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C4F8" w14:textId="25DE381C" w:rsidR="00F52F35" w:rsidRPr="00D41C76" w:rsidRDefault="00143DB7" w:rsidP="00B31230">
      <w:pPr>
        <w:pStyle w:val="Pealkiri10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L</w:t>
      </w:r>
      <w:r w:rsidR="00EE4E52" w:rsidRPr="00D41C76">
        <w:rPr>
          <w:rFonts w:ascii="Times New Roman" w:hAnsi="Times New Roman" w:cs="Times New Roman"/>
        </w:rPr>
        <w:t>ühiülevaade</w:t>
      </w:r>
      <w:r w:rsidR="00035441" w:rsidRPr="00D41C76">
        <w:rPr>
          <w:rFonts w:ascii="Times New Roman" w:hAnsi="Times New Roman" w:cs="Times New Roman"/>
        </w:rPr>
        <w:t xml:space="preserve"> Märjamaa valla </w:t>
      </w:r>
      <w:r w:rsidR="00EE4E52"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1B1538">
        <w:rPr>
          <w:rFonts w:ascii="Times New Roman" w:hAnsi="Times New Roman" w:cs="Times New Roman"/>
        </w:rPr>
        <w:t>4</w:t>
      </w:r>
      <w:r w:rsidR="00F52F35" w:rsidRPr="00D41C76">
        <w:rPr>
          <w:rFonts w:ascii="Times New Roman" w:hAnsi="Times New Roman" w:cs="Times New Roman"/>
        </w:rPr>
        <w:t>.</w:t>
      </w:r>
      <w:r w:rsidR="00BD714C" w:rsidRPr="00D41C76">
        <w:rPr>
          <w:rFonts w:ascii="Times New Roman" w:hAnsi="Times New Roman" w:cs="Times New Roman"/>
        </w:rPr>
        <w:t xml:space="preserve"> </w:t>
      </w:r>
      <w:r w:rsidR="00F52F35" w:rsidRPr="00D41C76">
        <w:rPr>
          <w:rFonts w:ascii="Times New Roman" w:hAnsi="Times New Roman" w:cs="Times New Roman"/>
        </w:rPr>
        <w:t>aasta eelarvest</w:t>
      </w:r>
      <w:r w:rsidR="00C36500" w:rsidRPr="00D41C76">
        <w:rPr>
          <w:rFonts w:ascii="Times New Roman" w:hAnsi="Times New Roman" w:cs="Times New Roman"/>
        </w:rPr>
        <w:t xml:space="preserve"> </w:t>
      </w:r>
    </w:p>
    <w:p w14:paraId="414AC4F9" w14:textId="77777777" w:rsidR="00211B14" w:rsidRPr="00D41C76" w:rsidRDefault="00211B14" w:rsidP="007621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FD7BB2E" w14:textId="0E846AF2" w:rsidR="005203CE" w:rsidRPr="004A6AE3" w:rsidRDefault="00311CB8" w:rsidP="005203CE">
      <w:pPr>
        <w:pStyle w:val="Pealkiri1"/>
        <w:shd w:val="clear" w:color="auto" w:fill="FFFFFF"/>
        <w:spacing w:before="0" w:after="240"/>
        <w:ind w:right="-567"/>
        <w:jc w:val="both"/>
        <w:rPr>
          <w:rFonts w:ascii="Arial" w:hAnsi="Arial" w:cs="Arial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1B153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 </w:t>
      </w:r>
      <w:r w:rsidR="00446BDF">
        <w:rPr>
          <w:rFonts w:ascii="Times New Roman" w:hAnsi="Times New Roman" w:cs="Times New Roman"/>
          <w:b w:val="0"/>
          <w:color w:val="auto"/>
          <w:sz w:val="24"/>
          <w:szCs w:val="24"/>
        </w:rPr>
        <w:t>oktoobris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41C76" w:rsidRPr="004A6AE3">
        <w:rPr>
          <w:rFonts w:ascii="Times New Roman" w:hAnsi="Times New Roman" w:cs="Times New Roman"/>
          <w:b w:val="0"/>
          <w:color w:val="auto"/>
          <w:sz w:val="24"/>
          <w:szCs w:val="24"/>
        </w:rPr>
        <w:t>võeti vastu</w:t>
      </w:r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history="1">
        <w:r w:rsidR="00546113" w:rsidRPr="00E617F4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arengukava 2018-2030</w:t>
        </w:r>
      </w:hyperlink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uus redaktsioon</w:t>
      </w:r>
      <w:r w:rsidR="00DF55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oos </w:t>
      </w:r>
      <w:r w:rsidR="003E33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tegevuskava,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investeeringute kava</w:t>
      </w:r>
      <w:r w:rsidR="00034F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ja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eelarvestrateegiaga aastateks 20</w:t>
      </w:r>
      <w:r w:rsidR="001355D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CA636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2B68BA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18452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9" w:history="1">
        <w:r w:rsidR="00E82DCE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2024. aasta eelarve</w:t>
        </w:r>
      </w:hyperlink>
      <w:r w:rsidR="00B87AAE" w:rsidRPr="00B87AAE">
        <w:rPr>
          <w:rFonts w:ascii="Times New Roman" w:hAnsi="Times New Roman" w:cs="Times New Roman"/>
          <w:b w:val="0"/>
          <w:color w:val="4F81BD" w:themeColor="accent1"/>
          <w:sz w:val="24"/>
          <w:szCs w:val="24"/>
        </w:rPr>
        <w:t xml:space="preserve"> 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õeti vastu 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Märjamaa Vallavolikogu </w:t>
      </w:r>
      <w:r w:rsidR="00D031A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427C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B427C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B427C7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määrusega nr </w:t>
      </w:r>
      <w:r w:rsidR="00F7033D">
        <w:rPr>
          <w:rFonts w:ascii="Times New Roman" w:hAnsi="Times New Roman" w:cs="Times New Roman"/>
          <w:b w:val="0"/>
          <w:color w:val="auto"/>
          <w:sz w:val="24"/>
          <w:szCs w:val="24"/>
        </w:rPr>
        <w:t>62</w:t>
      </w:r>
      <w:r w:rsidR="00634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ning on koostatud tekkepõhiselt</w:t>
      </w:r>
      <w:r w:rsidR="00CB1D9E">
        <w:rPr>
          <w:rFonts w:ascii="Times New Roman" w:hAnsi="Times New Roman" w:cs="Times New Roman"/>
          <w:b w:val="0"/>
          <w:color w:val="auto"/>
          <w:sz w:val="24"/>
          <w:szCs w:val="24"/>
        </w:rPr>
        <w:t>, mis tähendab</w:t>
      </w:r>
      <w:r w:rsidR="00B97500">
        <w:rPr>
          <w:rFonts w:ascii="Times New Roman" w:hAnsi="Times New Roman" w:cs="Times New Roman"/>
          <w:b w:val="0"/>
          <w:color w:val="auto"/>
          <w:sz w:val="24"/>
          <w:szCs w:val="24"/>
        </w:rPr>
        <w:t>, et te</w:t>
      </w:r>
      <w:r w:rsidR="003579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hingud kajastatakse vastavalt nende toimumisele, sõltumata sellest, millal </w:t>
      </w:r>
      <w:r w:rsidR="005F2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nende eest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>raha</w:t>
      </w:r>
      <w:r w:rsidR="00083C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laekub või välja makstakse. </w:t>
      </w:r>
      <w:r w:rsidR="006E3C07">
        <w:rPr>
          <w:rFonts w:ascii="Times New Roman" w:hAnsi="Times New Roman" w:cs="Times New Roman"/>
          <w:b w:val="0"/>
          <w:color w:val="auto"/>
          <w:sz w:val="24"/>
          <w:szCs w:val="24"/>
        </w:rPr>
        <w:t>Valla eelarveaasta algab 1. jaanuaril ja lõpeb 31. detsembril</w:t>
      </w:r>
      <w:r w:rsidR="009542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r:id="rId10" w:history="1">
        <w:r w:rsidR="004500CD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2024. aasta eelarve I lisaeelarve</w:t>
        </w:r>
      </w:hyperlink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vastu võtmisega 1</w:t>
      </w:r>
      <w:r w:rsidR="00BB0C30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>.03.202</w:t>
      </w:r>
      <w:r w:rsidR="00BB0C30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aastal täpsustati tasandus- ja toetusfondist laekuvad eraldised ning viidi üle aastavahetuse jäägist pooleli jäänud põhivarade soetused ja projektide rahalised vahendid. </w:t>
      </w:r>
    </w:p>
    <w:p w14:paraId="414AC4FA" w14:textId="7E8985D7" w:rsidR="004A6AE3" w:rsidRDefault="00123FD9" w:rsidP="004A6AE3">
      <w:pPr>
        <w:pStyle w:val="Pealkiri1"/>
        <w:shd w:val="clear" w:color="auto" w:fill="FFFFFF"/>
        <w:spacing w:before="0" w:after="240"/>
        <w:ind w:right="-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Käesolevas lühiülevaates </w:t>
      </w:r>
      <w:r w:rsidR="007A36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võrreldakse </w:t>
      </w:r>
      <w:r w:rsidR="007F005D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BB0C30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F005D">
        <w:rPr>
          <w:rFonts w:ascii="Times New Roman" w:hAnsi="Times New Roman" w:cs="Times New Roman"/>
          <w:b w:val="0"/>
          <w:color w:val="auto"/>
          <w:sz w:val="24"/>
          <w:szCs w:val="24"/>
        </w:rPr>
        <w:t>. aasta eelarvet eelmise aasta eelarve tegeliku täitmisega</w:t>
      </w:r>
      <w:r w:rsidR="00263E8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14AC4FB" w14:textId="33C38C4D" w:rsidR="0024556E" w:rsidRPr="00D41C76" w:rsidRDefault="00EE4E52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1127C8">
        <w:rPr>
          <w:rFonts w:ascii="Times New Roman" w:hAnsi="Times New Roman" w:cs="Times New Roman"/>
        </w:rPr>
        <w:t>4</w:t>
      </w:r>
      <w:r w:rsidR="0024556E" w:rsidRPr="00D41C76">
        <w:rPr>
          <w:rFonts w:ascii="Times New Roman" w:hAnsi="Times New Roman" w:cs="Times New Roman"/>
        </w:rPr>
        <w:t>.</w:t>
      </w:r>
      <w:r w:rsidR="008C1FF1" w:rsidRPr="00D41C76">
        <w:rPr>
          <w:rFonts w:ascii="Times New Roman" w:hAnsi="Times New Roman" w:cs="Times New Roman"/>
        </w:rPr>
        <w:t xml:space="preserve"> </w:t>
      </w:r>
      <w:r w:rsidR="00B02D30" w:rsidRPr="00D41C76">
        <w:rPr>
          <w:rFonts w:ascii="Times New Roman" w:hAnsi="Times New Roman" w:cs="Times New Roman"/>
        </w:rPr>
        <w:t>aasta</w:t>
      </w:r>
      <w:r w:rsidR="0094389D" w:rsidRPr="00D41C76">
        <w:rPr>
          <w:rFonts w:ascii="Times New Roman" w:hAnsi="Times New Roman" w:cs="Times New Roman"/>
        </w:rPr>
        <w:t xml:space="preserve"> peamised prioriteedid on:</w:t>
      </w:r>
    </w:p>
    <w:p w14:paraId="414AC4FC" w14:textId="77777777" w:rsidR="00405FD1" w:rsidRDefault="00405FD1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 vald on turvaline, atraktiivne ning loodussõbraliku elu- ja töökeskkonnaga vald, kus avalike teenuste võrgustik on optimaalne ja kättesaadav kõigile vallaelanikele.</w:t>
      </w:r>
    </w:p>
    <w:p w14:paraId="36FF7375" w14:textId="0000D7D0" w:rsidR="00206848" w:rsidRDefault="00634F90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</w:t>
      </w:r>
      <w:r w:rsidR="004413EA">
        <w:rPr>
          <w:rFonts w:ascii="Times New Roman" w:hAnsi="Times New Roman" w:cs="Times New Roman"/>
          <w:sz w:val="24"/>
          <w:szCs w:val="24"/>
        </w:rPr>
        <w:t>investeeritakse</w:t>
      </w:r>
      <w:r>
        <w:rPr>
          <w:rFonts w:ascii="Times New Roman" w:hAnsi="Times New Roman" w:cs="Times New Roman"/>
          <w:sz w:val="24"/>
          <w:szCs w:val="24"/>
        </w:rPr>
        <w:t xml:space="preserve"> kõige enam</w:t>
      </w:r>
      <w:r w:rsidR="004413EA">
        <w:rPr>
          <w:rFonts w:ascii="Times New Roman" w:hAnsi="Times New Roman" w:cs="Times New Roman"/>
          <w:sz w:val="24"/>
          <w:szCs w:val="24"/>
        </w:rPr>
        <w:t xml:space="preserve"> elukeskkonna par</w:t>
      </w:r>
      <w:r w:rsidR="00D95969">
        <w:rPr>
          <w:rFonts w:ascii="Times New Roman" w:hAnsi="Times New Roman" w:cs="Times New Roman"/>
          <w:sz w:val="24"/>
          <w:szCs w:val="24"/>
        </w:rPr>
        <w:t>e</w:t>
      </w:r>
      <w:r w:rsidR="004413EA">
        <w:rPr>
          <w:rFonts w:ascii="Times New Roman" w:hAnsi="Times New Roman" w:cs="Times New Roman"/>
          <w:sz w:val="24"/>
          <w:szCs w:val="24"/>
        </w:rPr>
        <w:t>ndamisse: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EA">
        <w:rPr>
          <w:rFonts w:ascii="Times New Roman" w:hAnsi="Times New Roman" w:cs="Times New Roman"/>
          <w:sz w:val="24"/>
          <w:szCs w:val="24"/>
        </w:rPr>
        <w:t xml:space="preserve">rekonstrueeritakse </w:t>
      </w:r>
      <w:r w:rsidR="00263E8A">
        <w:rPr>
          <w:rFonts w:ascii="Times New Roman" w:hAnsi="Times New Roman" w:cs="Times New Roman"/>
          <w:sz w:val="24"/>
          <w:szCs w:val="24"/>
        </w:rPr>
        <w:t>ja e</w:t>
      </w:r>
      <w:r w:rsidR="00AC144F">
        <w:rPr>
          <w:rFonts w:ascii="Times New Roman" w:hAnsi="Times New Roman" w:cs="Times New Roman"/>
          <w:sz w:val="24"/>
          <w:szCs w:val="24"/>
        </w:rPr>
        <w:t>hitatakse k</w:t>
      </w:r>
      <w:r w:rsidR="004413EA">
        <w:rPr>
          <w:rFonts w:ascii="Times New Roman" w:hAnsi="Times New Roman" w:cs="Times New Roman"/>
          <w:sz w:val="24"/>
          <w:szCs w:val="24"/>
        </w:rPr>
        <w:t>ruusa ja mustkattega teid</w:t>
      </w:r>
      <w:r w:rsidR="004444E5">
        <w:rPr>
          <w:rFonts w:ascii="Times New Roman" w:hAnsi="Times New Roman" w:cs="Times New Roman"/>
          <w:sz w:val="24"/>
          <w:szCs w:val="24"/>
        </w:rPr>
        <w:t xml:space="preserve">. </w:t>
      </w:r>
      <w:r w:rsidR="00C171AC">
        <w:rPr>
          <w:rFonts w:ascii="Times New Roman" w:hAnsi="Times New Roman" w:cs="Times New Roman"/>
          <w:sz w:val="24"/>
          <w:szCs w:val="24"/>
        </w:rPr>
        <w:t>Alustatakse Märjamaa</w:t>
      </w:r>
      <w:r w:rsidR="000479E9">
        <w:rPr>
          <w:rFonts w:ascii="Times New Roman" w:hAnsi="Times New Roman" w:cs="Times New Roman"/>
          <w:sz w:val="24"/>
          <w:szCs w:val="24"/>
        </w:rPr>
        <w:t>-</w:t>
      </w:r>
      <w:r w:rsidR="00C171AC">
        <w:rPr>
          <w:rFonts w:ascii="Times New Roman" w:hAnsi="Times New Roman" w:cs="Times New Roman"/>
          <w:sz w:val="24"/>
          <w:szCs w:val="24"/>
        </w:rPr>
        <w:t xml:space="preserve">Valgu kergliiklustee projekteerimise ja ehitamisega </w:t>
      </w:r>
      <w:r w:rsidR="004566EE">
        <w:rPr>
          <w:rFonts w:ascii="Times New Roman" w:hAnsi="Times New Roman" w:cs="Times New Roman"/>
          <w:sz w:val="24"/>
          <w:szCs w:val="24"/>
        </w:rPr>
        <w:t>ning Tammi tee rekonstrueerimisega</w:t>
      </w:r>
      <w:r w:rsidR="00033B65">
        <w:rPr>
          <w:rFonts w:ascii="Times New Roman" w:hAnsi="Times New Roman" w:cs="Times New Roman"/>
          <w:sz w:val="24"/>
          <w:szCs w:val="24"/>
        </w:rPr>
        <w:t xml:space="preserve"> ja </w:t>
      </w:r>
      <w:r w:rsidR="00835B08">
        <w:rPr>
          <w:rFonts w:ascii="Times New Roman" w:hAnsi="Times New Roman" w:cs="Times New Roman"/>
          <w:sz w:val="24"/>
          <w:szCs w:val="24"/>
        </w:rPr>
        <w:t>Märjamaa uue jäätmejaama tegevuse laiendamisega</w:t>
      </w:r>
      <w:r w:rsidR="003837D6">
        <w:rPr>
          <w:rFonts w:ascii="Times New Roman" w:hAnsi="Times New Roman" w:cs="Times New Roman"/>
          <w:sz w:val="24"/>
          <w:szCs w:val="24"/>
        </w:rPr>
        <w:t xml:space="preserve"> </w:t>
      </w:r>
      <w:r w:rsidR="006D599F">
        <w:rPr>
          <w:rFonts w:ascii="Times New Roman" w:hAnsi="Times New Roman" w:cs="Times New Roman"/>
          <w:sz w:val="24"/>
          <w:szCs w:val="24"/>
        </w:rPr>
        <w:t>ning</w:t>
      </w:r>
      <w:r w:rsidR="003837D6">
        <w:rPr>
          <w:rFonts w:ascii="Times New Roman" w:hAnsi="Times New Roman" w:cs="Times New Roman"/>
          <w:sz w:val="24"/>
          <w:szCs w:val="24"/>
        </w:rPr>
        <w:t xml:space="preserve"> ümberasumisega Orgitale</w:t>
      </w:r>
      <w:r w:rsidR="004566EE">
        <w:rPr>
          <w:rFonts w:ascii="Times New Roman" w:hAnsi="Times New Roman" w:cs="Times New Roman"/>
          <w:sz w:val="24"/>
          <w:szCs w:val="24"/>
        </w:rPr>
        <w:t xml:space="preserve">. Jätkatakse Metsanurga tänava </w:t>
      </w:r>
      <w:r w:rsidR="008F02F5">
        <w:rPr>
          <w:rFonts w:ascii="Times New Roman" w:hAnsi="Times New Roman" w:cs="Times New Roman"/>
          <w:sz w:val="24"/>
          <w:szCs w:val="24"/>
        </w:rPr>
        <w:t>piirkonna sademevee taaskasutussüsteemi rajami</w:t>
      </w:r>
      <w:r w:rsidR="00A770E4">
        <w:rPr>
          <w:rFonts w:ascii="Times New Roman" w:hAnsi="Times New Roman" w:cs="Times New Roman"/>
          <w:sz w:val="24"/>
          <w:szCs w:val="24"/>
        </w:rPr>
        <w:t>s</w:t>
      </w:r>
      <w:r w:rsidR="00206848">
        <w:rPr>
          <w:rFonts w:ascii="Times New Roman" w:hAnsi="Times New Roman" w:cs="Times New Roman"/>
          <w:sz w:val="24"/>
          <w:szCs w:val="24"/>
        </w:rPr>
        <w:t>e projektiga.</w:t>
      </w:r>
    </w:p>
    <w:p w14:paraId="0188B0F3" w14:textId="3F51AF5B" w:rsidR="00510E4C" w:rsidRDefault="00510E4C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B39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aastal tagatakse </w:t>
      </w:r>
      <w:r w:rsidR="00D93530">
        <w:rPr>
          <w:rFonts w:ascii="Times New Roman" w:hAnsi="Times New Roman" w:cs="Times New Roman"/>
          <w:sz w:val="24"/>
          <w:szCs w:val="24"/>
        </w:rPr>
        <w:t xml:space="preserve">magistrikraadiga </w:t>
      </w:r>
      <w:r w:rsidR="00670629">
        <w:rPr>
          <w:rFonts w:ascii="Times New Roman" w:hAnsi="Times New Roman" w:cs="Times New Roman"/>
          <w:sz w:val="24"/>
          <w:szCs w:val="24"/>
        </w:rPr>
        <w:t xml:space="preserve">valla </w:t>
      </w:r>
      <w:r w:rsidR="008E6E97">
        <w:rPr>
          <w:rFonts w:ascii="Times New Roman" w:hAnsi="Times New Roman" w:cs="Times New Roman"/>
          <w:sz w:val="24"/>
          <w:szCs w:val="24"/>
        </w:rPr>
        <w:t xml:space="preserve">lasteaedade </w:t>
      </w:r>
      <w:r w:rsidR="00391AA0">
        <w:rPr>
          <w:rFonts w:ascii="Times New Roman" w:hAnsi="Times New Roman" w:cs="Times New Roman"/>
          <w:sz w:val="24"/>
          <w:szCs w:val="24"/>
        </w:rPr>
        <w:t>ning</w:t>
      </w:r>
      <w:r w:rsidR="008E6E97">
        <w:rPr>
          <w:rFonts w:ascii="Times New Roman" w:hAnsi="Times New Roman" w:cs="Times New Roman"/>
          <w:sz w:val="24"/>
          <w:szCs w:val="24"/>
        </w:rPr>
        <w:t xml:space="preserve"> Muusika</w:t>
      </w:r>
      <w:r w:rsidR="007B21D2">
        <w:rPr>
          <w:rFonts w:ascii="Times New Roman" w:hAnsi="Times New Roman" w:cs="Times New Roman"/>
          <w:sz w:val="24"/>
          <w:szCs w:val="24"/>
        </w:rPr>
        <w:t>-</w:t>
      </w:r>
      <w:r w:rsidR="008031CC">
        <w:rPr>
          <w:rFonts w:ascii="Times New Roman" w:hAnsi="Times New Roman" w:cs="Times New Roman"/>
          <w:sz w:val="24"/>
          <w:szCs w:val="24"/>
        </w:rPr>
        <w:t xml:space="preserve"> ja kunstikooli</w:t>
      </w:r>
      <w:r w:rsidR="00391AA0">
        <w:rPr>
          <w:rFonts w:ascii="Times New Roman" w:hAnsi="Times New Roman" w:cs="Times New Roman"/>
          <w:sz w:val="24"/>
          <w:szCs w:val="24"/>
        </w:rPr>
        <w:t xml:space="preserve"> </w:t>
      </w:r>
      <w:r w:rsidR="0053442C">
        <w:rPr>
          <w:rFonts w:ascii="Times New Roman" w:hAnsi="Times New Roman" w:cs="Times New Roman"/>
          <w:sz w:val="24"/>
          <w:szCs w:val="24"/>
        </w:rPr>
        <w:t>õpetajatele</w:t>
      </w:r>
      <w:r w:rsidR="00F94F83">
        <w:rPr>
          <w:rFonts w:ascii="Times New Roman" w:hAnsi="Times New Roman" w:cs="Times New Roman"/>
          <w:sz w:val="24"/>
          <w:szCs w:val="24"/>
        </w:rPr>
        <w:t xml:space="preserve"> </w:t>
      </w:r>
      <w:r w:rsidR="00C55E4D">
        <w:rPr>
          <w:rFonts w:ascii="Times New Roman" w:hAnsi="Times New Roman" w:cs="Times New Roman"/>
          <w:sz w:val="24"/>
          <w:szCs w:val="24"/>
        </w:rPr>
        <w:t>üldhariduskoolide</w:t>
      </w:r>
      <w:r w:rsidR="00D2517F">
        <w:rPr>
          <w:rFonts w:ascii="Times New Roman" w:hAnsi="Times New Roman" w:cs="Times New Roman"/>
          <w:sz w:val="24"/>
          <w:szCs w:val="24"/>
        </w:rPr>
        <w:t xml:space="preserve"> õpetajatega võrdne </w:t>
      </w:r>
      <w:r w:rsidR="00C55E4D">
        <w:rPr>
          <w:rFonts w:ascii="Times New Roman" w:hAnsi="Times New Roman" w:cs="Times New Roman"/>
          <w:sz w:val="24"/>
          <w:szCs w:val="24"/>
        </w:rPr>
        <w:t xml:space="preserve">riiklikult kehtestatud </w:t>
      </w:r>
      <w:r w:rsidR="0084646A">
        <w:rPr>
          <w:rFonts w:ascii="Times New Roman" w:hAnsi="Times New Roman" w:cs="Times New Roman"/>
          <w:sz w:val="24"/>
          <w:szCs w:val="24"/>
        </w:rPr>
        <w:t>alampal</w:t>
      </w:r>
      <w:r w:rsidR="007B21D2">
        <w:rPr>
          <w:rFonts w:ascii="Times New Roman" w:hAnsi="Times New Roman" w:cs="Times New Roman"/>
          <w:sz w:val="24"/>
          <w:szCs w:val="24"/>
        </w:rPr>
        <w:t>k</w:t>
      </w:r>
      <w:r w:rsidR="00B15888">
        <w:rPr>
          <w:rFonts w:ascii="Times New Roman" w:hAnsi="Times New Roman" w:cs="Times New Roman"/>
          <w:sz w:val="24"/>
          <w:szCs w:val="24"/>
        </w:rPr>
        <w:t xml:space="preserve"> (</w:t>
      </w:r>
      <w:r w:rsidR="00FA2D4A">
        <w:rPr>
          <w:rFonts w:ascii="Times New Roman" w:hAnsi="Times New Roman" w:cs="Times New Roman"/>
          <w:sz w:val="24"/>
          <w:szCs w:val="24"/>
        </w:rPr>
        <w:t>1803</w:t>
      </w:r>
      <w:r w:rsidR="00B15888">
        <w:rPr>
          <w:rFonts w:ascii="Times New Roman" w:hAnsi="Times New Roman" w:cs="Times New Roman"/>
          <w:sz w:val="24"/>
          <w:szCs w:val="24"/>
        </w:rPr>
        <w:t xml:space="preserve"> eurot täistööajaga töötamise korral)</w:t>
      </w:r>
      <w:r w:rsidR="00E5693A">
        <w:rPr>
          <w:rFonts w:ascii="Times New Roman" w:hAnsi="Times New Roman" w:cs="Times New Roman"/>
          <w:sz w:val="24"/>
          <w:szCs w:val="24"/>
        </w:rPr>
        <w:t xml:space="preserve"> ja  </w:t>
      </w:r>
      <w:r w:rsidR="00074AE3">
        <w:rPr>
          <w:rFonts w:ascii="Times New Roman" w:hAnsi="Times New Roman" w:cs="Times New Roman"/>
          <w:sz w:val="24"/>
          <w:szCs w:val="24"/>
        </w:rPr>
        <w:t xml:space="preserve">teistele </w:t>
      </w:r>
      <w:r w:rsidR="00D13C4D">
        <w:rPr>
          <w:rFonts w:ascii="Times New Roman" w:hAnsi="Times New Roman" w:cs="Times New Roman"/>
          <w:sz w:val="24"/>
          <w:szCs w:val="24"/>
        </w:rPr>
        <w:t xml:space="preserve">õpetajatele 90% </w:t>
      </w:r>
      <w:r w:rsidR="00C14C92">
        <w:rPr>
          <w:rFonts w:ascii="Times New Roman" w:hAnsi="Times New Roman" w:cs="Times New Roman"/>
          <w:sz w:val="24"/>
          <w:szCs w:val="24"/>
        </w:rPr>
        <w:t>riiklikult kehtestatud alampalga määrast.</w:t>
      </w:r>
      <w:r w:rsidR="00555F5F">
        <w:rPr>
          <w:rFonts w:ascii="Times New Roman" w:hAnsi="Times New Roman" w:cs="Times New Roman"/>
          <w:sz w:val="24"/>
          <w:szCs w:val="24"/>
        </w:rPr>
        <w:t xml:space="preserve"> </w:t>
      </w:r>
      <w:r w:rsidR="0036654A">
        <w:rPr>
          <w:rFonts w:ascii="Times New Roman" w:hAnsi="Times New Roman" w:cs="Times New Roman"/>
          <w:sz w:val="24"/>
          <w:szCs w:val="24"/>
        </w:rPr>
        <w:t xml:space="preserve"> </w:t>
      </w:r>
      <w:r w:rsidR="00803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01" w14:textId="77777777" w:rsidR="00B02D30" w:rsidRPr="00D41C76" w:rsidRDefault="00707FBB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B02D30" w:rsidRPr="00D41C76">
        <w:rPr>
          <w:rFonts w:ascii="Times New Roman" w:hAnsi="Times New Roman" w:cs="Times New Roman"/>
        </w:rPr>
        <w:t>tulud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1"/>
      </w:r>
    </w:p>
    <w:p w14:paraId="414AC502" w14:textId="1E38EFDE" w:rsidR="006C1806" w:rsidRPr="00D41C76" w:rsidRDefault="00EE4E52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20</w:t>
      </w:r>
      <w:r w:rsidR="000439B3">
        <w:rPr>
          <w:rFonts w:ascii="Times New Roman" w:hAnsi="Times New Roman" w:cs="Times New Roman"/>
          <w:b/>
          <w:sz w:val="24"/>
          <w:szCs w:val="24"/>
        </w:rPr>
        <w:t>2</w:t>
      </w:r>
      <w:r w:rsidR="006C11B1">
        <w:rPr>
          <w:rFonts w:ascii="Times New Roman" w:hAnsi="Times New Roman" w:cs="Times New Roman"/>
          <w:b/>
          <w:sz w:val="24"/>
          <w:szCs w:val="24"/>
        </w:rPr>
        <w:t>4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tulud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1</w:t>
      </w:r>
      <w:r w:rsidR="00CB2FCA">
        <w:rPr>
          <w:rFonts w:ascii="Times New Roman" w:hAnsi="Times New Roman" w:cs="Times New Roman"/>
          <w:b/>
          <w:sz w:val="24"/>
          <w:szCs w:val="24"/>
        </w:rPr>
        <w:t>5,5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. See on 0,</w:t>
      </w:r>
      <w:r w:rsidR="000F041E">
        <w:rPr>
          <w:rFonts w:ascii="Times New Roman" w:hAnsi="Times New Roman" w:cs="Times New Roman"/>
          <w:b/>
          <w:sz w:val="24"/>
          <w:szCs w:val="24"/>
        </w:rPr>
        <w:t>5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ehk </w:t>
      </w:r>
      <w:r w:rsidR="003A08E4">
        <w:rPr>
          <w:rFonts w:ascii="Times New Roman" w:hAnsi="Times New Roman" w:cs="Times New Roman"/>
          <w:b/>
          <w:sz w:val="24"/>
          <w:szCs w:val="24"/>
        </w:rPr>
        <w:t>3,</w:t>
      </w:r>
      <w:r w:rsidR="008708AC">
        <w:rPr>
          <w:rFonts w:ascii="Times New Roman" w:hAnsi="Times New Roman" w:cs="Times New Roman"/>
          <w:b/>
          <w:sz w:val="24"/>
          <w:szCs w:val="24"/>
        </w:rPr>
        <w:t>5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857FB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604C06">
        <w:rPr>
          <w:rFonts w:ascii="Times New Roman" w:hAnsi="Times New Roman" w:cs="Times New Roman"/>
          <w:b/>
          <w:sz w:val="24"/>
          <w:szCs w:val="24"/>
        </w:rPr>
        <w:t>2</w:t>
      </w:r>
      <w:r w:rsidR="003A08E4">
        <w:rPr>
          <w:rFonts w:ascii="Times New Roman" w:hAnsi="Times New Roman" w:cs="Times New Roman"/>
          <w:b/>
          <w:sz w:val="24"/>
          <w:szCs w:val="24"/>
        </w:rPr>
        <w:t>3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. aasta eelarve </w:t>
      </w:r>
      <w:r w:rsidR="00604C06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täitmine.</w:t>
      </w:r>
      <w:r w:rsidR="00DC1B90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21">
        <w:rPr>
          <w:rFonts w:ascii="Times New Roman" w:hAnsi="Times New Roman" w:cs="Times New Roman"/>
          <w:b/>
          <w:sz w:val="24"/>
          <w:szCs w:val="24"/>
        </w:rPr>
        <w:t>Põhitegevuse tulud moodustuvad maksutuludest, kaupade ja teenuste müügitulust, saadavatest toetustest tegevuskuludeks ja muudest tegevustuludest.</w:t>
      </w:r>
    </w:p>
    <w:p w14:paraId="414AC503" w14:textId="355FF633" w:rsidR="006C1806" w:rsidRPr="00907B11" w:rsidRDefault="005232D7" w:rsidP="00CC14D2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B11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915B4B" w:rsidRPr="00907B11">
        <w:rPr>
          <w:rFonts w:ascii="Times New Roman" w:hAnsi="Times New Roman" w:cs="Times New Roman"/>
          <w:sz w:val="24"/>
          <w:szCs w:val="24"/>
        </w:rPr>
        <w:t>5</w:t>
      </w:r>
      <w:r w:rsidR="005F4D5B" w:rsidRPr="00907B11">
        <w:rPr>
          <w:rFonts w:ascii="Times New Roman" w:hAnsi="Times New Roman" w:cs="Times New Roman"/>
          <w:sz w:val="24"/>
          <w:szCs w:val="24"/>
        </w:rPr>
        <w:t>5,</w:t>
      </w:r>
      <w:r w:rsidR="008B1CD5">
        <w:rPr>
          <w:rFonts w:ascii="Times New Roman" w:hAnsi="Times New Roman" w:cs="Times New Roman"/>
          <w:sz w:val="24"/>
          <w:szCs w:val="24"/>
        </w:rPr>
        <w:t>4</w:t>
      </w:r>
      <w:r w:rsidR="00935F87" w:rsidRPr="00907B11">
        <w:rPr>
          <w:rFonts w:ascii="Times New Roman" w:hAnsi="Times New Roman" w:cs="Times New Roman"/>
          <w:sz w:val="24"/>
          <w:szCs w:val="24"/>
        </w:rPr>
        <w:t xml:space="preserve">% ehk </w:t>
      </w:r>
      <w:r w:rsidR="005F4D5B" w:rsidRPr="00907B11">
        <w:rPr>
          <w:rFonts w:ascii="Times New Roman" w:hAnsi="Times New Roman" w:cs="Times New Roman"/>
          <w:sz w:val="24"/>
          <w:szCs w:val="24"/>
        </w:rPr>
        <w:t>8,6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</w:t>
      </w:r>
      <w:r w:rsidR="008C1FF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eurot </w:t>
      </w:r>
      <w:r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moodustab tulumaks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7FB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võrreldes </w:t>
      </w:r>
      <w:r w:rsidR="00DD5A4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4C06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6120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5A4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1FF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FB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aastaga</w:t>
      </w:r>
      <w:r w:rsidR="00EA051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kasv </w:t>
      </w:r>
      <w:r w:rsidR="00DB5D32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336120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12,4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707FBB" w:rsidRPr="00D41C76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B82778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0BC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9DD" w:rsidRPr="00907B11">
        <w:rPr>
          <w:rFonts w:ascii="Times New Roman" w:hAnsi="Times New Roman" w:cs="Times New Roman"/>
          <w:sz w:val="24"/>
          <w:szCs w:val="24"/>
        </w:rPr>
        <w:t xml:space="preserve">2024. aastast </w:t>
      </w:r>
      <w:r w:rsidR="00CD4455" w:rsidRPr="00907B11">
        <w:rPr>
          <w:rFonts w:ascii="Times New Roman" w:hAnsi="Times New Roman" w:cs="Times New Roman"/>
          <w:sz w:val="24"/>
          <w:szCs w:val="24"/>
        </w:rPr>
        <w:t>langet</w:t>
      </w:r>
      <w:r w:rsidR="00EB7741">
        <w:rPr>
          <w:rFonts w:ascii="Times New Roman" w:hAnsi="Times New Roman" w:cs="Times New Roman"/>
          <w:sz w:val="24"/>
          <w:szCs w:val="24"/>
        </w:rPr>
        <w:t>ati</w:t>
      </w:r>
      <w:r w:rsidR="00CD4455" w:rsidRPr="00907B11">
        <w:rPr>
          <w:rFonts w:ascii="Times New Roman" w:hAnsi="Times New Roman" w:cs="Times New Roman"/>
          <w:sz w:val="24"/>
          <w:szCs w:val="24"/>
        </w:rPr>
        <w:t xml:space="preserve"> kohalikele omavalitsustele eraldatavat füüsilise isiku tulumaksu määra 11,96%-lt 11,89%-le</w:t>
      </w:r>
      <w:r w:rsidR="00EA1930" w:rsidRPr="00907B11">
        <w:rPr>
          <w:rFonts w:ascii="Times New Roman" w:hAnsi="Times New Roman" w:cs="Times New Roman"/>
          <w:sz w:val="24"/>
          <w:szCs w:val="24"/>
        </w:rPr>
        <w:t xml:space="preserve"> ja </w:t>
      </w:r>
      <w:r w:rsidR="00907B11" w:rsidRPr="00907B11">
        <w:rPr>
          <w:rFonts w:ascii="Times New Roman" w:hAnsi="Times New Roman" w:cs="Times New Roman"/>
          <w:sz w:val="24"/>
          <w:szCs w:val="24"/>
        </w:rPr>
        <w:t>lisat</w:t>
      </w:r>
      <w:r w:rsidR="00EB7741">
        <w:rPr>
          <w:rFonts w:ascii="Times New Roman" w:hAnsi="Times New Roman" w:cs="Times New Roman"/>
          <w:sz w:val="24"/>
          <w:szCs w:val="24"/>
        </w:rPr>
        <w:t>i</w:t>
      </w:r>
      <w:r w:rsidR="00907B11" w:rsidRPr="00907B11">
        <w:rPr>
          <w:rFonts w:ascii="Times New Roman" w:hAnsi="Times New Roman" w:cs="Times New Roman"/>
          <w:sz w:val="24"/>
          <w:szCs w:val="24"/>
        </w:rPr>
        <w:t xml:space="preserve"> </w:t>
      </w:r>
      <w:r w:rsidR="004039DD" w:rsidRPr="00907B11">
        <w:rPr>
          <w:rFonts w:ascii="Times New Roman" w:hAnsi="Times New Roman" w:cs="Times New Roman"/>
          <w:sz w:val="24"/>
          <w:szCs w:val="24"/>
        </w:rPr>
        <w:t xml:space="preserve">pensionituludelt </w:t>
      </w:r>
      <w:r w:rsidR="00214413">
        <w:rPr>
          <w:rFonts w:ascii="Times New Roman" w:hAnsi="Times New Roman" w:cs="Times New Roman"/>
          <w:sz w:val="24"/>
          <w:szCs w:val="24"/>
        </w:rPr>
        <w:t>laekuv tulumaks</w:t>
      </w:r>
      <w:r w:rsidR="004039DD" w:rsidRPr="00907B11">
        <w:rPr>
          <w:rFonts w:ascii="Times New Roman" w:hAnsi="Times New Roman" w:cs="Times New Roman"/>
          <w:sz w:val="24"/>
          <w:szCs w:val="24"/>
        </w:rPr>
        <w:t xml:space="preserve"> 2,5%</w:t>
      </w:r>
      <w:r w:rsidR="00487004">
        <w:rPr>
          <w:rFonts w:ascii="Times New Roman" w:hAnsi="Times New Roman" w:cs="Times New Roman"/>
          <w:sz w:val="24"/>
          <w:szCs w:val="24"/>
        </w:rPr>
        <w:t>.</w:t>
      </w:r>
      <w:r w:rsidR="004039DD" w:rsidRPr="00907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04" w14:textId="09B0878E" w:rsidR="006234A7" w:rsidRPr="006234A7" w:rsidRDefault="005232D7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Kaupade ja teenuste müügist kogutakse eelarvesse </w:t>
      </w:r>
      <w:r w:rsidR="004264E4"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B82778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86242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</w:t>
      </w:r>
      <w:r w:rsidR="00EA0511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13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62428">
        <w:rPr>
          <w:rFonts w:ascii="Times New Roman" w:hAnsi="Times New Roman" w:cs="Times New Roman"/>
          <w:color w:val="000000" w:themeColor="text1"/>
          <w:sz w:val="24"/>
          <w:szCs w:val="24"/>
        </w:rPr>
        <w:t>3,1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14:paraId="414AC505" w14:textId="176C0950" w:rsidR="00BC11C5" w:rsidRDefault="00C11DFA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683F55">
        <w:rPr>
          <w:rFonts w:ascii="Times New Roman" w:hAnsi="Times New Roman" w:cs="Times New Roman"/>
          <w:sz w:val="24"/>
          <w:szCs w:val="24"/>
        </w:rPr>
        <w:t>Saad</w:t>
      </w:r>
      <w:r w:rsidR="00E8792A" w:rsidRPr="00683F55">
        <w:rPr>
          <w:rFonts w:ascii="Times New Roman" w:hAnsi="Times New Roman" w:cs="Times New Roman"/>
          <w:sz w:val="24"/>
          <w:szCs w:val="24"/>
        </w:rPr>
        <w:t>avad</w:t>
      </w:r>
      <w:r w:rsidRPr="00683F55">
        <w:rPr>
          <w:rFonts w:ascii="Times New Roman" w:hAnsi="Times New Roman" w:cs="Times New Roman"/>
          <w:sz w:val="24"/>
          <w:szCs w:val="24"/>
        </w:rPr>
        <w:t xml:space="preserve"> t</w:t>
      </w:r>
      <w:r w:rsidRPr="00C715C1">
        <w:rPr>
          <w:rFonts w:ascii="Times New Roman" w:hAnsi="Times New Roman" w:cs="Times New Roman"/>
          <w:sz w:val="24"/>
          <w:szCs w:val="24"/>
        </w:rPr>
        <w:t>oetused</w:t>
      </w:r>
      <w:r w:rsidR="003145A0" w:rsidRPr="00C715C1">
        <w:rPr>
          <w:rFonts w:ascii="Times New Roman" w:hAnsi="Times New Roman" w:cs="Times New Roman"/>
          <w:sz w:val="24"/>
          <w:szCs w:val="24"/>
        </w:rPr>
        <w:t xml:space="preserve"> 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moodustavad eelarve tuludest </w:t>
      </w:r>
      <w:r w:rsidR="00635A78">
        <w:rPr>
          <w:rFonts w:ascii="Times New Roman" w:hAnsi="Times New Roman" w:cs="Times New Roman"/>
          <w:sz w:val="24"/>
          <w:szCs w:val="24"/>
        </w:rPr>
        <w:t>35,0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%, ulatudes </w:t>
      </w:r>
      <w:r w:rsidR="000E1116">
        <w:rPr>
          <w:rFonts w:ascii="Times New Roman" w:hAnsi="Times New Roman" w:cs="Times New Roman"/>
          <w:sz w:val="24"/>
          <w:szCs w:val="24"/>
        </w:rPr>
        <w:t>5</w:t>
      </w:r>
      <w:r w:rsidR="00B845BB">
        <w:rPr>
          <w:rFonts w:ascii="Times New Roman" w:hAnsi="Times New Roman" w:cs="Times New Roman"/>
          <w:sz w:val="24"/>
          <w:szCs w:val="24"/>
        </w:rPr>
        <w:t>,</w:t>
      </w:r>
      <w:r w:rsidR="00647F6D">
        <w:rPr>
          <w:rFonts w:ascii="Times New Roman" w:hAnsi="Times New Roman" w:cs="Times New Roman"/>
          <w:sz w:val="24"/>
          <w:szCs w:val="24"/>
        </w:rPr>
        <w:t>4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 miljoni </w:t>
      </w:r>
      <w:r w:rsidR="00006519" w:rsidRPr="00A30462">
        <w:rPr>
          <w:rFonts w:ascii="Times New Roman" w:hAnsi="Times New Roman" w:cs="Times New Roman"/>
          <w:sz w:val="24"/>
          <w:szCs w:val="24"/>
        </w:rPr>
        <w:t>euroni</w:t>
      </w:r>
      <w:r w:rsidR="00F25D10" w:rsidRPr="00A30462">
        <w:rPr>
          <w:rFonts w:ascii="Times New Roman" w:hAnsi="Times New Roman" w:cs="Times New Roman"/>
          <w:sz w:val="24"/>
          <w:szCs w:val="24"/>
        </w:rPr>
        <w:t xml:space="preserve"> (</w:t>
      </w:r>
      <w:r w:rsidR="0062545C">
        <w:rPr>
          <w:rFonts w:ascii="Times New Roman" w:hAnsi="Times New Roman" w:cs="Times New Roman"/>
          <w:sz w:val="24"/>
          <w:szCs w:val="24"/>
        </w:rPr>
        <w:t>-8,2</w:t>
      </w:r>
      <w:r w:rsidR="00F25D10" w:rsidRPr="00A30462">
        <w:rPr>
          <w:rFonts w:ascii="Times New Roman" w:hAnsi="Times New Roman" w:cs="Times New Roman"/>
          <w:sz w:val="24"/>
          <w:szCs w:val="24"/>
        </w:rPr>
        <w:t>%)</w:t>
      </w:r>
      <w:r w:rsidR="00006519" w:rsidRPr="00A30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E10DE" w14:textId="77777777" w:rsidR="00DB6A8C" w:rsidRDefault="00DB6A8C" w:rsidP="00BC11C5">
      <w:pPr>
        <w:pStyle w:val="Loendilik"/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AC506" w14:textId="1CF2E6FC" w:rsidR="00D15A30" w:rsidRPr="00042B8D" w:rsidRDefault="00DE43AD" w:rsidP="00042B8D">
      <w:pPr>
        <w:spacing w:after="0"/>
        <w:ind w:left="709"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Käesoleval aastal </w:t>
      </w:r>
      <w:r w:rsidR="008205CF">
        <w:rPr>
          <w:rFonts w:ascii="Times New Roman" w:hAnsi="Times New Roman" w:cs="Times New Roman"/>
          <w:sz w:val="24"/>
          <w:szCs w:val="24"/>
        </w:rPr>
        <w:t>on t</w:t>
      </w:r>
      <w:r>
        <w:rPr>
          <w:rFonts w:ascii="Times New Roman" w:hAnsi="Times New Roman" w:cs="Times New Roman"/>
          <w:sz w:val="24"/>
          <w:szCs w:val="24"/>
        </w:rPr>
        <w:t xml:space="preserve">asandusfondi </w:t>
      </w:r>
      <w:r w:rsidR="00461079">
        <w:rPr>
          <w:rFonts w:ascii="Times New Roman" w:hAnsi="Times New Roman" w:cs="Times New Roman"/>
          <w:sz w:val="24"/>
          <w:szCs w:val="24"/>
        </w:rPr>
        <w:t xml:space="preserve">eraldisteks </w:t>
      </w:r>
      <w:r w:rsidRPr="00B2533B">
        <w:rPr>
          <w:rFonts w:ascii="Times New Roman" w:hAnsi="Times New Roman" w:cs="Times New Roman"/>
          <w:sz w:val="24"/>
          <w:szCs w:val="24"/>
        </w:rPr>
        <w:t xml:space="preserve">planeeritud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0EED">
        <w:rPr>
          <w:rFonts w:ascii="Times New Roman" w:hAnsi="Times New Roman" w:cs="Times New Roman"/>
          <w:sz w:val="24"/>
          <w:szCs w:val="24"/>
        </w:rPr>
        <w:t>,5 miljonit</w:t>
      </w:r>
      <w:r w:rsidR="004F7F88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ja toetusfondi eraldis</w:t>
      </w:r>
      <w:r w:rsidR="00FE7B22">
        <w:rPr>
          <w:rFonts w:ascii="Times New Roman" w:hAnsi="Times New Roman" w:cs="Times New Roman"/>
          <w:sz w:val="24"/>
          <w:szCs w:val="24"/>
        </w:rPr>
        <w:t>teks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9B">
        <w:rPr>
          <w:rFonts w:ascii="Times New Roman" w:hAnsi="Times New Roman" w:cs="Times New Roman"/>
          <w:sz w:val="24"/>
          <w:szCs w:val="24"/>
        </w:rPr>
        <w:t>3</w:t>
      </w:r>
      <w:r w:rsidR="004F7F88">
        <w:rPr>
          <w:rFonts w:ascii="Times New Roman" w:hAnsi="Times New Roman" w:cs="Times New Roman"/>
          <w:sz w:val="24"/>
          <w:szCs w:val="24"/>
        </w:rPr>
        <w:t>,</w:t>
      </w:r>
      <w:r w:rsidR="0094439B">
        <w:rPr>
          <w:rFonts w:ascii="Times New Roman" w:hAnsi="Times New Roman" w:cs="Times New Roman"/>
          <w:sz w:val="24"/>
          <w:szCs w:val="24"/>
        </w:rPr>
        <w:t>8</w:t>
      </w:r>
      <w:r w:rsidR="004F7F88">
        <w:rPr>
          <w:rFonts w:ascii="Times New Roman" w:hAnsi="Times New Roman" w:cs="Times New Roman"/>
          <w:sz w:val="24"/>
          <w:szCs w:val="24"/>
        </w:rPr>
        <w:t xml:space="preserve"> miljonit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690EED">
        <w:rPr>
          <w:rFonts w:ascii="Times New Roman" w:hAnsi="Times New Roman" w:cs="Times New Roman"/>
          <w:sz w:val="24"/>
          <w:szCs w:val="24"/>
        </w:rPr>
        <w:t>, kokku 5,3 miljonit eurot</w:t>
      </w:r>
      <w:r w:rsidR="004F7F88">
        <w:rPr>
          <w:rFonts w:ascii="Times New Roman" w:hAnsi="Times New Roman" w:cs="Times New Roman"/>
          <w:sz w:val="24"/>
          <w:szCs w:val="24"/>
        </w:rPr>
        <w:t>.</w:t>
      </w:r>
      <w:r w:rsidR="0030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Toetusfondist liiguvad </w:t>
      </w:r>
      <w:r w:rsidR="009B47F5">
        <w:rPr>
          <w:rFonts w:ascii="Times New Roman" w:hAnsi="Times New Roman" w:cs="Times New Roman"/>
          <w:sz w:val="24"/>
          <w:szCs w:val="24"/>
        </w:rPr>
        <w:t xml:space="preserve">käesoleval aastal </w:t>
      </w:r>
      <w:r>
        <w:rPr>
          <w:rFonts w:ascii="Times New Roman" w:hAnsi="Times New Roman" w:cs="Times New Roman"/>
          <w:sz w:val="24"/>
          <w:szCs w:val="24"/>
        </w:rPr>
        <w:t>asendus- ja järelhoolduse</w:t>
      </w:r>
      <w:r w:rsidR="00112046">
        <w:rPr>
          <w:rFonts w:ascii="Times New Roman" w:hAnsi="Times New Roman" w:cs="Times New Roman"/>
          <w:sz w:val="24"/>
          <w:szCs w:val="24"/>
        </w:rPr>
        <w:t xml:space="preserve"> toetus</w:t>
      </w:r>
      <w:r>
        <w:rPr>
          <w:rFonts w:ascii="Times New Roman" w:hAnsi="Times New Roman" w:cs="Times New Roman"/>
          <w:sz w:val="24"/>
          <w:szCs w:val="24"/>
        </w:rPr>
        <w:t>, matusetoetus ning pikaajalise hoolduse vahendid</w:t>
      </w:r>
      <w:r w:rsidR="00F90CDF">
        <w:rPr>
          <w:rFonts w:ascii="Times New Roman" w:hAnsi="Times New Roman" w:cs="Times New Roman"/>
          <w:sz w:val="24"/>
          <w:szCs w:val="24"/>
        </w:rPr>
        <w:t xml:space="preserve"> kohalike</w:t>
      </w:r>
      <w:r w:rsidR="00A92E50">
        <w:rPr>
          <w:rFonts w:ascii="Times New Roman" w:hAnsi="Times New Roman" w:cs="Times New Roman"/>
          <w:sz w:val="24"/>
          <w:szCs w:val="24"/>
        </w:rPr>
        <w:t>le</w:t>
      </w:r>
      <w:r w:rsidR="00F90CDF">
        <w:rPr>
          <w:rFonts w:ascii="Times New Roman" w:hAnsi="Times New Roman" w:cs="Times New Roman"/>
          <w:sz w:val="24"/>
          <w:szCs w:val="24"/>
        </w:rPr>
        <w:t xml:space="preserve"> omavalitsuse eraldatavasse tasandusfondi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2A3">
        <w:rPr>
          <w:rFonts w:ascii="Times New Roman" w:hAnsi="Times New Roman" w:cs="Times New Roman"/>
          <w:sz w:val="24"/>
          <w:szCs w:val="24"/>
        </w:rPr>
        <w:t xml:space="preserve"> </w:t>
      </w:r>
      <w:r w:rsidR="00790BBE">
        <w:rPr>
          <w:rFonts w:ascii="Times New Roman" w:hAnsi="Times New Roman" w:cs="Times New Roman"/>
          <w:sz w:val="24"/>
          <w:szCs w:val="24"/>
        </w:rPr>
        <w:t xml:space="preserve">Eelmisel aastal laekus </w:t>
      </w:r>
      <w:r w:rsidR="00E40812">
        <w:rPr>
          <w:rFonts w:ascii="Times New Roman" w:hAnsi="Times New Roman" w:cs="Times New Roman"/>
          <w:sz w:val="24"/>
          <w:szCs w:val="24"/>
        </w:rPr>
        <w:t xml:space="preserve">tasandus- ja toetusfondist </w:t>
      </w:r>
      <w:r w:rsidR="00790BBE">
        <w:rPr>
          <w:rFonts w:ascii="Times New Roman" w:hAnsi="Times New Roman" w:cs="Times New Roman"/>
          <w:sz w:val="24"/>
          <w:szCs w:val="24"/>
        </w:rPr>
        <w:t>kokku 5,6 miljonit eurot</w:t>
      </w:r>
      <w:r w:rsidR="00EC406D">
        <w:rPr>
          <w:rFonts w:ascii="Times New Roman" w:hAnsi="Times New Roman" w:cs="Times New Roman"/>
          <w:sz w:val="24"/>
          <w:szCs w:val="24"/>
        </w:rPr>
        <w:t>. Seega vähenemine 0,3 miljonit eurot</w:t>
      </w:r>
      <w:r w:rsidR="005669F8">
        <w:rPr>
          <w:rFonts w:ascii="Times New Roman" w:hAnsi="Times New Roman" w:cs="Times New Roman"/>
          <w:sz w:val="24"/>
          <w:szCs w:val="24"/>
        </w:rPr>
        <w:t xml:space="preserve"> ehk </w:t>
      </w:r>
      <w:r w:rsidR="0096759C">
        <w:rPr>
          <w:rFonts w:ascii="Times New Roman" w:hAnsi="Times New Roman" w:cs="Times New Roman"/>
          <w:sz w:val="24"/>
          <w:szCs w:val="24"/>
        </w:rPr>
        <w:t>5,</w:t>
      </w:r>
      <w:r w:rsidR="00767B99">
        <w:rPr>
          <w:rFonts w:ascii="Times New Roman" w:hAnsi="Times New Roman" w:cs="Times New Roman"/>
          <w:sz w:val="24"/>
          <w:szCs w:val="24"/>
        </w:rPr>
        <w:t>5</w:t>
      </w:r>
      <w:r w:rsidR="0096759C">
        <w:rPr>
          <w:rFonts w:ascii="Times New Roman" w:hAnsi="Times New Roman" w:cs="Times New Roman"/>
          <w:sz w:val="24"/>
          <w:szCs w:val="24"/>
        </w:rPr>
        <w:t>%.</w:t>
      </w:r>
      <w:r w:rsidR="00991DEE">
        <w:rPr>
          <w:rFonts w:ascii="Times New Roman" w:hAnsi="Times New Roman" w:cs="Times New Roman"/>
          <w:sz w:val="24"/>
          <w:szCs w:val="24"/>
        </w:rPr>
        <w:t xml:space="preserve"> </w:t>
      </w:r>
      <w:r w:rsidR="00F65E05">
        <w:rPr>
          <w:rFonts w:ascii="Times New Roman" w:hAnsi="Times New Roman" w:cs="Times New Roman"/>
          <w:sz w:val="24"/>
          <w:szCs w:val="24"/>
        </w:rPr>
        <w:t xml:space="preserve">Kinnitatud eelarves </w:t>
      </w:r>
      <w:r w:rsidR="00F31C71">
        <w:rPr>
          <w:rFonts w:ascii="Times New Roman" w:hAnsi="Times New Roman" w:cs="Times New Roman"/>
          <w:sz w:val="24"/>
          <w:szCs w:val="24"/>
        </w:rPr>
        <w:t xml:space="preserve">on planeeritud </w:t>
      </w:r>
      <w:r w:rsidR="00F16295">
        <w:rPr>
          <w:rFonts w:ascii="Times New Roman" w:hAnsi="Times New Roman" w:cs="Times New Roman"/>
          <w:sz w:val="24"/>
          <w:szCs w:val="24"/>
        </w:rPr>
        <w:t xml:space="preserve"> muid toetuse</w:t>
      </w:r>
      <w:r w:rsidR="00767B99">
        <w:rPr>
          <w:rFonts w:ascii="Times New Roman" w:hAnsi="Times New Roman" w:cs="Times New Roman"/>
          <w:sz w:val="24"/>
          <w:szCs w:val="24"/>
        </w:rPr>
        <w:t>i</w:t>
      </w:r>
      <w:r w:rsidR="00F16295">
        <w:rPr>
          <w:rFonts w:ascii="Times New Roman" w:hAnsi="Times New Roman" w:cs="Times New Roman"/>
          <w:sz w:val="24"/>
          <w:szCs w:val="24"/>
        </w:rPr>
        <w:t xml:space="preserve">d tegevuskuludeks </w:t>
      </w:r>
      <w:r w:rsidR="00F31C71">
        <w:rPr>
          <w:rFonts w:ascii="Times New Roman" w:hAnsi="Times New Roman" w:cs="Times New Roman"/>
          <w:sz w:val="24"/>
          <w:szCs w:val="24"/>
        </w:rPr>
        <w:t>0,1 miljonit eurot</w:t>
      </w:r>
      <w:r w:rsidR="00264B27">
        <w:rPr>
          <w:rFonts w:ascii="Times New Roman" w:hAnsi="Times New Roman" w:cs="Times New Roman"/>
          <w:sz w:val="24"/>
          <w:szCs w:val="24"/>
        </w:rPr>
        <w:t xml:space="preserve">. Aasta jooksul saadavad projektitoetused </w:t>
      </w:r>
      <w:r w:rsidR="00CF0964" w:rsidRPr="00042B8D">
        <w:rPr>
          <w:rFonts w:ascii="Times New Roman" w:hAnsi="Times New Roman" w:cs="Times New Roman"/>
          <w:sz w:val="24"/>
          <w:szCs w:val="24"/>
        </w:rPr>
        <w:t>lisatakse eelarvesse lisaeelarvetega.</w:t>
      </w:r>
    </w:p>
    <w:p w14:paraId="414AC507" w14:textId="3B98B896" w:rsidR="00BC080C" w:rsidRPr="00D41C76" w:rsidRDefault="00BC080C" w:rsidP="00AF3C63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Muud tulud (maamaks, </w:t>
      </w:r>
      <w:r w:rsidR="0039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maavarade kaevandamise tasu, vee erikasutus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jms) moodustavad eelarve tuludest 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="00023B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3542D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eurot (</w:t>
      </w:r>
      <w:r w:rsidR="000F0633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AE1384">
        <w:rPr>
          <w:rFonts w:ascii="Times New Roman" w:hAnsi="Times New Roman" w:cs="Times New Roman"/>
          <w:color w:val="000000" w:themeColor="text1"/>
          <w:sz w:val="24"/>
          <w:szCs w:val="24"/>
        </w:rPr>
        <w:t>5,1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AA4166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4AC508" w14:textId="77777777" w:rsidR="00CE2217" w:rsidRPr="00D41C76" w:rsidRDefault="003145A0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CE2217" w:rsidRPr="00D41C76">
        <w:rPr>
          <w:rFonts w:ascii="Times New Roman" w:hAnsi="Times New Roman" w:cs="Times New Roman"/>
        </w:rPr>
        <w:t>kulud</w:t>
      </w:r>
      <w:r w:rsidR="00D557A1" w:rsidRPr="00D41C76">
        <w:rPr>
          <w:rFonts w:ascii="Times New Roman" w:hAnsi="Times New Roman" w:cs="Times New Roman"/>
        </w:rPr>
        <w:t xml:space="preserve"> 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3"/>
      </w:r>
    </w:p>
    <w:p w14:paraId="414AC509" w14:textId="6150DC8D" w:rsidR="004139A8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7C3">
        <w:rPr>
          <w:rFonts w:ascii="Times New Roman" w:hAnsi="Times New Roman" w:cs="Times New Roman"/>
          <w:b/>
          <w:sz w:val="24"/>
          <w:szCs w:val="24"/>
        </w:rPr>
        <w:t>20</w:t>
      </w:r>
      <w:r w:rsidR="00F0023C" w:rsidRPr="008A27C3">
        <w:rPr>
          <w:rFonts w:ascii="Times New Roman" w:hAnsi="Times New Roman" w:cs="Times New Roman"/>
          <w:b/>
          <w:sz w:val="24"/>
          <w:szCs w:val="24"/>
        </w:rPr>
        <w:t>2</w:t>
      </w:r>
      <w:r w:rsidR="008C1830">
        <w:rPr>
          <w:rFonts w:ascii="Times New Roman" w:hAnsi="Times New Roman" w:cs="Times New Roman"/>
          <w:b/>
          <w:sz w:val="24"/>
          <w:szCs w:val="24"/>
        </w:rPr>
        <w:t>4</w:t>
      </w:r>
      <w:r w:rsidR="0007503F" w:rsidRPr="008A27C3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8A2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8A27C3">
        <w:rPr>
          <w:rFonts w:ascii="Times New Roman" w:hAnsi="Times New Roman" w:cs="Times New Roman"/>
          <w:b/>
          <w:sz w:val="24"/>
          <w:szCs w:val="24"/>
        </w:rPr>
        <w:t xml:space="preserve">aasta </w:t>
      </w:r>
      <w:r w:rsidR="0007503F" w:rsidRPr="00BE2B7B">
        <w:rPr>
          <w:rFonts w:ascii="Times New Roman" w:hAnsi="Times New Roman" w:cs="Times New Roman"/>
          <w:b/>
          <w:sz w:val="24"/>
          <w:szCs w:val="24"/>
        </w:rPr>
        <w:t xml:space="preserve">eelarves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231488" w:rsidRPr="00D41C76">
        <w:rPr>
          <w:rFonts w:ascii="Times New Roman" w:hAnsi="Times New Roman" w:cs="Times New Roman"/>
          <w:b/>
          <w:sz w:val="24"/>
          <w:szCs w:val="24"/>
        </w:rPr>
        <w:t xml:space="preserve">põhitegevuse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kulud </w:t>
      </w:r>
      <w:r w:rsidR="006B3B12">
        <w:rPr>
          <w:rFonts w:ascii="Times New Roman" w:hAnsi="Times New Roman" w:cs="Times New Roman"/>
          <w:b/>
          <w:sz w:val="24"/>
          <w:szCs w:val="24"/>
        </w:rPr>
        <w:t>14,</w:t>
      </w:r>
      <w:r w:rsidR="00985257">
        <w:rPr>
          <w:rFonts w:ascii="Times New Roman" w:hAnsi="Times New Roman" w:cs="Times New Roman"/>
          <w:b/>
          <w:sz w:val="24"/>
          <w:szCs w:val="24"/>
        </w:rPr>
        <w:t>5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eurot. See on </w:t>
      </w:r>
      <w:r w:rsidR="00AD27BA" w:rsidRPr="00D41C76">
        <w:rPr>
          <w:rFonts w:ascii="Times New Roman" w:hAnsi="Times New Roman" w:cs="Times New Roman"/>
          <w:b/>
          <w:sz w:val="24"/>
          <w:szCs w:val="24"/>
        </w:rPr>
        <w:t>0,</w:t>
      </w:r>
      <w:r w:rsidR="00985257">
        <w:rPr>
          <w:rFonts w:ascii="Times New Roman" w:hAnsi="Times New Roman" w:cs="Times New Roman"/>
          <w:b/>
          <w:sz w:val="24"/>
          <w:szCs w:val="24"/>
        </w:rPr>
        <w:t>6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jonit eurot ehk </w:t>
      </w:r>
      <w:r w:rsidR="001B77DD">
        <w:rPr>
          <w:rFonts w:ascii="Times New Roman" w:hAnsi="Times New Roman" w:cs="Times New Roman"/>
          <w:b/>
          <w:sz w:val="24"/>
          <w:szCs w:val="24"/>
        </w:rPr>
        <w:t>4,4</w:t>
      </w:r>
      <w:r w:rsidRPr="00D41C76">
        <w:rPr>
          <w:rFonts w:ascii="Times New Roman" w:hAnsi="Times New Roman" w:cs="Times New Roman"/>
          <w:b/>
          <w:sz w:val="24"/>
          <w:szCs w:val="24"/>
        </w:rPr>
        <w:t>% enam kui 20</w:t>
      </w:r>
      <w:r w:rsidR="00227BAF">
        <w:rPr>
          <w:rFonts w:ascii="Times New Roman" w:hAnsi="Times New Roman" w:cs="Times New Roman"/>
          <w:b/>
          <w:sz w:val="24"/>
          <w:szCs w:val="24"/>
        </w:rPr>
        <w:t>2</w:t>
      </w:r>
      <w:r w:rsidR="00191E6F">
        <w:rPr>
          <w:rFonts w:ascii="Times New Roman" w:hAnsi="Times New Roman" w:cs="Times New Roman"/>
          <w:b/>
          <w:sz w:val="24"/>
          <w:szCs w:val="24"/>
        </w:rPr>
        <w:t>3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aasta eelarve </w:t>
      </w:r>
      <w:r w:rsidR="00227BAF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täitmine. </w:t>
      </w:r>
    </w:p>
    <w:p w14:paraId="414AC50A" w14:textId="5CFA6D66" w:rsidR="0044425E" w:rsidRPr="00D41C76" w:rsidRDefault="00231488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P</w:t>
      </w:r>
      <w:r w:rsidR="0044425E" w:rsidRPr="00D41C76">
        <w:rPr>
          <w:rFonts w:ascii="Times New Roman" w:hAnsi="Times New Roman" w:cs="Times New Roman"/>
          <w:sz w:val="24"/>
          <w:szCs w:val="24"/>
        </w:rPr>
        <w:t xml:space="preserve">õhitegevuse kulud </w:t>
      </w:r>
      <w:r w:rsidR="00BC1006" w:rsidRPr="00D41C76">
        <w:rPr>
          <w:rFonts w:ascii="Times New Roman" w:hAnsi="Times New Roman" w:cs="Times New Roman"/>
          <w:sz w:val="24"/>
          <w:szCs w:val="24"/>
        </w:rPr>
        <w:t>jaotuvad</w:t>
      </w:r>
      <w:r w:rsidR="0083084A">
        <w:rPr>
          <w:rFonts w:ascii="Times New Roman" w:hAnsi="Times New Roman" w:cs="Times New Roman"/>
          <w:sz w:val="24"/>
          <w:szCs w:val="24"/>
        </w:rPr>
        <w:t xml:space="preserve"> käesoleval aastal</w:t>
      </w:r>
      <w:r w:rsidR="00BC1006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A4050C">
        <w:rPr>
          <w:rFonts w:ascii="Times New Roman" w:hAnsi="Times New Roman" w:cs="Times New Roman"/>
          <w:sz w:val="24"/>
          <w:szCs w:val="24"/>
        </w:rPr>
        <w:t>kaheksa</w:t>
      </w:r>
      <w:r w:rsidR="00DC2757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B504F0" w:rsidRPr="00D41C76">
        <w:rPr>
          <w:rFonts w:ascii="Times New Roman" w:hAnsi="Times New Roman" w:cs="Times New Roman"/>
          <w:sz w:val="24"/>
          <w:szCs w:val="24"/>
        </w:rPr>
        <w:t>erineva valdkonna vahel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, mis omakorda jagunevad majandusliku sisu alusel </w:t>
      </w:r>
      <w:r w:rsidR="00293257" w:rsidRPr="00D41C76">
        <w:rPr>
          <w:rFonts w:ascii="Times New Roman" w:hAnsi="Times New Roman" w:cs="Times New Roman"/>
          <w:sz w:val="24"/>
          <w:szCs w:val="24"/>
        </w:rPr>
        <w:t>k</w:t>
      </w:r>
      <w:r w:rsidR="00F954E5" w:rsidRPr="00D41C76">
        <w:rPr>
          <w:rFonts w:ascii="Times New Roman" w:hAnsi="Times New Roman" w:cs="Times New Roman"/>
          <w:sz w:val="24"/>
          <w:szCs w:val="24"/>
        </w:rPr>
        <w:t>ahek</w:t>
      </w:r>
      <w:r w:rsidR="00293257" w:rsidRPr="00D41C76">
        <w:rPr>
          <w:rFonts w:ascii="Times New Roman" w:hAnsi="Times New Roman" w:cs="Times New Roman"/>
          <w:sz w:val="24"/>
          <w:szCs w:val="24"/>
        </w:rPr>
        <w:t>s</w:t>
      </w:r>
      <w:r w:rsidR="00B504F0" w:rsidRPr="00D41C76">
        <w:rPr>
          <w:rFonts w:ascii="Times New Roman" w:hAnsi="Times New Roman" w:cs="Times New Roman"/>
          <w:sz w:val="24"/>
          <w:szCs w:val="24"/>
        </w:rPr>
        <w:t>:</w:t>
      </w:r>
      <w:r w:rsidR="00227BAF">
        <w:rPr>
          <w:rFonts w:ascii="Times New Roman" w:hAnsi="Times New Roman" w:cs="Times New Roman"/>
          <w:sz w:val="24"/>
          <w:szCs w:val="24"/>
        </w:rPr>
        <w:t xml:space="preserve"> antavad toetused ja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F954E5" w:rsidRPr="00D41C76">
        <w:rPr>
          <w:rFonts w:ascii="Times New Roman" w:hAnsi="Times New Roman" w:cs="Times New Roman"/>
          <w:sz w:val="24"/>
          <w:szCs w:val="24"/>
        </w:rPr>
        <w:t>muud tegevuskulud (</w:t>
      </w:r>
      <w:r w:rsidR="00D557A1" w:rsidRPr="00D41C76">
        <w:rPr>
          <w:rFonts w:ascii="Times New Roman" w:hAnsi="Times New Roman" w:cs="Times New Roman"/>
          <w:sz w:val="24"/>
          <w:szCs w:val="24"/>
        </w:rPr>
        <w:t>majandamis- ja personalikulud</w:t>
      </w:r>
      <w:r w:rsidR="00F954E5" w:rsidRPr="00D41C76">
        <w:rPr>
          <w:rFonts w:ascii="Times New Roman" w:hAnsi="Times New Roman" w:cs="Times New Roman"/>
          <w:sz w:val="24"/>
          <w:szCs w:val="24"/>
        </w:rPr>
        <w:t>).</w:t>
      </w:r>
    </w:p>
    <w:p w14:paraId="414AC50B" w14:textId="3EE620E9" w:rsidR="00B504F0" w:rsidRPr="00D41C76" w:rsidRDefault="00832987" w:rsidP="0076211B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4C93">
        <w:rPr>
          <w:rFonts w:ascii="Times New Roman" w:hAnsi="Times New Roman" w:cs="Times New Roman"/>
          <w:b/>
          <w:sz w:val="24"/>
          <w:szCs w:val="24"/>
        </w:rPr>
        <w:t>Haridus</w:t>
      </w:r>
      <w:r w:rsidRPr="00E24C93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moodustab</w:t>
      </w:r>
      <w:r w:rsidR="00575492" w:rsidRPr="00D41C76">
        <w:rPr>
          <w:rFonts w:ascii="Times New Roman" w:hAnsi="Times New Roman" w:cs="Times New Roman"/>
          <w:sz w:val="24"/>
          <w:szCs w:val="24"/>
        </w:rPr>
        <w:t xml:space="preserve"> suurima osa</w:t>
      </w:r>
      <w:r w:rsidRPr="00D41C76">
        <w:rPr>
          <w:rFonts w:ascii="Times New Roman" w:hAnsi="Times New Roman" w:cs="Times New Roman"/>
          <w:sz w:val="24"/>
          <w:szCs w:val="24"/>
        </w:rPr>
        <w:t xml:space="preserve"> p</w:t>
      </w:r>
      <w:r w:rsidR="00231488" w:rsidRPr="00D41C76">
        <w:rPr>
          <w:rFonts w:ascii="Times New Roman" w:hAnsi="Times New Roman" w:cs="Times New Roman"/>
          <w:sz w:val="24"/>
          <w:szCs w:val="24"/>
        </w:rPr>
        <w:t>õhitegevuse k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uludest </w:t>
      </w:r>
      <w:r w:rsidR="009C4CF5" w:rsidRPr="00D41C76">
        <w:rPr>
          <w:rFonts w:ascii="Times New Roman" w:hAnsi="Times New Roman" w:cs="Times New Roman"/>
          <w:sz w:val="24"/>
          <w:szCs w:val="24"/>
        </w:rPr>
        <w:t>5</w:t>
      </w:r>
      <w:r w:rsidR="002303D1">
        <w:rPr>
          <w:rFonts w:ascii="Times New Roman" w:hAnsi="Times New Roman" w:cs="Times New Roman"/>
          <w:sz w:val="24"/>
          <w:szCs w:val="24"/>
        </w:rPr>
        <w:t>4,</w:t>
      </w:r>
      <w:r w:rsidR="00A449E8">
        <w:rPr>
          <w:rFonts w:ascii="Times New Roman" w:hAnsi="Times New Roman" w:cs="Times New Roman"/>
          <w:sz w:val="24"/>
          <w:szCs w:val="24"/>
        </w:rPr>
        <w:t>5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E72189">
        <w:rPr>
          <w:rFonts w:ascii="Times New Roman" w:hAnsi="Times New Roman" w:cs="Times New Roman"/>
          <w:sz w:val="24"/>
          <w:szCs w:val="24"/>
        </w:rPr>
        <w:t>7</w:t>
      </w:r>
      <w:r w:rsidR="00E87A37">
        <w:rPr>
          <w:rFonts w:ascii="Times New Roman" w:hAnsi="Times New Roman" w:cs="Times New Roman"/>
          <w:sz w:val="24"/>
          <w:szCs w:val="24"/>
        </w:rPr>
        <w:t>,</w:t>
      </w:r>
      <w:r w:rsidR="009031D6">
        <w:rPr>
          <w:rFonts w:ascii="Times New Roman" w:hAnsi="Times New Roman" w:cs="Times New Roman"/>
          <w:sz w:val="24"/>
          <w:szCs w:val="24"/>
        </w:rPr>
        <w:t>9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miljonit</w:t>
      </w:r>
      <w:r w:rsidR="0062074E" w:rsidRPr="00D41C76">
        <w:rPr>
          <w:rFonts w:ascii="Times New Roman" w:hAnsi="Times New Roman" w:cs="Times New Roman"/>
          <w:sz w:val="24"/>
          <w:szCs w:val="24"/>
        </w:rPr>
        <w:t xml:space="preserve"> eurot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, </w:t>
      </w:r>
      <w:r w:rsidR="00C82A59">
        <w:rPr>
          <w:rFonts w:ascii="Times New Roman" w:hAnsi="Times New Roman" w:cs="Times New Roman"/>
          <w:sz w:val="24"/>
          <w:szCs w:val="24"/>
        </w:rPr>
        <w:t>suurenemine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6E3491">
        <w:rPr>
          <w:rFonts w:ascii="Times New Roman" w:hAnsi="Times New Roman" w:cs="Times New Roman"/>
          <w:sz w:val="24"/>
          <w:szCs w:val="24"/>
        </w:rPr>
        <w:t>1,5</w:t>
      </w:r>
      <w:r w:rsidR="00334ECF" w:rsidRPr="00D41C76">
        <w:rPr>
          <w:rFonts w:ascii="Times New Roman" w:hAnsi="Times New Roman" w:cs="Times New Roman"/>
          <w:sz w:val="24"/>
          <w:szCs w:val="24"/>
        </w:rPr>
        <w:t>%</w:t>
      </w:r>
      <w:r w:rsidR="004B32E3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0C" w14:textId="62188A78" w:rsidR="0076408C" w:rsidRPr="00D41C76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</w:t>
      </w:r>
      <w:r w:rsidR="0034635C" w:rsidRPr="00EE645F">
        <w:rPr>
          <w:rFonts w:ascii="Times New Roman" w:hAnsi="Times New Roman" w:cs="Times New Roman"/>
          <w:sz w:val="24"/>
          <w:szCs w:val="24"/>
        </w:rPr>
        <w:t>ersonalikulud</w:t>
      </w:r>
      <w:r w:rsidR="0034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20" w:rsidRPr="00662420">
        <w:rPr>
          <w:rFonts w:ascii="Times New Roman" w:hAnsi="Times New Roman" w:cs="Times New Roman"/>
          <w:bCs/>
          <w:sz w:val="24"/>
          <w:szCs w:val="24"/>
        </w:rPr>
        <w:t>6,0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euro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+</w:t>
      </w:r>
      <w:r w:rsidR="0021104C">
        <w:rPr>
          <w:rFonts w:ascii="Times New Roman" w:hAnsi="Times New Roman" w:cs="Times New Roman"/>
          <w:sz w:val="24"/>
          <w:szCs w:val="24"/>
        </w:rPr>
        <w:t>3</w:t>
      </w:r>
      <w:r w:rsidR="003E032B">
        <w:rPr>
          <w:rFonts w:ascii="Times New Roman" w:hAnsi="Times New Roman" w:cs="Times New Roman"/>
          <w:sz w:val="24"/>
          <w:szCs w:val="24"/>
        </w:rPr>
        <w:t>,</w:t>
      </w:r>
      <w:r w:rsidR="00C579D9">
        <w:rPr>
          <w:rFonts w:ascii="Times New Roman" w:hAnsi="Times New Roman" w:cs="Times New Roman"/>
          <w:sz w:val="24"/>
          <w:szCs w:val="24"/>
        </w:rPr>
        <w:t>6</w:t>
      </w:r>
      <w:r w:rsidR="005A5DB6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0D" w14:textId="134C0721" w:rsidR="008531C4" w:rsidRPr="00EC3ED2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</w:t>
      </w:r>
      <w:r w:rsidR="00FE34D3" w:rsidRPr="00EE645F">
        <w:rPr>
          <w:rFonts w:ascii="Times New Roman" w:hAnsi="Times New Roman" w:cs="Times New Roman"/>
          <w:sz w:val="24"/>
          <w:szCs w:val="24"/>
        </w:rPr>
        <w:t>a</w:t>
      </w:r>
      <w:r w:rsidR="0034635C" w:rsidRPr="00EE645F">
        <w:rPr>
          <w:rFonts w:ascii="Times New Roman" w:hAnsi="Times New Roman" w:cs="Times New Roman"/>
          <w:sz w:val="24"/>
          <w:szCs w:val="24"/>
        </w:rPr>
        <w:t>jandamiskulud</w:t>
      </w:r>
      <w:r w:rsidR="0034635C">
        <w:rPr>
          <w:rFonts w:ascii="Times New Roman" w:hAnsi="Times New Roman" w:cs="Times New Roman"/>
          <w:sz w:val="24"/>
          <w:szCs w:val="24"/>
        </w:rPr>
        <w:t xml:space="preserve"> 1,</w:t>
      </w:r>
      <w:r w:rsidR="00F31781">
        <w:rPr>
          <w:rFonts w:ascii="Times New Roman" w:hAnsi="Times New Roman" w:cs="Times New Roman"/>
          <w:sz w:val="24"/>
          <w:szCs w:val="24"/>
        </w:rPr>
        <w:t>8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</w:t>
      </w:r>
      <w:r w:rsidR="0034635C">
        <w:rPr>
          <w:rFonts w:ascii="Times New Roman" w:hAnsi="Times New Roman" w:cs="Times New Roman"/>
          <w:sz w:val="24"/>
          <w:szCs w:val="24"/>
        </w:rPr>
        <w:t>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-</w:t>
      </w:r>
      <w:r w:rsidR="00D82A6A">
        <w:rPr>
          <w:rFonts w:ascii="Times New Roman" w:hAnsi="Times New Roman" w:cs="Times New Roman"/>
          <w:sz w:val="24"/>
          <w:szCs w:val="24"/>
        </w:rPr>
        <w:t>4,9</w:t>
      </w:r>
      <w:r w:rsidR="00E24C93">
        <w:rPr>
          <w:rFonts w:ascii="Times New Roman" w:hAnsi="Times New Roman" w:cs="Times New Roman"/>
          <w:sz w:val="24"/>
          <w:szCs w:val="24"/>
        </w:rPr>
        <w:t>%)</w:t>
      </w:r>
      <w:r w:rsidR="0034635C">
        <w:rPr>
          <w:rFonts w:ascii="Times New Roman" w:hAnsi="Times New Roman" w:cs="Times New Roman"/>
          <w:sz w:val="24"/>
          <w:szCs w:val="24"/>
        </w:rPr>
        <w:t>.</w:t>
      </w:r>
    </w:p>
    <w:p w14:paraId="414AC50E" w14:textId="53688673" w:rsidR="00EC3ED2" w:rsidRPr="00D641B6" w:rsidRDefault="004F1E0D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645F" w:rsidRPr="00EE645F">
        <w:rPr>
          <w:rFonts w:ascii="Times New Roman" w:hAnsi="Times New Roman" w:cs="Times New Roman"/>
          <w:sz w:val="24"/>
          <w:szCs w:val="24"/>
        </w:rPr>
        <w:t>h a</w:t>
      </w:r>
      <w:r w:rsidR="00EC3ED2" w:rsidRPr="00EE645F">
        <w:rPr>
          <w:rFonts w:ascii="Times New Roman" w:hAnsi="Times New Roman" w:cs="Times New Roman"/>
          <w:sz w:val="24"/>
          <w:szCs w:val="24"/>
        </w:rPr>
        <w:t>ntavad toetused</w:t>
      </w:r>
      <w:r w:rsidR="00EC3ED2">
        <w:rPr>
          <w:rFonts w:ascii="Times New Roman" w:hAnsi="Times New Roman" w:cs="Times New Roman"/>
          <w:sz w:val="24"/>
          <w:szCs w:val="24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</w:rPr>
        <w:t>0,1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(</w:t>
      </w:r>
      <w:r w:rsidR="00BE15E8">
        <w:rPr>
          <w:rFonts w:ascii="Times New Roman" w:hAnsi="Times New Roman" w:cs="Times New Roman"/>
          <w:sz w:val="24"/>
          <w:szCs w:val="24"/>
        </w:rPr>
        <w:t>-0,5</w:t>
      </w:r>
      <w:r w:rsidR="00EC3ED2">
        <w:rPr>
          <w:rFonts w:ascii="Times New Roman" w:hAnsi="Times New Roman" w:cs="Times New Roman"/>
          <w:sz w:val="24"/>
          <w:szCs w:val="24"/>
        </w:rPr>
        <w:t>%)</w:t>
      </w:r>
      <w:r w:rsidR="008F7247">
        <w:rPr>
          <w:rFonts w:ascii="Times New Roman" w:hAnsi="Times New Roman" w:cs="Times New Roman"/>
          <w:sz w:val="24"/>
          <w:szCs w:val="24"/>
        </w:rPr>
        <w:t>.</w:t>
      </w:r>
    </w:p>
    <w:p w14:paraId="414AC50F" w14:textId="12E9675E" w:rsidR="007C46A6" w:rsidRPr="007C46A6" w:rsidRDefault="00002B26" w:rsidP="00397122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2A">
        <w:rPr>
          <w:rFonts w:ascii="Times New Roman" w:hAnsi="Times New Roman" w:cs="Times New Roman"/>
          <w:b/>
          <w:bCs/>
          <w:sz w:val="24"/>
          <w:szCs w:val="24"/>
        </w:rPr>
        <w:t>Sotsiaalne kaitse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moodustab </w:t>
      </w:r>
      <w:r w:rsidR="00CE153D">
        <w:rPr>
          <w:rFonts w:ascii="Times New Roman" w:hAnsi="Times New Roman" w:cs="Times New Roman"/>
          <w:sz w:val="24"/>
          <w:szCs w:val="24"/>
        </w:rPr>
        <w:t>1</w:t>
      </w:r>
      <w:r w:rsidR="00405AA9">
        <w:rPr>
          <w:rFonts w:ascii="Times New Roman" w:hAnsi="Times New Roman" w:cs="Times New Roman"/>
          <w:sz w:val="24"/>
          <w:szCs w:val="24"/>
        </w:rPr>
        <w:t>5,2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% ehk </w:t>
      </w:r>
      <w:r w:rsidR="009D3487">
        <w:rPr>
          <w:rFonts w:ascii="Times New Roman" w:hAnsi="Times New Roman" w:cs="Times New Roman"/>
          <w:sz w:val="24"/>
          <w:szCs w:val="24"/>
        </w:rPr>
        <w:t>2,2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F7437A" w:rsidRPr="00E02191">
        <w:rPr>
          <w:rFonts w:ascii="Times New Roman" w:hAnsi="Times New Roman" w:cs="Times New Roman"/>
          <w:sz w:val="24"/>
          <w:szCs w:val="24"/>
        </w:rPr>
        <w:t xml:space="preserve">suurenemine </w:t>
      </w:r>
      <w:r w:rsidR="00A95B00">
        <w:rPr>
          <w:rFonts w:ascii="Times New Roman" w:hAnsi="Times New Roman" w:cs="Times New Roman"/>
          <w:sz w:val="24"/>
          <w:szCs w:val="24"/>
        </w:rPr>
        <w:t>15,6</w:t>
      </w:r>
      <w:r w:rsidR="009F14BA" w:rsidRPr="00E02191">
        <w:rPr>
          <w:rFonts w:ascii="Times New Roman" w:hAnsi="Times New Roman" w:cs="Times New Roman"/>
          <w:sz w:val="24"/>
          <w:szCs w:val="24"/>
        </w:rPr>
        <w:t>%</w:t>
      </w:r>
      <w:r w:rsidR="00965F28" w:rsidRPr="00E02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AC510" w14:textId="0A2A884E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personalikulud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6A6">
        <w:rPr>
          <w:rFonts w:ascii="Times New Roman" w:hAnsi="Times New Roman" w:cs="Times New Roman"/>
          <w:sz w:val="24"/>
          <w:szCs w:val="24"/>
        </w:rPr>
        <w:t>0,</w:t>
      </w:r>
      <w:r w:rsidR="00920E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920E82">
        <w:rPr>
          <w:rFonts w:ascii="Times New Roman" w:hAnsi="Times New Roman" w:cs="Times New Roman"/>
          <w:sz w:val="24"/>
          <w:szCs w:val="24"/>
        </w:rPr>
        <w:t>27,4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11" w14:textId="262495C9" w:rsidR="007C46A6" w:rsidRPr="00EC3ED2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majandamiskulud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164E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miljonit eurot (</w:t>
      </w:r>
      <w:r w:rsidR="00BF3EC6">
        <w:rPr>
          <w:rFonts w:ascii="Times New Roman" w:hAnsi="Times New Roman" w:cs="Times New Roman"/>
          <w:sz w:val="24"/>
          <w:szCs w:val="24"/>
        </w:rPr>
        <w:t>-</w:t>
      </w:r>
      <w:r w:rsidR="00164E05">
        <w:rPr>
          <w:rFonts w:ascii="Times New Roman" w:hAnsi="Times New Roman" w:cs="Times New Roman"/>
          <w:sz w:val="24"/>
          <w:szCs w:val="24"/>
        </w:rPr>
        <w:t>13,</w:t>
      </w:r>
      <w:r w:rsidR="003C19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2" w14:textId="21A97327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E645F">
        <w:rPr>
          <w:rFonts w:ascii="Times New Roman" w:hAnsi="Times New Roman" w:cs="Times New Roman"/>
          <w:sz w:val="24"/>
          <w:szCs w:val="24"/>
        </w:rPr>
        <w:t>h antavad toetused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11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835A87">
        <w:rPr>
          <w:rFonts w:ascii="Times New Roman" w:hAnsi="Times New Roman" w:cs="Times New Roman"/>
          <w:sz w:val="24"/>
          <w:szCs w:val="24"/>
        </w:rPr>
        <w:t>38,2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3" w14:textId="10BED0D0" w:rsidR="006107F1" w:rsidRPr="00C07F31" w:rsidRDefault="00EC642B" w:rsidP="00C07F31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A">
        <w:rPr>
          <w:rFonts w:ascii="Times New Roman" w:hAnsi="Times New Roman" w:cs="Times New Roman"/>
          <w:sz w:val="24"/>
          <w:szCs w:val="24"/>
        </w:rPr>
        <w:t xml:space="preserve">Ülejäänud </w:t>
      </w:r>
      <w:r w:rsidR="0003109D">
        <w:rPr>
          <w:rFonts w:ascii="Times New Roman" w:hAnsi="Times New Roman" w:cs="Times New Roman"/>
          <w:sz w:val="24"/>
          <w:szCs w:val="24"/>
        </w:rPr>
        <w:t>30,</w:t>
      </w:r>
      <w:r w:rsidR="00395E6F">
        <w:rPr>
          <w:rFonts w:ascii="Times New Roman" w:hAnsi="Times New Roman" w:cs="Times New Roman"/>
          <w:sz w:val="24"/>
          <w:szCs w:val="24"/>
        </w:rPr>
        <w:t>3</w:t>
      </w:r>
      <w:r w:rsidR="006107F1" w:rsidRPr="00FE4E9A">
        <w:rPr>
          <w:rFonts w:ascii="Times New Roman" w:hAnsi="Times New Roman" w:cs="Times New Roman"/>
          <w:sz w:val="24"/>
          <w:szCs w:val="24"/>
        </w:rPr>
        <w:t xml:space="preserve">% põhitegevuse 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kuludest </w:t>
      </w:r>
      <w:r w:rsidRPr="00C07F31">
        <w:rPr>
          <w:rFonts w:ascii="Times New Roman" w:hAnsi="Times New Roman" w:cs="Times New Roman"/>
          <w:sz w:val="24"/>
          <w:szCs w:val="24"/>
        </w:rPr>
        <w:t xml:space="preserve">ehk </w:t>
      </w:r>
      <w:r w:rsidR="00542862">
        <w:rPr>
          <w:rFonts w:ascii="Times New Roman" w:hAnsi="Times New Roman" w:cs="Times New Roman"/>
          <w:sz w:val="24"/>
          <w:szCs w:val="24"/>
        </w:rPr>
        <w:t>4,</w:t>
      </w:r>
      <w:r w:rsidR="00CF269E">
        <w:rPr>
          <w:rFonts w:ascii="Times New Roman" w:hAnsi="Times New Roman" w:cs="Times New Roman"/>
          <w:sz w:val="24"/>
          <w:szCs w:val="24"/>
        </w:rPr>
        <w:t>4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86558C">
        <w:rPr>
          <w:rFonts w:ascii="Times New Roman" w:hAnsi="Times New Roman" w:cs="Times New Roman"/>
          <w:sz w:val="24"/>
          <w:szCs w:val="24"/>
        </w:rPr>
        <w:t>,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</w:t>
      </w:r>
      <w:r w:rsidR="00374CC6">
        <w:rPr>
          <w:rFonts w:ascii="Times New Roman" w:hAnsi="Times New Roman" w:cs="Times New Roman"/>
          <w:sz w:val="24"/>
          <w:szCs w:val="24"/>
        </w:rPr>
        <w:t>suurenemine 4,</w:t>
      </w:r>
      <w:r w:rsidR="00A80C60">
        <w:rPr>
          <w:rFonts w:ascii="Times New Roman" w:hAnsi="Times New Roman" w:cs="Times New Roman"/>
          <w:sz w:val="24"/>
          <w:szCs w:val="24"/>
        </w:rPr>
        <w:t>9</w:t>
      </w:r>
      <w:r w:rsidR="006107F1" w:rsidRPr="00C07F31">
        <w:rPr>
          <w:rFonts w:ascii="Times New Roman" w:hAnsi="Times New Roman" w:cs="Times New Roman"/>
          <w:sz w:val="24"/>
          <w:szCs w:val="24"/>
        </w:rPr>
        <w:t>%</w:t>
      </w:r>
      <w:r w:rsidR="00374CC6">
        <w:rPr>
          <w:rFonts w:ascii="Times New Roman" w:hAnsi="Times New Roman" w:cs="Times New Roman"/>
          <w:sz w:val="24"/>
          <w:szCs w:val="24"/>
        </w:rPr>
        <w:t>,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jagune</w:t>
      </w:r>
      <w:r w:rsidR="00DC2757" w:rsidRPr="00C07F31">
        <w:rPr>
          <w:rFonts w:ascii="Times New Roman" w:hAnsi="Times New Roman" w:cs="Times New Roman"/>
          <w:sz w:val="24"/>
          <w:szCs w:val="24"/>
        </w:rPr>
        <w:t xml:space="preserve">b </w:t>
      </w:r>
      <w:r w:rsidR="00490B6C">
        <w:rPr>
          <w:rFonts w:ascii="Times New Roman" w:hAnsi="Times New Roman" w:cs="Times New Roman"/>
          <w:sz w:val="24"/>
          <w:szCs w:val="24"/>
        </w:rPr>
        <w:t>kuue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valdkonna vahel järgmiselt:</w:t>
      </w:r>
    </w:p>
    <w:p w14:paraId="2410B0D3" w14:textId="1755CCD9" w:rsidR="005E02BC" w:rsidRPr="00D41C76" w:rsidRDefault="005E02BC" w:rsidP="005E02BC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F5">
        <w:rPr>
          <w:rFonts w:ascii="Times New Roman" w:hAnsi="Times New Roman" w:cs="Times New Roman"/>
          <w:b/>
          <w:bCs/>
          <w:sz w:val="24"/>
          <w:szCs w:val="24"/>
        </w:rPr>
        <w:t>Vaba aeg, kultuur, religioon</w:t>
      </w:r>
      <w:r w:rsidRPr="0003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6F41E9">
        <w:rPr>
          <w:rFonts w:ascii="Times New Roman" w:hAnsi="Times New Roman" w:cs="Times New Roman"/>
          <w:sz w:val="24"/>
          <w:szCs w:val="24"/>
        </w:rPr>
        <w:t>8</w:t>
      </w:r>
      <w:r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miljonit eurot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C776B2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41C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4" w14:textId="22BB3580" w:rsidR="006107F1" w:rsidRPr="00F72A9E" w:rsidRDefault="008038A3" w:rsidP="00946DE3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AE">
        <w:rPr>
          <w:rFonts w:ascii="Times New Roman" w:hAnsi="Times New Roman" w:cs="Times New Roman"/>
          <w:b/>
          <w:sz w:val="24"/>
          <w:szCs w:val="24"/>
        </w:rPr>
        <w:t>Ü</w:t>
      </w:r>
      <w:r w:rsidR="007E60D0" w:rsidRPr="00053BAE">
        <w:rPr>
          <w:rFonts w:ascii="Times New Roman" w:hAnsi="Times New Roman" w:cs="Times New Roman"/>
          <w:b/>
          <w:sz w:val="24"/>
          <w:szCs w:val="24"/>
        </w:rPr>
        <w:t>ldised</w:t>
      </w:r>
      <w:r w:rsidR="007E60D0" w:rsidRPr="00F72A9E">
        <w:rPr>
          <w:rFonts w:ascii="Times New Roman" w:hAnsi="Times New Roman" w:cs="Times New Roman"/>
          <w:b/>
          <w:sz w:val="24"/>
          <w:szCs w:val="24"/>
        </w:rPr>
        <w:t xml:space="preserve"> valitsussektori teenused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C524A" w:rsidRPr="007005B8">
        <w:rPr>
          <w:rFonts w:ascii="Times New Roman" w:hAnsi="Times New Roman" w:cs="Times New Roman"/>
          <w:sz w:val="24"/>
          <w:szCs w:val="24"/>
        </w:rPr>
        <w:t>1,</w:t>
      </w:r>
      <w:r w:rsidR="00C776B2">
        <w:rPr>
          <w:rFonts w:ascii="Times New Roman" w:hAnsi="Times New Roman" w:cs="Times New Roman"/>
          <w:sz w:val="24"/>
          <w:szCs w:val="24"/>
        </w:rPr>
        <w:t>5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miljonit</w:t>
      </w:r>
      <w:r w:rsidR="00A703C6" w:rsidRPr="00F72A9E">
        <w:rPr>
          <w:rFonts w:ascii="Times New Roman" w:hAnsi="Times New Roman" w:cs="Times New Roman"/>
          <w:sz w:val="24"/>
          <w:szCs w:val="24"/>
        </w:rPr>
        <w:t xml:space="preserve"> eurot</w:t>
      </w:r>
      <w:r w:rsidR="00A9153E" w:rsidRPr="00F72A9E">
        <w:rPr>
          <w:rFonts w:ascii="Times New Roman" w:hAnsi="Times New Roman" w:cs="Times New Roman"/>
          <w:sz w:val="24"/>
          <w:szCs w:val="24"/>
        </w:rPr>
        <w:t xml:space="preserve"> (+</w:t>
      </w:r>
      <w:r w:rsidR="00AE4BC5">
        <w:rPr>
          <w:rFonts w:ascii="Times New Roman" w:hAnsi="Times New Roman" w:cs="Times New Roman"/>
          <w:sz w:val="24"/>
          <w:szCs w:val="24"/>
        </w:rPr>
        <w:t>11,</w:t>
      </w:r>
      <w:r w:rsidR="00B97172">
        <w:rPr>
          <w:rFonts w:ascii="Times New Roman" w:hAnsi="Times New Roman" w:cs="Times New Roman"/>
          <w:sz w:val="24"/>
          <w:szCs w:val="24"/>
        </w:rPr>
        <w:t>7</w:t>
      </w:r>
      <w:r w:rsidR="00A9153E" w:rsidRPr="00F72A9E">
        <w:rPr>
          <w:rFonts w:ascii="Times New Roman" w:hAnsi="Times New Roman" w:cs="Times New Roman"/>
          <w:sz w:val="24"/>
          <w:szCs w:val="24"/>
        </w:rPr>
        <w:t>%),</w:t>
      </w:r>
      <w:r w:rsidR="00F72A9E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72A9E">
        <w:rPr>
          <w:rFonts w:ascii="Times New Roman" w:hAnsi="Times New Roman" w:cs="Times New Roman"/>
          <w:sz w:val="24"/>
          <w:szCs w:val="24"/>
        </w:rPr>
        <w:t>sh on r</w:t>
      </w:r>
      <w:r w:rsidR="006F1F5A" w:rsidRPr="00F72A9E">
        <w:rPr>
          <w:rFonts w:ascii="Times New Roman" w:hAnsi="Times New Roman" w:cs="Times New Roman"/>
          <w:sz w:val="24"/>
          <w:szCs w:val="24"/>
        </w:rPr>
        <w:t>eservfondi suuruseks  planeeritud 0,</w:t>
      </w:r>
      <w:r w:rsidR="00AE4BC5">
        <w:rPr>
          <w:rFonts w:ascii="Times New Roman" w:hAnsi="Times New Roman" w:cs="Times New Roman"/>
          <w:sz w:val="24"/>
          <w:szCs w:val="24"/>
        </w:rPr>
        <w:t>05</w:t>
      </w:r>
      <w:r w:rsidR="00C246C6" w:rsidRPr="00F72A9E">
        <w:rPr>
          <w:rFonts w:ascii="Times New Roman" w:hAnsi="Times New Roman" w:cs="Times New Roman"/>
          <w:sz w:val="24"/>
          <w:szCs w:val="24"/>
        </w:rPr>
        <w:t xml:space="preserve"> miljonit eurot ehk </w:t>
      </w:r>
      <w:r w:rsidR="00A26DDD">
        <w:rPr>
          <w:rFonts w:ascii="Times New Roman" w:hAnsi="Times New Roman" w:cs="Times New Roman"/>
          <w:sz w:val="24"/>
          <w:szCs w:val="24"/>
        </w:rPr>
        <w:t>3,4</w:t>
      </w:r>
      <w:r w:rsidR="00C246C6" w:rsidRPr="00F72A9E">
        <w:rPr>
          <w:rFonts w:ascii="Times New Roman" w:hAnsi="Times New Roman" w:cs="Times New Roman"/>
          <w:sz w:val="24"/>
          <w:szCs w:val="24"/>
        </w:rPr>
        <w:t>% valitsussektori kuludest.</w:t>
      </w:r>
      <w:r w:rsidR="006F1F5A" w:rsidRPr="00F72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6" w14:textId="3FE6C2B7" w:rsidR="00626874" w:rsidRPr="00EF1AEF" w:rsidRDefault="008038A3" w:rsidP="003554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B5664" w:rsidRPr="00D41C76">
        <w:rPr>
          <w:rFonts w:ascii="Times New Roman" w:hAnsi="Times New Roman" w:cs="Times New Roman"/>
          <w:b/>
          <w:sz w:val="24"/>
          <w:szCs w:val="24"/>
        </w:rPr>
        <w:t xml:space="preserve">ajandus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3A77BF">
        <w:rPr>
          <w:rFonts w:ascii="Times New Roman" w:hAnsi="Times New Roman" w:cs="Times New Roman"/>
          <w:sz w:val="24"/>
          <w:szCs w:val="24"/>
        </w:rPr>
        <w:t>7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A6776F">
        <w:rPr>
          <w:rFonts w:ascii="Times New Roman" w:hAnsi="Times New Roman" w:cs="Times New Roman"/>
          <w:sz w:val="24"/>
          <w:szCs w:val="24"/>
        </w:rPr>
        <w:t>+10,5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AC517" w14:textId="208F2D36" w:rsidR="00EF1AEF" w:rsidRDefault="008038A3" w:rsidP="006D70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642B" w:rsidRPr="00156C40">
        <w:rPr>
          <w:rFonts w:ascii="Times New Roman" w:hAnsi="Times New Roman" w:cs="Times New Roman"/>
          <w:b/>
          <w:sz w:val="24"/>
          <w:szCs w:val="24"/>
        </w:rPr>
        <w:t>uud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ehk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FD7BE8">
        <w:rPr>
          <w:rFonts w:ascii="Times New Roman" w:hAnsi="Times New Roman" w:cs="Times New Roman"/>
          <w:sz w:val="24"/>
          <w:szCs w:val="24"/>
        </w:rPr>
        <w:t>4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C642B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EF1AEF">
        <w:rPr>
          <w:rFonts w:ascii="Times New Roman" w:hAnsi="Times New Roman" w:cs="Times New Roman"/>
          <w:sz w:val="24"/>
          <w:szCs w:val="24"/>
        </w:rPr>
        <w:t>-</w:t>
      </w:r>
      <w:r w:rsidR="00FD7BE8">
        <w:rPr>
          <w:rFonts w:ascii="Times New Roman" w:hAnsi="Times New Roman" w:cs="Times New Roman"/>
          <w:sz w:val="24"/>
          <w:szCs w:val="24"/>
        </w:rPr>
        <w:t>18,6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jaguneb </w:t>
      </w:r>
      <w:r w:rsidR="00A93294" w:rsidRPr="00D41C76">
        <w:rPr>
          <w:rFonts w:ascii="Times New Roman" w:hAnsi="Times New Roman" w:cs="Times New Roman"/>
          <w:sz w:val="24"/>
          <w:szCs w:val="24"/>
        </w:rPr>
        <w:t>keskkonnakaitse, elamu- ja kommunaalma</w:t>
      </w:r>
      <w:r w:rsidR="00EF1AEF">
        <w:rPr>
          <w:rFonts w:ascii="Times New Roman" w:hAnsi="Times New Roman" w:cs="Times New Roman"/>
          <w:sz w:val="24"/>
          <w:szCs w:val="24"/>
        </w:rPr>
        <w:t xml:space="preserve">janduse ja tervishoiu valdkonna kulude vahel.  </w:t>
      </w:r>
    </w:p>
    <w:p w14:paraId="414AC518" w14:textId="77777777" w:rsidR="0028781F" w:rsidRPr="00D41C76" w:rsidRDefault="0028781F" w:rsidP="00EF1AEF">
      <w:pPr>
        <w:pStyle w:val="Loendilik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9" w14:textId="50505F50" w:rsidR="00D557A1" w:rsidRPr="00D41C76" w:rsidRDefault="00175B22" w:rsidP="0076211B">
      <w:pPr>
        <w:pStyle w:val="Loendilik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C4B75">
        <w:rPr>
          <w:rFonts w:ascii="Times New Roman" w:hAnsi="Times New Roman" w:cs="Times New Roman"/>
          <w:sz w:val="24"/>
          <w:szCs w:val="24"/>
        </w:rPr>
        <w:t>M</w:t>
      </w:r>
      <w:r w:rsidR="00D557A1" w:rsidRPr="003C4B75">
        <w:rPr>
          <w:rFonts w:ascii="Times New Roman" w:hAnsi="Times New Roman" w:cs="Times New Roman"/>
          <w:sz w:val="24"/>
          <w:szCs w:val="24"/>
        </w:rPr>
        <w:t xml:space="preserve">ajandamis- ja personalikulud </w:t>
      </w:r>
      <w:r w:rsidR="00D557A1" w:rsidRPr="00D41C76">
        <w:rPr>
          <w:rFonts w:ascii="Times New Roman" w:hAnsi="Times New Roman" w:cs="Times New Roman"/>
          <w:sz w:val="24"/>
          <w:szCs w:val="24"/>
        </w:rPr>
        <w:t>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ervikuna moodustavad </w:t>
      </w:r>
      <w:r w:rsidR="00CA3F4A">
        <w:rPr>
          <w:rFonts w:ascii="Times New Roman" w:hAnsi="Times New Roman" w:cs="Times New Roman"/>
          <w:sz w:val="24"/>
          <w:szCs w:val="24"/>
        </w:rPr>
        <w:t>8</w:t>
      </w:r>
      <w:r w:rsidR="00754D31">
        <w:rPr>
          <w:rFonts w:ascii="Times New Roman" w:hAnsi="Times New Roman" w:cs="Times New Roman"/>
          <w:sz w:val="24"/>
          <w:szCs w:val="24"/>
        </w:rPr>
        <w:t>7,9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156C40">
        <w:rPr>
          <w:rFonts w:ascii="Times New Roman" w:hAnsi="Times New Roman" w:cs="Times New Roman"/>
          <w:sz w:val="24"/>
          <w:szCs w:val="24"/>
        </w:rPr>
        <w:t>1</w:t>
      </w:r>
      <w:r w:rsidR="00EA4EC8">
        <w:rPr>
          <w:rFonts w:ascii="Times New Roman" w:hAnsi="Times New Roman" w:cs="Times New Roman"/>
          <w:sz w:val="24"/>
          <w:szCs w:val="24"/>
        </w:rPr>
        <w:t>2,</w:t>
      </w:r>
      <w:r w:rsidR="003C4B75">
        <w:rPr>
          <w:rFonts w:ascii="Times New Roman" w:hAnsi="Times New Roman" w:cs="Times New Roman"/>
          <w:sz w:val="24"/>
          <w:szCs w:val="24"/>
        </w:rPr>
        <w:t>8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AC05A6" w:rsidRPr="00D41C76">
        <w:rPr>
          <w:rFonts w:ascii="Times New Roman" w:hAnsi="Times New Roman" w:cs="Times New Roman"/>
          <w:sz w:val="24"/>
          <w:szCs w:val="24"/>
        </w:rPr>
        <w:t>suurenedes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3C4B75">
        <w:rPr>
          <w:rFonts w:ascii="Times New Roman" w:hAnsi="Times New Roman" w:cs="Times New Roman"/>
          <w:sz w:val="24"/>
          <w:szCs w:val="24"/>
        </w:rPr>
        <w:t>2</w:t>
      </w:r>
      <w:r w:rsidR="004B6993">
        <w:rPr>
          <w:rFonts w:ascii="Times New Roman" w:hAnsi="Times New Roman" w:cs="Times New Roman"/>
          <w:sz w:val="24"/>
          <w:szCs w:val="24"/>
        </w:rPr>
        <w:t>,1</w:t>
      </w:r>
      <w:r w:rsidR="00672A72">
        <w:rPr>
          <w:rFonts w:ascii="Times New Roman" w:hAnsi="Times New Roman" w:cs="Times New Roman"/>
          <w:sz w:val="24"/>
          <w:szCs w:val="24"/>
        </w:rPr>
        <w:t>% võrrelduna 202</w:t>
      </w:r>
      <w:r w:rsidR="003C4B75">
        <w:rPr>
          <w:rFonts w:ascii="Times New Roman" w:hAnsi="Times New Roman" w:cs="Times New Roman"/>
          <w:sz w:val="24"/>
          <w:szCs w:val="24"/>
        </w:rPr>
        <w:t>3</w:t>
      </w:r>
      <w:r w:rsidR="00672A72">
        <w:rPr>
          <w:rFonts w:ascii="Times New Roman" w:hAnsi="Times New Roman" w:cs="Times New Roman"/>
          <w:sz w:val="24"/>
          <w:szCs w:val="24"/>
        </w:rPr>
        <w:t xml:space="preserve">. aasta täitmisega. </w:t>
      </w:r>
      <w:r w:rsidR="00672A72" w:rsidRPr="00330909">
        <w:rPr>
          <w:rFonts w:ascii="Times New Roman" w:hAnsi="Times New Roman" w:cs="Times New Roman"/>
          <w:sz w:val="24"/>
          <w:szCs w:val="24"/>
        </w:rPr>
        <w:t xml:space="preserve">Personalikulud moodustavad </w:t>
      </w:r>
      <w:r w:rsidR="00672A72">
        <w:rPr>
          <w:rFonts w:ascii="Times New Roman" w:hAnsi="Times New Roman" w:cs="Times New Roman"/>
          <w:sz w:val="24"/>
          <w:szCs w:val="24"/>
        </w:rPr>
        <w:t>5</w:t>
      </w:r>
      <w:r w:rsidR="008A1D40">
        <w:rPr>
          <w:rFonts w:ascii="Times New Roman" w:hAnsi="Times New Roman" w:cs="Times New Roman"/>
          <w:sz w:val="24"/>
          <w:szCs w:val="24"/>
        </w:rPr>
        <w:t>8,5</w:t>
      </w:r>
      <w:r w:rsidR="00330909">
        <w:rPr>
          <w:rFonts w:ascii="Times New Roman" w:hAnsi="Times New Roman" w:cs="Times New Roman"/>
          <w:sz w:val="24"/>
          <w:szCs w:val="24"/>
        </w:rPr>
        <w:t xml:space="preserve">% ja majandamiskulud </w:t>
      </w:r>
      <w:r w:rsidR="001532AA">
        <w:rPr>
          <w:rFonts w:ascii="Times New Roman" w:hAnsi="Times New Roman" w:cs="Times New Roman"/>
          <w:sz w:val="24"/>
          <w:szCs w:val="24"/>
        </w:rPr>
        <w:t>29,</w:t>
      </w:r>
      <w:r w:rsidR="00EB560A">
        <w:rPr>
          <w:rFonts w:ascii="Times New Roman" w:hAnsi="Times New Roman" w:cs="Times New Roman"/>
          <w:sz w:val="24"/>
          <w:szCs w:val="24"/>
        </w:rPr>
        <w:t>4</w:t>
      </w:r>
      <w:r w:rsidR="00330909">
        <w:rPr>
          <w:rFonts w:ascii="Times New Roman" w:hAnsi="Times New Roman" w:cs="Times New Roman"/>
          <w:sz w:val="24"/>
          <w:szCs w:val="24"/>
        </w:rPr>
        <w:t xml:space="preserve"> % 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330909">
        <w:rPr>
          <w:rFonts w:ascii="Times New Roman" w:hAnsi="Times New Roman" w:cs="Times New Roman"/>
          <w:sz w:val="24"/>
          <w:szCs w:val="24"/>
        </w:rPr>
        <w:t xml:space="preserve">põhitegevuse kuludest.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Antavad toetused moodustavad </w:t>
      </w:r>
      <w:r w:rsidR="00A43863">
        <w:rPr>
          <w:rFonts w:ascii="Times New Roman" w:hAnsi="Times New Roman" w:cs="Times New Roman"/>
          <w:sz w:val="24"/>
          <w:szCs w:val="24"/>
        </w:rPr>
        <w:t>12,1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47411A">
        <w:rPr>
          <w:rFonts w:ascii="Times New Roman" w:hAnsi="Times New Roman" w:cs="Times New Roman"/>
          <w:sz w:val="24"/>
          <w:szCs w:val="24"/>
        </w:rPr>
        <w:t>1,</w:t>
      </w:r>
      <w:r w:rsidR="00327E07">
        <w:rPr>
          <w:rFonts w:ascii="Times New Roman" w:hAnsi="Times New Roman" w:cs="Times New Roman"/>
          <w:sz w:val="24"/>
          <w:szCs w:val="24"/>
        </w:rPr>
        <w:t>7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eurot, </w:t>
      </w:r>
      <w:r w:rsidR="00C90A22">
        <w:rPr>
          <w:rFonts w:ascii="Times New Roman" w:hAnsi="Times New Roman" w:cs="Times New Roman"/>
          <w:sz w:val="24"/>
          <w:szCs w:val="24"/>
        </w:rPr>
        <w:lastRenderedPageBreak/>
        <w:t>suurenedes</w:t>
      </w:r>
      <w:r w:rsidR="0047411A">
        <w:rPr>
          <w:rFonts w:ascii="Times New Roman" w:hAnsi="Times New Roman" w:cs="Times New Roman"/>
          <w:sz w:val="24"/>
          <w:szCs w:val="24"/>
        </w:rPr>
        <w:t xml:space="preserve"> </w:t>
      </w:r>
      <w:r w:rsidR="00D452D3">
        <w:rPr>
          <w:rFonts w:ascii="Times New Roman" w:hAnsi="Times New Roman" w:cs="Times New Roman"/>
          <w:sz w:val="24"/>
          <w:szCs w:val="24"/>
        </w:rPr>
        <w:t>25,6</w:t>
      </w:r>
      <w:r w:rsidR="00F57F75" w:rsidRPr="00D41C76">
        <w:rPr>
          <w:rFonts w:ascii="Times New Roman" w:hAnsi="Times New Roman" w:cs="Times New Roman"/>
          <w:sz w:val="24"/>
          <w:szCs w:val="24"/>
        </w:rPr>
        <w:t>%</w:t>
      </w:r>
      <w:r w:rsidR="007A733F">
        <w:rPr>
          <w:rFonts w:ascii="Times New Roman" w:hAnsi="Times New Roman" w:cs="Times New Roman"/>
          <w:sz w:val="24"/>
          <w:szCs w:val="24"/>
        </w:rPr>
        <w:t xml:space="preserve"> </w:t>
      </w:r>
      <w:r w:rsidR="00342A7E">
        <w:rPr>
          <w:rFonts w:ascii="Times New Roman" w:hAnsi="Times New Roman" w:cs="Times New Roman"/>
          <w:sz w:val="24"/>
          <w:szCs w:val="24"/>
        </w:rPr>
        <w:t>eelmise aasta täitmisega võrreldes.</w:t>
      </w:r>
      <w:r w:rsidR="00683144">
        <w:rPr>
          <w:rFonts w:ascii="Times New Roman" w:hAnsi="Times New Roman" w:cs="Times New Roman"/>
          <w:sz w:val="24"/>
          <w:szCs w:val="24"/>
        </w:rPr>
        <w:t xml:space="preserve"> Antavad toetused suurenevad </w:t>
      </w:r>
      <w:r w:rsidR="00BF357D">
        <w:rPr>
          <w:rFonts w:ascii="Times New Roman" w:hAnsi="Times New Roman" w:cs="Times New Roman"/>
          <w:sz w:val="24"/>
          <w:szCs w:val="24"/>
        </w:rPr>
        <w:t>01.07.2023 jõustunud hooldereformi tõttu.</w:t>
      </w:r>
    </w:p>
    <w:p w14:paraId="414AC51D" w14:textId="2876D3FD" w:rsidR="00E75921" w:rsidRDefault="00626874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J</w:t>
      </w:r>
      <w:r w:rsidR="00696880" w:rsidRPr="00D41C76">
        <w:rPr>
          <w:rFonts w:ascii="Times New Roman" w:hAnsi="Times New Roman" w:cs="Times New Roman"/>
          <w:sz w:val="24"/>
          <w:szCs w:val="24"/>
        </w:rPr>
        <w:t xml:space="preserve">oonis 1. </w:t>
      </w:r>
      <w:r w:rsidR="00E51853" w:rsidRPr="00D41C76">
        <w:rPr>
          <w:rFonts w:ascii="Times New Roman" w:hAnsi="Times New Roman" w:cs="Times New Roman"/>
          <w:sz w:val="24"/>
          <w:szCs w:val="24"/>
        </w:rPr>
        <w:t>Põhitegevuse kulud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majandusliku sisu alusel </w:t>
      </w:r>
      <w:r w:rsidR="00832987" w:rsidRPr="00D41C76">
        <w:rPr>
          <w:rFonts w:ascii="Times New Roman" w:hAnsi="Times New Roman" w:cs="Times New Roman"/>
          <w:sz w:val="24"/>
          <w:szCs w:val="24"/>
        </w:rPr>
        <w:t xml:space="preserve">valdkonniti </w:t>
      </w:r>
      <w:r w:rsidR="00E75921" w:rsidRPr="00D41C76">
        <w:rPr>
          <w:rFonts w:ascii="Times New Roman" w:hAnsi="Times New Roman" w:cs="Times New Roman"/>
          <w:sz w:val="24"/>
          <w:szCs w:val="24"/>
        </w:rPr>
        <w:t>20</w:t>
      </w:r>
      <w:r w:rsidR="00C47138">
        <w:rPr>
          <w:rFonts w:ascii="Times New Roman" w:hAnsi="Times New Roman" w:cs="Times New Roman"/>
          <w:sz w:val="24"/>
          <w:szCs w:val="24"/>
        </w:rPr>
        <w:t>2</w:t>
      </w:r>
      <w:r w:rsidR="00300AF0">
        <w:rPr>
          <w:rFonts w:ascii="Times New Roman" w:hAnsi="Times New Roman" w:cs="Times New Roman"/>
          <w:sz w:val="24"/>
          <w:szCs w:val="24"/>
        </w:rPr>
        <w:t>4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aastal võrreldes 20</w:t>
      </w:r>
      <w:r w:rsidR="000A2B94">
        <w:rPr>
          <w:rFonts w:ascii="Times New Roman" w:hAnsi="Times New Roman" w:cs="Times New Roman"/>
          <w:sz w:val="24"/>
          <w:szCs w:val="24"/>
        </w:rPr>
        <w:t>2</w:t>
      </w:r>
      <w:r w:rsidR="00300AF0">
        <w:rPr>
          <w:rFonts w:ascii="Times New Roman" w:hAnsi="Times New Roman" w:cs="Times New Roman"/>
          <w:sz w:val="24"/>
          <w:szCs w:val="24"/>
        </w:rPr>
        <w:t>3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 eelarve täitmisega (tuh</w:t>
      </w:r>
      <w:r w:rsidR="00580327" w:rsidRPr="00D41C76">
        <w:rPr>
          <w:rFonts w:ascii="Times New Roman" w:hAnsi="Times New Roman" w:cs="Times New Roman"/>
          <w:sz w:val="24"/>
          <w:szCs w:val="24"/>
        </w:rPr>
        <w:t>at eurot)</w:t>
      </w:r>
    </w:p>
    <w:p w14:paraId="63BC8C99" w14:textId="065A1664" w:rsidR="00F43B5A" w:rsidRDefault="00E702B8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19C063" wp14:editId="1B5C4647">
            <wp:extent cx="6057900" cy="3406140"/>
            <wp:effectExtent l="0" t="0" r="0" b="3810"/>
            <wp:docPr id="192001038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AC51F" w14:textId="77777777" w:rsidR="009652D8" w:rsidRPr="00D41C76" w:rsidRDefault="00D718C9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Investeerimistegevus</w:t>
      </w:r>
    </w:p>
    <w:p w14:paraId="414AC520" w14:textId="5E4EF4AB" w:rsidR="00722D2D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F26">
        <w:rPr>
          <w:rFonts w:ascii="Times New Roman" w:hAnsi="Times New Roman" w:cs="Times New Roman"/>
          <w:b/>
          <w:sz w:val="24"/>
          <w:szCs w:val="24"/>
        </w:rPr>
        <w:t>20</w:t>
      </w:r>
      <w:r w:rsidR="000A1431" w:rsidRPr="009B6F26">
        <w:rPr>
          <w:rFonts w:ascii="Times New Roman" w:hAnsi="Times New Roman" w:cs="Times New Roman"/>
          <w:b/>
          <w:sz w:val="24"/>
          <w:szCs w:val="24"/>
        </w:rPr>
        <w:t>2</w:t>
      </w:r>
      <w:r w:rsidR="00BE399D" w:rsidRPr="009B6F26">
        <w:rPr>
          <w:rFonts w:ascii="Times New Roman" w:hAnsi="Times New Roman" w:cs="Times New Roman"/>
          <w:b/>
          <w:sz w:val="24"/>
          <w:szCs w:val="24"/>
        </w:rPr>
        <w:t>4</w:t>
      </w:r>
      <w:r w:rsidR="00FD15B2" w:rsidRPr="009B6F2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9B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B2" w:rsidRPr="009B6F26">
        <w:rPr>
          <w:rFonts w:ascii="Times New Roman" w:hAnsi="Times New Roman" w:cs="Times New Roman"/>
          <w:b/>
          <w:sz w:val="24"/>
          <w:szCs w:val="24"/>
        </w:rPr>
        <w:t xml:space="preserve">aasta eelarves </w:t>
      </w:r>
      <w:r w:rsidR="00FD15B2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FD15B2" w:rsidRPr="001004DA">
        <w:rPr>
          <w:rFonts w:ascii="Times New Roman" w:hAnsi="Times New Roman" w:cs="Times New Roman"/>
          <w:b/>
          <w:sz w:val="24"/>
          <w:szCs w:val="24"/>
        </w:rPr>
        <w:t>investeeri</w:t>
      </w:r>
      <w:r w:rsidR="001004DA">
        <w:rPr>
          <w:rFonts w:ascii="Times New Roman" w:hAnsi="Times New Roman" w:cs="Times New Roman"/>
          <w:b/>
          <w:sz w:val="24"/>
          <w:szCs w:val="24"/>
        </w:rPr>
        <w:t>mistegevuse kulud</w:t>
      </w:r>
      <w:r w:rsidR="00BF65DF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F40">
        <w:rPr>
          <w:rFonts w:ascii="Times New Roman" w:hAnsi="Times New Roman" w:cs="Times New Roman"/>
          <w:b/>
          <w:sz w:val="24"/>
          <w:szCs w:val="24"/>
        </w:rPr>
        <w:t>5,2</w:t>
      </w:r>
      <w:r w:rsidR="00722D2D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 xml:space="preserve">miljonit eurot, mis on </w:t>
      </w:r>
      <w:r w:rsidR="00511167">
        <w:rPr>
          <w:rFonts w:ascii="Times New Roman" w:hAnsi="Times New Roman" w:cs="Times New Roman"/>
          <w:b/>
          <w:sz w:val="24"/>
          <w:szCs w:val="24"/>
        </w:rPr>
        <w:t>2,</w:t>
      </w:r>
      <w:r w:rsidR="0010635F">
        <w:rPr>
          <w:rFonts w:ascii="Times New Roman" w:hAnsi="Times New Roman" w:cs="Times New Roman"/>
          <w:b/>
          <w:sz w:val="24"/>
          <w:szCs w:val="24"/>
        </w:rPr>
        <w:t>7</w:t>
      </w:r>
      <w:r w:rsidR="00693FF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4C2122">
        <w:rPr>
          <w:rFonts w:ascii="Times New Roman" w:hAnsi="Times New Roman" w:cs="Times New Roman"/>
          <w:b/>
          <w:sz w:val="24"/>
          <w:szCs w:val="24"/>
        </w:rPr>
        <w:t>2</w:t>
      </w:r>
      <w:r w:rsidR="007332F5">
        <w:rPr>
          <w:rFonts w:ascii="Times New Roman" w:hAnsi="Times New Roman" w:cs="Times New Roman"/>
          <w:b/>
          <w:sz w:val="24"/>
          <w:szCs w:val="24"/>
        </w:rPr>
        <w:t>3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BE">
        <w:rPr>
          <w:rFonts w:ascii="Times New Roman" w:hAnsi="Times New Roman" w:cs="Times New Roman"/>
          <w:b/>
          <w:sz w:val="24"/>
          <w:szCs w:val="24"/>
        </w:rPr>
        <w:t>aastal tegelik täitmine. 202</w:t>
      </w:r>
      <w:r w:rsidR="007332F5">
        <w:rPr>
          <w:rFonts w:ascii="Times New Roman" w:hAnsi="Times New Roman" w:cs="Times New Roman"/>
          <w:b/>
          <w:sz w:val="24"/>
          <w:szCs w:val="24"/>
        </w:rPr>
        <w:t>4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. aastaks planeeritud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põhivarade soetustest 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6C05A3">
        <w:rPr>
          <w:rFonts w:ascii="Times New Roman" w:hAnsi="Times New Roman" w:cs="Times New Roman"/>
          <w:b/>
          <w:sz w:val="24"/>
          <w:szCs w:val="24"/>
        </w:rPr>
        <w:t>2,5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 miljonit kavandatud toetuste arvelt.</w:t>
      </w:r>
    </w:p>
    <w:p w14:paraId="414AC521" w14:textId="06784EA2" w:rsidR="0081684E" w:rsidRPr="00D41C76" w:rsidRDefault="00852FDC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Investeeri</w:t>
      </w:r>
      <w:r w:rsidR="00F37752">
        <w:rPr>
          <w:rFonts w:ascii="Times New Roman" w:hAnsi="Times New Roman" w:cs="Times New Roman"/>
          <w:b/>
          <w:sz w:val="24"/>
          <w:szCs w:val="24"/>
        </w:rPr>
        <w:t>mistegevuse kulud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 koosnevad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22" w14:textId="183E97F1" w:rsidR="00FD5465" w:rsidRPr="00CE58C7" w:rsidRDefault="002607AA" w:rsidP="00CE58C7">
      <w:pPr>
        <w:pStyle w:val="Loendilik"/>
        <w:numPr>
          <w:ilvl w:val="0"/>
          <w:numId w:val="12"/>
        </w:numPr>
        <w:ind w:left="851" w:right="-567"/>
        <w:jc w:val="both"/>
        <w:rPr>
          <w:rFonts w:ascii="Times New Roman" w:hAnsi="Times New Roman" w:cs="Times New Roman"/>
          <w:sz w:val="24"/>
          <w:szCs w:val="24"/>
        </w:rPr>
      </w:pPr>
      <w:r w:rsidRPr="00CE58C7">
        <w:rPr>
          <w:rFonts w:ascii="Times New Roman" w:hAnsi="Times New Roman" w:cs="Times New Roman"/>
          <w:b/>
          <w:sz w:val="24"/>
          <w:szCs w:val="24"/>
        </w:rPr>
        <w:t>p</w:t>
      </w:r>
      <w:r w:rsidR="00722D2D" w:rsidRPr="00CE58C7">
        <w:rPr>
          <w:rFonts w:ascii="Times New Roman" w:hAnsi="Times New Roman" w:cs="Times New Roman"/>
          <w:b/>
          <w:sz w:val="24"/>
          <w:szCs w:val="24"/>
        </w:rPr>
        <w:t>õhivara soetus</w:t>
      </w:r>
      <w:r w:rsidR="004B16F1">
        <w:rPr>
          <w:rFonts w:ascii="Times New Roman" w:hAnsi="Times New Roman" w:cs="Times New Roman"/>
          <w:b/>
          <w:sz w:val="24"/>
          <w:szCs w:val="24"/>
        </w:rPr>
        <w:t>t</w:t>
      </w:r>
      <w:r w:rsidR="00852FDC" w:rsidRPr="00CE58C7">
        <w:rPr>
          <w:rFonts w:ascii="Times New Roman" w:hAnsi="Times New Roman" w:cs="Times New Roman"/>
          <w:b/>
          <w:sz w:val="24"/>
          <w:szCs w:val="24"/>
        </w:rPr>
        <w:t>est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F73C2E">
        <w:rPr>
          <w:rFonts w:ascii="Times New Roman" w:hAnsi="Times New Roman" w:cs="Times New Roman"/>
          <w:sz w:val="24"/>
          <w:szCs w:val="24"/>
        </w:rPr>
        <w:t>8</w:t>
      </w:r>
      <w:r w:rsidR="005434B6">
        <w:rPr>
          <w:rFonts w:ascii="Times New Roman" w:hAnsi="Times New Roman" w:cs="Times New Roman"/>
          <w:sz w:val="24"/>
          <w:szCs w:val="24"/>
        </w:rPr>
        <w:t>8,5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% ehk </w:t>
      </w:r>
      <w:r w:rsidR="009076A9">
        <w:rPr>
          <w:rFonts w:ascii="Times New Roman" w:hAnsi="Times New Roman" w:cs="Times New Roman"/>
          <w:sz w:val="24"/>
          <w:szCs w:val="24"/>
        </w:rPr>
        <w:t>4,</w:t>
      </w:r>
      <w:r w:rsidR="00FA6254">
        <w:rPr>
          <w:rFonts w:ascii="Times New Roman" w:hAnsi="Times New Roman" w:cs="Times New Roman"/>
          <w:sz w:val="24"/>
          <w:szCs w:val="24"/>
        </w:rPr>
        <w:t>6</w:t>
      </w:r>
      <w:r w:rsidR="00AD27BA" w:rsidRPr="00CE58C7">
        <w:rPr>
          <w:rFonts w:ascii="Times New Roman" w:hAnsi="Times New Roman" w:cs="Times New Roman"/>
          <w:sz w:val="24"/>
          <w:szCs w:val="24"/>
        </w:rPr>
        <w:t xml:space="preserve"> miljonit </w:t>
      </w:r>
      <w:r w:rsidR="00722D2D" w:rsidRPr="00CE58C7">
        <w:rPr>
          <w:rFonts w:ascii="Times New Roman" w:hAnsi="Times New Roman" w:cs="Times New Roman"/>
          <w:sz w:val="24"/>
          <w:szCs w:val="24"/>
        </w:rPr>
        <w:t>eurot</w:t>
      </w:r>
      <w:r w:rsidR="00F14E83">
        <w:rPr>
          <w:rFonts w:ascii="Times New Roman" w:hAnsi="Times New Roman" w:cs="Times New Roman"/>
          <w:sz w:val="24"/>
          <w:szCs w:val="24"/>
        </w:rPr>
        <w:t xml:space="preserve"> kogu investeeri</w:t>
      </w:r>
      <w:r w:rsidR="00AA3D8C">
        <w:rPr>
          <w:rFonts w:ascii="Times New Roman" w:hAnsi="Times New Roman" w:cs="Times New Roman"/>
          <w:sz w:val="24"/>
          <w:szCs w:val="24"/>
        </w:rPr>
        <w:t>mistegevuse kuludest</w:t>
      </w:r>
      <w:r w:rsidR="004C2122">
        <w:rPr>
          <w:rFonts w:ascii="Times New Roman" w:hAnsi="Times New Roman" w:cs="Times New Roman"/>
          <w:sz w:val="24"/>
          <w:szCs w:val="24"/>
        </w:rPr>
        <w:t xml:space="preserve"> ning millest</w:t>
      </w:r>
      <w:r w:rsidR="00F14E83">
        <w:rPr>
          <w:rFonts w:ascii="Times New Roman" w:hAnsi="Times New Roman" w:cs="Times New Roman"/>
          <w:sz w:val="24"/>
          <w:szCs w:val="24"/>
        </w:rPr>
        <w:t xml:space="preserve"> suurimad investeeringuobjektid</w:t>
      </w:r>
      <w:r w:rsidR="004C2122">
        <w:rPr>
          <w:rFonts w:ascii="Times New Roman" w:hAnsi="Times New Roman" w:cs="Times New Roman"/>
          <w:sz w:val="24"/>
          <w:szCs w:val="24"/>
        </w:rPr>
        <w:t xml:space="preserve"> on</w:t>
      </w:r>
      <w:r w:rsidR="00BF3FAF">
        <w:rPr>
          <w:rFonts w:ascii="Times New Roman" w:hAnsi="Times New Roman" w:cs="Times New Roman"/>
          <w:sz w:val="24"/>
          <w:szCs w:val="24"/>
        </w:rPr>
        <w:t xml:space="preserve"> järgmistes </w:t>
      </w:r>
      <w:r w:rsidR="00AB361A">
        <w:rPr>
          <w:rFonts w:ascii="Times New Roman" w:hAnsi="Times New Roman" w:cs="Times New Roman"/>
          <w:sz w:val="24"/>
          <w:szCs w:val="24"/>
        </w:rPr>
        <w:t>valdkondades</w:t>
      </w:r>
      <w:r w:rsidR="00CE58C7" w:rsidRPr="00CE58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A9F4E1" w14:textId="21307F5B" w:rsidR="00D91844" w:rsidRDefault="00707B77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Majanduse valdkonda investeeritakse tänavu 2,</w:t>
      </w:r>
      <w:r w:rsidR="00D918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2F179E">
        <w:rPr>
          <w:rFonts w:ascii="Times New Roman" w:hAnsi="Times New Roman" w:cs="Times New Roman"/>
          <w:sz w:val="24"/>
          <w:szCs w:val="24"/>
        </w:rPr>
        <w:t xml:space="preserve">. Suuremad investeeringud </w:t>
      </w:r>
      <w:r w:rsidR="004E3FA5">
        <w:rPr>
          <w:rFonts w:ascii="Times New Roman" w:hAnsi="Times New Roman" w:cs="Times New Roman"/>
          <w:sz w:val="24"/>
          <w:szCs w:val="24"/>
        </w:rPr>
        <w:t>on:</w:t>
      </w:r>
      <w:r w:rsidR="004B16F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CB7174">
        <w:rPr>
          <w:rFonts w:ascii="Times New Roman" w:hAnsi="Times New Roman" w:cs="Times New Roman"/>
          <w:sz w:val="24"/>
          <w:szCs w:val="24"/>
        </w:rPr>
        <w:t xml:space="preserve">kruusa- ja mustkattega </w:t>
      </w:r>
      <w:r w:rsidR="004B16F1" w:rsidRPr="00D41C76">
        <w:rPr>
          <w:rFonts w:ascii="Times New Roman" w:hAnsi="Times New Roman" w:cs="Times New Roman"/>
          <w:sz w:val="24"/>
          <w:szCs w:val="24"/>
        </w:rPr>
        <w:t>teede</w:t>
      </w:r>
      <w:r w:rsidR="004E3FA5">
        <w:rPr>
          <w:rFonts w:ascii="Times New Roman" w:hAnsi="Times New Roman" w:cs="Times New Roman"/>
          <w:sz w:val="24"/>
          <w:szCs w:val="24"/>
        </w:rPr>
        <w:t xml:space="preserve"> rekonstrueerimine</w:t>
      </w:r>
      <w:r w:rsidR="000479E9">
        <w:rPr>
          <w:rFonts w:ascii="Times New Roman" w:hAnsi="Times New Roman" w:cs="Times New Roman"/>
          <w:sz w:val="24"/>
          <w:szCs w:val="24"/>
        </w:rPr>
        <w:t xml:space="preserve"> ja ehitamine</w:t>
      </w:r>
      <w:r w:rsidR="004B16F1">
        <w:rPr>
          <w:rFonts w:ascii="Times New Roman" w:hAnsi="Times New Roman" w:cs="Times New Roman"/>
          <w:sz w:val="24"/>
          <w:szCs w:val="24"/>
        </w:rPr>
        <w:t>,</w:t>
      </w:r>
      <w:r w:rsidR="00D91844">
        <w:rPr>
          <w:rFonts w:ascii="Times New Roman" w:hAnsi="Times New Roman" w:cs="Times New Roman"/>
          <w:sz w:val="24"/>
          <w:szCs w:val="24"/>
        </w:rPr>
        <w:t xml:space="preserve">  </w:t>
      </w:r>
      <w:r w:rsidR="007930AF">
        <w:rPr>
          <w:rFonts w:ascii="Times New Roman" w:hAnsi="Times New Roman" w:cs="Times New Roman"/>
          <w:sz w:val="24"/>
          <w:szCs w:val="24"/>
        </w:rPr>
        <w:t>Märjamaa</w:t>
      </w:r>
      <w:r w:rsidR="00352B73">
        <w:rPr>
          <w:rFonts w:ascii="Times New Roman" w:hAnsi="Times New Roman" w:cs="Times New Roman"/>
          <w:sz w:val="24"/>
          <w:szCs w:val="24"/>
        </w:rPr>
        <w:t>-</w:t>
      </w:r>
      <w:r w:rsidR="00983DDE">
        <w:rPr>
          <w:rFonts w:ascii="Times New Roman" w:hAnsi="Times New Roman" w:cs="Times New Roman"/>
          <w:sz w:val="24"/>
          <w:szCs w:val="24"/>
        </w:rPr>
        <w:t>Valgu kergliiklustee projekteerimine ja ehitamine, Tammi tee rekonstrueerimine</w:t>
      </w:r>
      <w:r w:rsidR="00D512D4">
        <w:rPr>
          <w:rFonts w:ascii="Times New Roman" w:hAnsi="Times New Roman" w:cs="Times New Roman"/>
          <w:sz w:val="24"/>
          <w:szCs w:val="24"/>
        </w:rPr>
        <w:t>,</w:t>
      </w:r>
      <w:r w:rsidR="00352B73">
        <w:rPr>
          <w:rFonts w:ascii="Times New Roman" w:hAnsi="Times New Roman" w:cs="Times New Roman"/>
          <w:sz w:val="24"/>
          <w:szCs w:val="24"/>
        </w:rPr>
        <w:t xml:space="preserve"> </w:t>
      </w:r>
      <w:r w:rsidR="00D512D4">
        <w:rPr>
          <w:rFonts w:ascii="Times New Roman" w:hAnsi="Times New Roman" w:cs="Times New Roman"/>
          <w:sz w:val="24"/>
          <w:szCs w:val="24"/>
        </w:rPr>
        <w:t>Metsanurga tänava piirkonna sademevee taaskasutussüsteemi</w:t>
      </w:r>
      <w:r w:rsidR="007930AF">
        <w:rPr>
          <w:rFonts w:ascii="Times New Roman" w:hAnsi="Times New Roman" w:cs="Times New Roman"/>
          <w:sz w:val="24"/>
          <w:szCs w:val="24"/>
        </w:rPr>
        <w:t xml:space="preserve"> rajamise jätkamine.</w:t>
      </w:r>
      <w:r w:rsidR="00D91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89C4" w14:textId="59C1C948" w:rsidR="002D3496" w:rsidRDefault="002D3496" w:rsidP="002D3496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Hariduse ja kultuuri valdkonda investeeritakse tänavu 0,9 miljonit eurot</w:t>
      </w:r>
      <w:r w:rsidR="004C17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uurimaks </w:t>
      </w:r>
      <w:r w:rsidR="00514172">
        <w:rPr>
          <w:rFonts w:ascii="Times New Roman" w:hAnsi="Times New Roman" w:cs="Times New Roman"/>
          <w:sz w:val="24"/>
          <w:szCs w:val="24"/>
        </w:rPr>
        <w:t xml:space="preserve">investeeringuks on Märjamaa </w:t>
      </w:r>
      <w:r w:rsidR="00547750">
        <w:rPr>
          <w:rFonts w:ascii="Times New Roman" w:hAnsi="Times New Roman" w:cs="Times New Roman"/>
          <w:sz w:val="24"/>
          <w:szCs w:val="24"/>
        </w:rPr>
        <w:t>m</w:t>
      </w:r>
      <w:r w:rsidR="00514172">
        <w:rPr>
          <w:rFonts w:ascii="Times New Roman" w:hAnsi="Times New Roman" w:cs="Times New Roman"/>
          <w:sz w:val="24"/>
          <w:szCs w:val="24"/>
        </w:rPr>
        <w:t xml:space="preserve">uusika- ja </w:t>
      </w:r>
      <w:r w:rsidR="00547750">
        <w:rPr>
          <w:rFonts w:ascii="Times New Roman" w:hAnsi="Times New Roman" w:cs="Times New Roman"/>
          <w:sz w:val="24"/>
          <w:szCs w:val="24"/>
        </w:rPr>
        <w:t>k</w:t>
      </w:r>
      <w:r w:rsidR="00514172">
        <w:rPr>
          <w:rFonts w:ascii="Times New Roman" w:hAnsi="Times New Roman" w:cs="Times New Roman"/>
          <w:sz w:val="24"/>
          <w:szCs w:val="24"/>
        </w:rPr>
        <w:t xml:space="preserve">unstikooli uute ruumide rajamine </w:t>
      </w:r>
      <w:r w:rsidR="00547750">
        <w:rPr>
          <w:rFonts w:ascii="Times New Roman" w:hAnsi="Times New Roman" w:cs="Times New Roman"/>
          <w:sz w:val="24"/>
          <w:szCs w:val="24"/>
        </w:rPr>
        <w:t>Märjamaa gümnaasiumi hoonesse.</w:t>
      </w:r>
    </w:p>
    <w:p w14:paraId="2F179E06" w14:textId="31D36DE5" w:rsidR="00547750" w:rsidRDefault="00547750" w:rsidP="00547750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Keskkonna valdkonda investeeritakse 0,</w:t>
      </w:r>
      <w:r w:rsidR="008A35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DB292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uurimaks investeeringuks on Märjamaa uue jäätmejaama tegevuse laiendamine ja ümberasumine Orgitale.</w:t>
      </w:r>
    </w:p>
    <w:p w14:paraId="35EA7A12" w14:textId="7827CDD2" w:rsidR="00547750" w:rsidRDefault="0041533C" w:rsidP="00547750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Vaba aja, kultuuri ja religiooni valdkonda investeeritakse</w:t>
      </w:r>
      <w:r w:rsidR="00DB2927">
        <w:rPr>
          <w:rFonts w:ascii="Times New Roman" w:hAnsi="Times New Roman" w:cs="Times New Roman"/>
          <w:sz w:val="24"/>
          <w:szCs w:val="24"/>
        </w:rPr>
        <w:t xml:space="preserve"> 0,3 miljonit eurot</w:t>
      </w:r>
      <w:r w:rsidR="00911E4F">
        <w:rPr>
          <w:rFonts w:ascii="Times New Roman" w:hAnsi="Times New Roman" w:cs="Times New Roman"/>
          <w:sz w:val="24"/>
          <w:szCs w:val="24"/>
        </w:rPr>
        <w:t>. Suurimaks investeeringuks on Sillaotsa talumuuseumi</w:t>
      </w:r>
      <w:r w:rsidR="009B6F26">
        <w:rPr>
          <w:rFonts w:ascii="Times New Roman" w:hAnsi="Times New Roman" w:cs="Times New Roman"/>
          <w:sz w:val="24"/>
          <w:szCs w:val="24"/>
        </w:rPr>
        <w:t xml:space="preserve"> näituseküüni köögi ja külastajate sanitaarsõlme väljaehitamine.</w:t>
      </w:r>
    </w:p>
    <w:p w14:paraId="2D23A646" w14:textId="7AA92142" w:rsidR="002A18FA" w:rsidRDefault="002A18FA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Elamu- ja kommunaalmajanduse valdkonda investeeritakse kokku </w:t>
      </w:r>
      <w:r w:rsidR="00127A49">
        <w:rPr>
          <w:rFonts w:ascii="Times New Roman" w:hAnsi="Times New Roman" w:cs="Times New Roman"/>
          <w:sz w:val="24"/>
          <w:szCs w:val="24"/>
        </w:rPr>
        <w:t>0,</w:t>
      </w:r>
      <w:r w:rsidR="005F49E1">
        <w:rPr>
          <w:rFonts w:ascii="Times New Roman" w:hAnsi="Times New Roman" w:cs="Times New Roman"/>
          <w:sz w:val="24"/>
          <w:szCs w:val="24"/>
        </w:rPr>
        <w:t>1</w:t>
      </w:r>
      <w:r w:rsidR="00127A49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C337BB">
        <w:rPr>
          <w:rFonts w:ascii="Times New Roman" w:hAnsi="Times New Roman" w:cs="Times New Roman"/>
          <w:sz w:val="24"/>
          <w:szCs w:val="24"/>
        </w:rPr>
        <w:t>.</w:t>
      </w:r>
    </w:p>
    <w:p w14:paraId="414AC526" w14:textId="461A28CE" w:rsidR="00CB7174" w:rsidRPr="00CB7174" w:rsidRDefault="00F27D91" w:rsidP="007C6D96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Üldvalitsemise tegevusalas</w:t>
      </w:r>
      <w:r w:rsidR="008C575E">
        <w:rPr>
          <w:rFonts w:ascii="Times New Roman" w:hAnsi="Times New Roman" w:cs="Times New Roman"/>
          <w:sz w:val="24"/>
          <w:szCs w:val="24"/>
        </w:rPr>
        <w:t xml:space="preserve"> teostatakse investeeringuid 0,1 miljoni euro ulatuses. </w:t>
      </w:r>
    </w:p>
    <w:p w14:paraId="414AC527" w14:textId="544B3EF7" w:rsidR="00903E9A" w:rsidRPr="00903E9A" w:rsidRDefault="002607AA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p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õhivara soetuseks antav</w:t>
      </w:r>
      <w:r w:rsidRPr="00D41C76">
        <w:rPr>
          <w:rFonts w:ascii="Times New Roman" w:hAnsi="Times New Roman" w:cs="Times New Roman"/>
          <w:b/>
          <w:sz w:val="24"/>
          <w:szCs w:val="24"/>
        </w:rPr>
        <w:t>ast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 xml:space="preserve"> sihtfinantseerimi</w:t>
      </w:r>
      <w:r w:rsidRPr="00D41C76">
        <w:rPr>
          <w:rFonts w:ascii="Times New Roman" w:hAnsi="Times New Roman" w:cs="Times New Roman"/>
          <w:b/>
          <w:sz w:val="24"/>
          <w:szCs w:val="24"/>
        </w:rPr>
        <w:t>s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e</w:t>
      </w:r>
      <w:r w:rsidRPr="00D41C76">
        <w:rPr>
          <w:rFonts w:ascii="Times New Roman" w:hAnsi="Times New Roman" w:cs="Times New Roman"/>
          <w:b/>
          <w:sz w:val="24"/>
          <w:szCs w:val="24"/>
        </w:rPr>
        <w:t>st</w:t>
      </w:r>
      <w:r w:rsidR="00903E9A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134EC3">
        <w:rPr>
          <w:rFonts w:ascii="Times New Roman" w:hAnsi="Times New Roman" w:cs="Times New Roman"/>
          <w:sz w:val="24"/>
          <w:szCs w:val="24"/>
        </w:rPr>
        <w:t>3,</w:t>
      </w:r>
      <w:r w:rsidR="00CC1538">
        <w:rPr>
          <w:rFonts w:ascii="Times New Roman" w:hAnsi="Times New Roman" w:cs="Times New Roman"/>
          <w:sz w:val="24"/>
          <w:szCs w:val="24"/>
        </w:rPr>
        <w:t>8</w:t>
      </w:r>
      <w:r w:rsidR="00903E9A">
        <w:rPr>
          <w:rFonts w:ascii="Times New Roman" w:hAnsi="Times New Roman" w:cs="Times New Roman"/>
          <w:sz w:val="24"/>
          <w:szCs w:val="24"/>
        </w:rPr>
        <w:t xml:space="preserve">% ehk </w:t>
      </w:r>
      <w:r w:rsidR="001004DA">
        <w:rPr>
          <w:rFonts w:ascii="Times New Roman" w:hAnsi="Times New Roman" w:cs="Times New Roman"/>
          <w:sz w:val="24"/>
          <w:szCs w:val="24"/>
        </w:rPr>
        <w:t>0,</w:t>
      </w:r>
      <w:r w:rsidR="00914B45">
        <w:rPr>
          <w:rFonts w:ascii="Times New Roman" w:hAnsi="Times New Roman" w:cs="Times New Roman"/>
          <w:sz w:val="24"/>
          <w:szCs w:val="24"/>
        </w:rPr>
        <w:t>2</w:t>
      </w:r>
      <w:r w:rsidR="00667F49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903E9A">
        <w:rPr>
          <w:rFonts w:ascii="Times New Roman" w:hAnsi="Times New Roman" w:cs="Times New Roman"/>
          <w:sz w:val="24"/>
          <w:szCs w:val="24"/>
        </w:rPr>
        <w:t>:</w:t>
      </w:r>
      <w:r w:rsidR="00CB717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4AC528" w14:textId="4151787D" w:rsidR="00903E9A" w:rsidRPr="0050573F" w:rsidRDefault="00903E9A" w:rsidP="00903E9A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Hajaasustuse programm</w:t>
      </w:r>
      <w:r w:rsidR="00CC15A3">
        <w:rPr>
          <w:rFonts w:ascii="Times New Roman" w:hAnsi="Times New Roman" w:cs="Times New Roman"/>
          <w:sz w:val="24"/>
          <w:szCs w:val="24"/>
        </w:rPr>
        <w:t>,</w:t>
      </w:r>
      <w:r w:rsidR="00A14BBF">
        <w:rPr>
          <w:rFonts w:ascii="Times New Roman" w:hAnsi="Times New Roman" w:cs="Times New Roman"/>
          <w:sz w:val="24"/>
          <w:szCs w:val="24"/>
        </w:rPr>
        <w:t xml:space="preserve"> sihtotstarbelised</w:t>
      </w:r>
      <w:r w:rsidR="00CC15A3">
        <w:rPr>
          <w:rFonts w:ascii="Times New Roman" w:hAnsi="Times New Roman" w:cs="Times New Roman"/>
          <w:sz w:val="24"/>
          <w:szCs w:val="24"/>
        </w:rPr>
        <w:t xml:space="preserve"> </w:t>
      </w:r>
      <w:r w:rsidR="007B282D">
        <w:rPr>
          <w:rFonts w:ascii="Times New Roman" w:hAnsi="Times New Roman" w:cs="Times New Roman"/>
          <w:sz w:val="24"/>
          <w:szCs w:val="24"/>
        </w:rPr>
        <w:t>toetus</w:t>
      </w:r>
      <w:r w:rsidR="00900177">
        <w:rPr>
          <w:rFonts w:ascii="Times New Roman" w:hAnsi="Times New Roman" w:cs="Times New Roman"/>
          <w:sz w:val="24"/>
          <w:szCs w:val="24"/>
        </w:rPr>
        <w:t>ed</w:t>
      </w:r>
      <w:r w:rsidR="007B282D">
        <w:rPr>
          <w:rFonts w:ascii="Times New Roman" w:hAnsi="Times New Roman" w:cs="Times New Roman"/>
          <w:sz w:val="24"/>
          <w:szCs w:val="24"/>
        </w:rPr>
        <w:t xml:space="preserve"> </w:t>
      </w:r>
      <w:r w:rsidR="00445B89">
        <w:rPr>
          <w:rFonts w:ascii="Times New Roman" w:hAnsi="Times New Roman" w:cs="Times New Roman"/>
          <w:sz w:val="24"/>
          <w:szCs w:val="24"/>
        </w:rPr>
        <w:t>Sihtasutusele</w:t>
      </w:r>
      <w:r w:rsidR="007B282D">
        <w:rPr>
          <w:rFonts w:ascii="Times New Roman" w:hAnsi="Times New Roman" w:cs="Times New Roman"/>
          <w:sz w:val="24"/>
          <w:szCs w:val="24"/>
        </w:rPr>
        <w:t xml:space="preserve"> Märjamaa Valla Spordikeskus</w:t>
      </w:r>
      <w:r w:rsidR="00900177">
        <w:rPr>
          <w:rFonts w:ascii="Times New Roman" w:hAnsi="Times New Roman" w:cs="Times New Roman"/>
          <w:sz w:val="24"/>
          <w:szCs w:val="24"/>
        </w:rPr>
        <w:t xml:space="preserve"> ja </w:t>
      </w:r>
      <w:r w:rsidR="00A14BBF">
        <w:rPr>
          <w:rFonts w:ascii="Times New Roman" w:hAnsi="Times New Roman" w:cs="Times New Roman"/>
          <w:sz w:val="24"/>
          <w:szCs w:val="24"/>
        </w:rPr>
        <w:t>ASle Matsalu Veevärk.</w:t>
      </w:r>
    </w:p>
    <w:p w14:paraId="414AC529" w14:textId="0D367E00" w:rsidR="00517FDE" w:rsidRPr="00D41C76" w:rsidRDefault="00255E73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ntressikulud</w:t>
      </w:r>
      <w:r w:rsidR="00852FDC" w:rsidRPr="00D41C76">
        <w:rPr>
          <w:rFonts w:ascii="Times New Roman" w:hAnsi="Times New Roman" w:cs="Times New Roman"/>
          <w:b/>
          <w:sz w:val="24"/>
          <w:szCs w:val="24"/>
        </w:rPr>
        <w:t>est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5E73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 xml:space="preserve">moodustab </w:t>
      </w:r>
      <w:r w:rsidR="00F35237">
        <w:rPr>
          <w:rFonts w:ascii="Times New Roman" w:hAnsi="Times New Roman" w:cs="Times New Roman"/>
          <w:sz w:val="24"/>
          <w:szCs w:val="24"/>
        </w:rPr>
        <w:t>7,</w:t>
      </w:r>
      <w:r w:rsidR="00134EC3">
        <w:rPr>
          <w:rFonts w:ascii="Times New Roman" w:hAnsi="Times New Roman" w:cs="Times New Roman"/>
          <w:sz w:val="24"/>
          <w:szCs w:val="24"/>
        </w:rPr>
        <w:t>7</w:t>
      </w:r>
      <w:r w:rsidRPr="00255E7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>ehk</w:t>
      </w:r>
      <w:r w:rsidR="00517FDE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>0,</w:t>
      </w:r>
      <w:r w:rsidR="00F352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A" w14:textId="6FB09EF6" w:rsidR="0081684E" w:rsidRDefault="00852FDC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Investeeringu</w:t>
      </w:r>
      <w:r w:rsidR="00255E73">
        <w:rPr>
          <w:rFonts w:ascii="Times New Roman" w:hAnsi="Times New Roman" w:cs="Times New Roman"/>
          <w:sz w:val="24"/>
          <w:szCs w:val="24"/>
        </w:rPr>
        <w:t>te</w:t>
      </w:r>
      <w:r w:rsidRPr="00D41C76">
        <w:rPr>
          <w:rFonts w:ascii="Times New Roman" w:hAnsi="Times New Roman" w:cs="Times New Roman"/>
          <w:sz w:val="24"/>
          <w:szCs w:val="24"/>
        </w:rPr>
        <w:t xml:space="preserve"> finantseeri</w:t>
      </w:r>
      <w:r w:rsidR="00255E73">
        <w:rPr>
          <w:rFonts w:ascii="Times New Roman" w:hAnsi="Times New Roman" w:cs="Times New Roman"/>
          <w:sz w:val="24"/>
          <w:szCs w:val="24"/>
        </w:rPr>
        <w:t xml:space="preserve">miseks võetakse käesoleval aastal pikaajalist laenu </w:t>
      </w:r>
      <w:r w:rsidR="002F7129">
        <w:rPr>
          <w:rFonts w:ascii="Times New Roman" w:hAnsi="Times New Roman" w:cs="Times New Roman"/>
          <w:sz w:val="24"/>
          <w:szCs w:val="24"/>
        </w:rPr>
        <w:t>2,</w:t>
      </w:r>
      <w:r w:rsidR="00C141DB">
        <w:rPr>
          <w:rFonts w:ascii="Times New Roman" w:hAnsi="Times New Roman" w:cs="Times New Roman"/>
          <w:sz w:val="24"/>
          <w:szCs w:val="24"/>
        </w:rPr>
        <w:t>024</w:t>
      </w:r>
      <w:r w:rsidR="00255E73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B" w14:textId="77777777" w:rsidR="008E4C65" w:rsidRDefault="00153D5A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 xml:space="preserve">Joonis 2. </w:t>
      </w:r>
      <w:r w:rsidR="00303B21" w:rsidRPr="00E2294C">
        <w:rPr>
          <w:rFonts w:ascii="Times New Roman" w:hAnsi="Times New Roman" w:cs="Times New Roman"/>
          <w:sz w:val="24"/>
          <w:szCs w:val="24"/>
        </w:rPr>
        <w:t>Investeeringud</w:t>
      </w:r>
      <w:r w:rsidR="008E4C65" w:rsidRPr="00E2294C">
        <w:rPr>
          <w:rFonts w:ascii="Times New Roman" w:hAnsi="Times New Roman" w:cs="Times New Roman"/>
          <w:sz w:val="24"/>
          <w:szCs w:val="24"/>
        </w:rPr>
        <w:t xml:space="preserve"> valdkondade ja finantseerimisallikate kaupa (tuhat eurot)</w:t>
      </w:r>
    </w:p>
    <w:p w14:paraId="253F5545" w14:textId="297929FC" w:rsidR="001F5521" w:rsidRDefault="003D06AF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4C6996" wp14:editId="518BC68F">
            <wp:extent cx="6103620" cy="3528060"/>
            <wp:effectExtent l="0" t="0" r="11430" b="15240"/>
            <wp:docPr id="41552486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4AC52D" w14:textId="77777777" w:rsidR="006C1D03" w:rsidRPr="00E2294C" w:rsidRDefault="002F0174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E2294C">
        <w:rPr>
          <w:rFonts w:ascii="Times New Roman" w:hAnsi="Times New Roman" w:cs="Times New Roman"/>
        </w:rPr>
        <w:t>F</w:t>
      </w:r>
      <w:r w:rsidR="006C1D03" w:rsidRPr="00E2294C">
        <w:rPr>
          <w:rFonts w:ascii="Times New Roman" w:hAnsi="Times New Roman" w:cs="Times New Roman"/>
        </w:rPr>
        <w:t>inantsseis</w:t>
      </w:r>
    </w:p>
    <w:p w14:paraId="414AC52E" w14:textId="42811123" w:rsidR="002A7E22" w:rsidRPr="00E2294C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E2066">
        <w:rPr>
          <w:rFonts w:ascii="Times New Roman" w:hAnsi="Times New Roman" w:cs="Times New Roman"/>
          <w:b/>
          <w:sz w:val="24"/>
          <w:szCs w:val="24"/>
        </w:rPr>
        <w:t>O</w:t>
      </w:r>
      <w:r w:rsidR="001237FC" w:rsidRPr="006E2066">
        <w:rPr>
          <w:rFonts w:ascii="Times New Roman" w:hAnsi="Times New Roman" w:cs="Times New Roman"/>
          <w:b/>
          <w:sz w:val="24"/>
          <w:szCs w:val="24"/>
        </w:rPr>
        <w:t>mafinantseerimisvõime</w:t>
      </w:r>
      <w:r w:rsidR="006C1D03" w:rsidRPr="006E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</w:t>
      </w:r>
      <w:r w:rsidR="0019144F">
        <w:rPr>
          <w:rFonts w:ascii="Times New Roman" w:hAnsi="Times New Roman" w:cs="Times New Roman"/>
          <w:sz w:val="24"/>
          <w:szCs w:val="24"/>
        </w:rPr>
        <w:t>0,96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ehk </w:t>
      </w:r>
      <w:r w:rsidR="00EB2ECD">
        <w:rPr>
          <w:rFonts w:ascii="Times New Roman" w:hAnsi="Times New Roman" w:cs="Times New Roman"/>
          <w:sz w:val="24"/>
          <w:szCs w:val="24"/>
        </w:rPr>
        <w:t>6,2</w:t>
      </w:r>
      <w:r w:rsidR="00C4440E" w:rsidRPr="00E2294C">
        <w:rPr>
          <w:rFonts w:ascii="Times New Roman" w:hAnsi="Times New Roman" w:cs="Times New Roman"/>
          <w:sz w:val="24"/>
          <w:szCs w:val="24"/>
        </w:rPr>
        <w:t>% põhitegevuse tuludest</w:t>
      </w:r>
      <w:r w:rsidR="00D16726" w:rsidRPr="00E2294C">
        <w:rPr>
          <w:rFonts w:ascii="Times New Roman" w:hAnsi="Times New Roman" w:cs="Times New Roman"/>
          <w:sz w:val="24"/>
          <w:szCs w:val="24"/>
        </w:rPr>
        <w:t>,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llest tasutakse </w:t>
      </w:r>
      <w:r w:rsidR="0068426E" w:rsidRPr="00E2294C">
        <w:rPr>
          <w:rFonts w:ascii="Times New Roman" w:hAnsi="Times New Roman" w:cs="Times New Roman"/>
          <w:sz w:val="24"/>
          <w:szCs w:val="24"/>
        </w:rPr>
        <w:t xml:space="preserve">olemasolevaid </w:t>
      </w:r>
      <w:r w:rsidR="00D16726" w:rsidRPr="00E2294C">
        <w:rPr>
          <w:rFonts w:ascii="Times New Roman" w:hAnsi="Times New Roman" w:cs="Times New Roman"/>
          <w:sz w:val="24"/>
          <w:szCs w:val="24"/>
        </w:rPr>
        <w:t>laenu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D16726" w:rsidRPr="00E2294C">
        <w:rPr>
          <w:rFonts w:ascii="Times New Roman" w:hAnsi="Times New Roman" w:cs="Times New Roman"/>
          <w:sz w:val="24"/>
          <w:szCs w:val="24"/>
        </w:rPr>
        <w:t>makseid</w:t>
      </w:r>
      <w:r w:rsidR="00E84165">
        <w:rPr>
          <w:rFonts w:ascii="Times New Roman" w:hAnsi="Times New Roman" w:cs="Times New Roman"/>
          <w:sz w:val="24"/>
          <w:szCs w:val="24"/>
        </w:rPr>
        <w:t xml:space="preserve"> ja osaliselt intressikulusid. </w:t>
      </w:r>
      <w:r w:rsidR="002A7E22" w:rsidRPr="00E2294C">
        <w:rPr>
          <w:rFonts w:ascii="Times New Roman" w:hAnsi="Times New Roman" w:cs="Times New Roman"/>
          <w:sz w:val="24"/>
          <w:szCs w:val="24"/>
        </w:rPr>
        <w:t>Eesmärk on järgnevatel aastatel</w:t>
      </w:r>
      <w:r w:rsidR="009E3FA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23A7F">
        <w:rPr>
          <w:rFonts w:ascii="Times New Roman" w:hAnsi="Times New Roman" w:cs="Times New Roman"/>
          <w:sz w:val="24"/>
          <w:szCs w:val="24"/>
        </w:rPr>
        <w:t>finantseerimis</w:t>
      </w:r>
      <w:r w:rsidR="00E40539" w:rsidRPr="00E2294C">
        <w:rPr>
          <w:rFonts w:ascii="Times New Roman" w:hAnsi="Times New Roman" w:cs="Times New Roman"/>
          <w:sz w:val="24"/>
          <w:szCs w:val="24"/>
        </w:rPr>
        <w:t>võimet suurendada</w:t>
      </w:r>
      <w:r w:rsidR="00F513AA" w:rsidRPr="00E2294C">
        <w:rPr>
          <w:rFonts w:ascii="Times New Roman" w:hAnsi="Times New Roman" w:cs="Times New Roman"/>
          <w:sz w:val="24"/>
          <w:szCs w:val="24"/>
        </w:rPr>
        <w:t>.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F" w14:textId="1746C250" w:rsidR="00DC5147" w:rsidRPr="00DC5147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90D7F">
        <w:rPr>
          <w:rFonts w:ascii="Times New Roman" w:hAnsi="Times New Roman" w:cs="Times New Roman"/>
          <w:b/>
          <w:sz w:val="24"/>
          <w:szCs w:val="24"/>
        </w:rPr>
        <w:t>N</w:t>
      </w:r>
      <w:r w:rsidR="00277EE1" w:rsidRPr="00990D7F">
        <w:rPr>
          <w:rFonts w:ascii="Times New Roman" w:hAnsi="Times New Roman" w:cs="Times New Roman"/>
          <w:b/>
          <w:sz w:val="24"/>
          <w:szCs w:val="24"/>
        </w:rPr>
        <w:t>eto</w:t>
      </w:r>
      <w:r w:rsidR="001237FC" w:rsidRPr="00990D7F">
        <w:rPr>
          <w:rFonts w:ascii="Times New Roman" w:hAnsi="Times New Roman" w:cs="Times New Roman"/>
          <w:b/>
          <w:sz w:val="24"/>
          <w:szCs w:val="24"/>
        </w:rPr>
        <w:t>võlakoormus</w:t>
      </w:r>
      <w:r w:rsidR="00277EE1" w:rsidRPr="00EE2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(kohustused miinus likviidsed varad) </w:t>
      </w:r>
      <w:r w:rsidR="00523D0B">
        <w:rPr>
          <w:rFonts w:ascii="Times New Roman" w:hAnsi="Times New Roman" w:cs="Times New Roman"/>
          <w:sz w:val="24"/>
          <w:szCs w:val="24"/>
        </w:rPr>
        <w:t xml:space="preserve">moodustab </w:t>
      </w:r>
      <w:r w:rsidR="00277EE1" w:rsidRPr="00E2294C">
        <w:rPr>
          <w:rFonts w:ascii="Times New Roman" w:hAnsi="Times New Roman" w:cs="Times New Roman"/>
          <w:sz w:val="24"/>
          <w:szCs w:val="24"/>
        </w:rPr>
        <w:t>20</w:t>
      </w:r>
      <w:r w:rsidR="00F26DE7">
        <w:rPr>
          <w:rFonts w:ascii="Times New Roman" w:hAnsi="Times New Roman" w:cs="Times New Roman"/>
          <w:sz w:val="24"/>
          <w:szCs w:val="24"/>
        </w:rPr>
        <w:t>2</w:t>
      </w:r>
      <w:r w:rsidR="00234D1D">
        <w:rPr>
          <w:rFonts w:ascii="Times New Roman" w:hAnsi="Times New Roman" w:cs="Times New Roman"/>
          <w:sz w:val="24"/>
          <w:szCs w:val="24"/>
        </w:rPr>
        <w:t>4</w:t>
      </w:r>
      <w:r w:rsidR="00277EE1" w:rsidRPr="00E2294C">
        <w:rPr>
          <w:rFonts w:ascii="Times New Roman" w:hAnsi="Times New Roman" w:cs="Times New Roman"/>
          <w:sz w:val="24"/>
          <w:szCs w:val="24"/>
        </w:rPr>
        <w:t>.</w:t>
      </w:r>
      <w:r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aasta lõpuks </w:t>
      </w:r>
      <w:r w:rsidR="002A6742">
        <w:rPr>
          <w:rFonts w:ascii="Times New Roman" w:hAnsi="Times New Roman" w:cs="Times New Roman"/>
          <w:sz w:val="24"/>
          <w:szCs w:val="24"/>
        </w:rPr>
        <w:t>6</w:t>
      </w:r>
      <w:r w:rsidR="0084382E">
        <w:rPr>
          <w:rFonts w:ascii="Times New Roman" w:hAnsi="Times New Roman" w:cs="Times New Roman"/>
          <w:sz w:val="24"/>
          <w:szCs w:val="24"/>
        </w:rPr>
        <w:t>3,9</w:t>
      </w:r>
      <w:r w:rsidR="00277EE1" w:rsidRPr="002A6742">
        <w:rPr>
          <w:rFonts w:ascii="Times New Roman" w:hAnsi="Times New Roman" w:cs="Times New Roman"/>
          <w:sz w:val="24"/>
          <w:szCs w:val="24"/>
        </w:rPr>
        <w:t>%</w:t>
      </w:r>
      <w:r w:rsidR="009911D4" w:rsidRPr="000540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BB9" w:rsidRPr="00E2294C">
        <w:rPr>
          <w:rFonts w:ascii="Times New Roman" w:hAnsi="Times New Roman" w:cs="Times New Roman"/>
          <w:sz w:val="24"/>
          <w:szCs w:val="24"/>
        </w:rPr>
        <w:t xml:space="preserve">põhitegevuse tuludest 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ehk </w:t>
      </w:r>
      <w:r w:rsidR="00446530">
        <w:rPr>
          <w:rFonts w:ascii="Times New Roman" w:hAnsi="Times New Roman" w:cs="Times New Roman"/>
          <w:sz w:val="24"/>
          <w:szCs w:val="24"/>
        </w:rPr>
        <w:t>9,</w:t>
      </w:r>
      <w:r w:rsidR="00787835">
        <w:rPr>
          <w:rFonts w:ascii="Times New Roman" w:hAnsi="Times New Roman" w:cs="Times New Roman"/>
          <w:sz w:val="24"/>
          <w:szCs w:val="24"/>
        </w:rPr>
        <w:t>8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miljoni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euro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. Seaduse kohaselt on </w:t>
      </w:r>
      <w:r w:rsidR="00560E5F">
        <w:rPr>
          <w:rFonts w:ascii="Times New Roman" w:hAnsi="Times New Roman" w:cs="Times New Roman"/>
          <w:sz w:val="24"/>
          <w:szCs w:val="24"/>
        </w:rPr>
        <w:t>202</w:t>
      </w:r>
      <w:r w:rsidR="00234D1D">
        <w:rPr>
          <w:rFonts w:ascii="Times New Roman" w:hAnsi="Times New Roman" w:cs="Times New Roman"/>
          <w:sz w:val="24"/>
          <w:szCs w:val="24"/>
        </w:rPr>
        <w:t>4</w:t>
      </w:r>
      <w:r w:rsidR="00560E5F">
        <w:rPr>
          <w:rFonts w:ascii="Times New Roman" w:hAnsi="Times New Roman" w:cs="Times New Roman"/>
          <w:sz w:val="24"/>
          <w:szCs w:val="24"/>
        </w:rPr>
        <w:t xml:space="preserve">. aastal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valla </w:t>
      </w:r>
      <w:r w:rsidR="00560E5F">
        <w:rPr>
          <w:rFonts w:ascii="Times New Roman" w:hAnsi="Times New Roman" w:cs="Times New Roman"/>
          <w:sz w:val="24"/>
          <w:szCs w:val="24"/>
        </w:rPr>
        <w:t>netovõlakoormuse ülempiiriks 8</w:t>
      </w:r>
      <w:r w:rsidR="002451EC" w:rsidRPr="00E2294C">
        <w:rPr>
          <w:rFonts w:ascii="Times New Roman" w:hAnsi="Times New Roman" w:cs="Times New Roman"/>
          <w:sz w:val="24"/>
          <w:szCs w:val="24"/>
        </w:rPr>
        <w:t>0</w:t>
      </w:r>
      <w:r w:rsidR="00277EE1" w:rsidRPr="00E2294C">
        <w:rPr>
          <w:rFonts w:ascii="Times New Roman" w:hAnsi="Times New Roman" w:cs="Times New Roman"/>
          <w:sz w:val="24"/>
          <w:szCs w:val="24"/>
        </w:rPr>
        <w:t>%</w:t>
      </w:r>
      <w:r w:rsidR="00147C68">
        <w:rPr>
          <w:rFonts w:ascii="Times New Roman" w:hAnsi="Times New Roman" w:cs="Times New Roman"/>
          <w:sz w:val="24"/>
          <w:szCs w:val="24"/>
        </w:rPr>
        <w:t xml:space="preserve"> põhitegevuse tuludest (</w:t>
      </w:r>
      <w:r w:rsidR="0005404E">
        <w:rPr>
          <w:rFonts w:ascii="Times New Roman" w:hAnsi="Times New Roman" w:cs="Times New Roman"/>
          <w:sz w:val="24"/>
          <w:szCs w:val="24"/>
        </w:rPr>
        <w:t>1</w:t>
      </w:r>
      <w:r w:rsidR="00123C94">
        <w:rPr>
          <w:rFonts w:ascii="Times New Roman" w:hAnsi="Times New Roman" w:cs="Times New Roman"/>
          <w:sz w:val="24"/>
          <w:szCs w:val="24"/>
        </w:rPr>
        <w:t>2,4</w:t>
      </w:r>
      <w:r w:rsidR="00147C68">
        <w:rPr>
          <w:rFonts w:ascii="Times New Roman" w:hAnsi="Times New Roman" w:cs="Times New Roman"/>
          <w:sz w:val="24"/>
          <w:szCs w:val="24"/>
        </w:rPr>
        <w:t xml:space="preserve"> miljonit eurot)</w:t>
      </w:r>
      <w:r w:rsidR="00560E5F">
        <w:rPr>
          <w:rFonts w:ascii="Times New Roman" w:hAnsi="Times New Roman" w:cs="Times New Roman"/>
          <w:sz w:val="24"/>
          <w:szCs w:val="24"/>
        </w:rPr>
        <w:t>. Seega püsib Märjamaa vald lubatud netovõlakoormuse piirides.</w:t>
      </w:r>
    </w:p>
    <w:p w14:paraId="414AC530" w14:textId="47A4151D" w:rsidR="00277EE1" w:rsidRPr="007B73AF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2294C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1237FC" w:rsidRPr="00E2294C">
        <w:rPr>
          <w:rFonts w:ascii="Times New Roman" w:hAnsi="Times New Roman" w:cs="Times New Roman"/>
          <w:b/>
          <w:sz w:val="24"/>
          <w:szCs w:val="24"/>
        </w:rPr>
        <w:t xml:space="preserve">ikviidsete varade maht </w:t>
      </w:r>
      <w:r w:rsidR="0024372C" w:rsidRPr="00E2294C">
        <w:rPr>
          <w:rFonts w:ascii="Times New Roman" w:hAnsi="Times New Roman" w:cs="Times New Roman"/>
          <w:sz w:val="24"/>
          <w:szCs w:val="24"/>
        </w:rPr>
        <w:t>20</w:t>
      </w:r>
      <w:r w:rsidR="00560E5F">
        <w:rPr>
          <w:rFonts w:ascii="Times New Roman" w:hAnsi="Times New Roman" w:cs="Times New Roman"/>
          <w:sz w:val="24"/>
          <w:szCs w:val="24"/>
        </w:rPr>
        <w:t>2</w:t>
      </w:r>
      <w:r w:rsidR="00123C94">
        <w:rPr>
          <w:rFonts w:ascii="Times New Roman" w:hAnsi="Times New Roman" w:cs="Times New Roman"/>
          <w:sz w:val="24"/>
          <w:szCs w:val="24"/>
        </w:rPr>
        <w:t>3</w:t>
      </w:r>
      <w:r w:rsidR="0024372C" w:rsidRPr="00E2294C">
        <w:rPr>
          <w:rFonts w:ascii="Times New Roman" w:hAnsi="Times New Roman" w:cs="Times New Roman"/>
          <w:sz w:val="24"/>
          <w:szCs w:val="24"/>
        </w:rPr>
        <w:t>.</w:t>
      </w:r>
      <w:r w:rsidR="004A35F8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4372C" w:rsidRPr="00E2294C">
        <w:rPr>
          <w:rFonts w:ascii="Times New Roman" w:hAnsi="Times New Roman" w:cs="Times New Roman"/>
          <w:sz w:val="24"/>
          <w:szCs w:val="24"/>
        </w:rPr>
        <w:t>aasta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lõpuks</w:t>
      </w:r>
      <w:r w:rsidR="0024372C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C7A11" w:rsidRPr="00E2294C">
        <w:rPr>
          <w:rFonts w:ascii="Times New Roman" w:hAnsi="Times New Roman" w:cs="Times New Roman"/>
          <w:sz w:val="24"/>
          <w:szCs w:val="24"/>
        </w:rPr>
        <w:t>o</w:t>
      </w:r>
      <w:r w:rsidR="004D4506">
        <w:rPr>
          <w:rFonts w:ascii="Times New Roman" w:hAnsi="Times New Roman" w:cs="Times New Roman"/>
          <w:sz w:val="24"/>
          <w:szCs w:val="24"/>
        </w:rPr>
        <w:t xml:space="preserve">li </w:t>
      </w:r>
      <w:r w:rsidR="00225F4D">
        <w:rPr>
          <w:rFonts w:ascii="Times New Roman" w:hAnsi="Times New Roman" w:cs="Times New Roman"/>
          <w:sz w:val="24"/>
          <w:szCs w:val="24"/>
        </w:rPr>
        <w:t>0,9</w:t>
      </w:r>
      <w:r w:rsidR="005F4AB7">
        <w:rPr>
          <w:rFonts w:ascii="Times New Roman" w:hAnsi="Times New Roman" w:cs="Times New Roman"/>
          <w:sz w:val="24"/>
          <w:szCs w:val="24"/>
        </w:rPr>
        <w:t>75</w:t>
      </w:r>
      <w:r w:rsidR="004D4506">
        <w:rPr>
          <w:rFonts w:ascii="Times New Roman" w:hAnsi="Times New Roman" w:cs="Times New Roman"/>
          <w:sz w:val="24"/>
          <w:szCs w:val="24"/>
        </w:rPr>
        <w:t xml:space="preserve"> miljonit eurot, millest </w:t>
      </w:r>
      <w:r w:rsidR="00194502">
        <w:rPr>
          <w:rFonts w:ascii="Times New Roman" w:hAnsi="Times New Roman" w:cs="Times New Roman"/>
          <w:sz w:val="24"/>
          <w:szCs w:val="24"/>
        </w:rPr>
        <w:t>0,</w:t>
      </w:r>
      <w:r w:rsidR="005F4AB7">
        <w:rPr>
          <w:rFonts w:ascii="Times New Roman" w:hAnsi="Times New Roman" w:cs="Times New Roman"/>
          <w:sz w:val="24"/>
          <w:szCs w:val="24"/>
        </w:rPr>
        <w:t>617</w:t>
      </w:r>
      <w:r w:rsidR="00D03E1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4D4506">
        <w:rPr>
          <w:rFonts w:ascii="Times New Roman" w:hAnsi="Times New Roman" w:cs="Times New Roman"/>
          <w:sz w:val="24"/>
          <w:szCs w:val="24"/>
        </w:rPr>
        <w:t>eurot suunati kulude katteks</w:t>
      </w:r>
      <w:r w:rsidR="00607E7D">
        <w:rPr>
          <w:rFonts w:ascii="Times New Roman" w:hAnsi="Times New Roman" w:cs="Times New Roman"/>
          <w:sz w:val="24"/>
          <w:szCs w:val="24"/>
        </w:rPr>
        <w:t>. Likviidsete varade suunamata jääk on 0,</w:t>
      </w:r>
      <w:r w:rsidR="00E43931">
        <w:rPr>
          <w:rFonts w:ascii="Times New Roman" w:hAnsi="Times New Roman" w:cs="Times New Roman"/>
          <w:sz w:val="24"/>
          <w:szCs w:val="24"/>
        </w:rPr>
        <w:t>358</w:t>
      </w:r>
      <w:r w:rsidR="00607E7D">
        <w:rPr>
          <w:rFonts w:ascii="Times New Roman" w:hAnsi="Times New Roman" w:cs="Times New Roman"/>
          <w:sz w:val="24"/>
          <w:szCs w:val="24"/>
        </w:rPr>
        <w:t xml:space="preserve"> </w:t>
      </w:r>
      <w:r w:rsidR="000E3B9C">
        <w:rPr>
          <w:rFonts w:ascii="Times New Roman" w:hAnsi="Times New Roman" w:cs="Times New Roman"/>
          <w:sz w:val="24"/>
          <w:szCs w:val="24"/>
        </w:rPr>
        <w:t>miljonit eurot</w:t>
      </w:r>
      <w:r w:rsidR="00607E7D">
        <w:rPr>
          <w:rFonts w:ascii="Times New Roman" w:hAnsi="Times New Roman" w:cs="Times New Roman"/>
          <w:sz w:val="24"/>
          <w:szCs w:val="24"/>
        </w:rPr>
        <w:t>.</w:t>
      </w:r>
    </w:p>
    <w:p w14:paraId="414AC531" w14:textId="77777777" w:rsidR="008411B6" w:rsidRDefault="008411B6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14AC532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Ülevaate koostas:</w:t>
      </w:r>
    </w:p>
    <w:p w14:paraId="414AC533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Lea Laurits</w:t>
      </w:r>
    </w:p>
    <w:p w14:paraId="414AC534" w14:textId="77777777" w:rsidR="00E02191" w:rsidRDefault="006D1EA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2191">
        <w:rPr>
          <w:rFonts w:ascii="Times New Roman" w:hAnsi="Times New Roman" w:cs="Times New Roman"/>
          <w:sz w:val="24"/>
          <w:szCs w:val="24"/>
        </w:rPr>
        <w:t>ahandusosakonna juhataja</w:t>
      </w:r>
    </w:p>
    <w:p w14:paraId="414AC535" w14:textId="77777777" w:rsidR="00404F0D" w:rsidRDefault="0000000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30909" w:rsidRPr="00A26921">
          <w:rPr>
            <w:rStyle w:val="Hperlink"/>
            <w:rFonts w:ascii="Times New Roman" w:hAnsi="Times New Roman" w:cs="Times New Roman"/>
            <w:sz w:val="24"/>
            <w:szCs w:val="24"/>
          </w:rPr>
          <w:t>lea.laurits@marjamaa.ee</w:t>
        </w:r>
      </w:hyperlink>
    </w:p>
    <w:sectPr w:rsidR="00404F0D" w:rsidSect="004965D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041D" w14:textId="77777777" w:rsidR="004965D6" w:rsidRDefault="004965D6" w:rsidP="0086374B">
      <w:pPr>
        <w:spacing w:after="0" w:line="240" w:lineRule="auto"/>
      </w:pPr>
      <w:r>
        <w:separator/>
      </w:r>
    </w:p>
  </w:endnote>
  <w:endnote w:type="continuationSeparator" w:id="0">
    <w:p w14:paraId="2C8CDB86" w14:textId="77777777" w:rsidR="004965D6" w:rsidRDefault="004965D6" w:rsidP="008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D9B8" w14:textId="77777777" w:rsidR="004965D6" w:rsidRDefault="004965D6" w:rsidP="0086374B">
      <w:pPr>
        <w:spacing w:after="0" w:line="240" w:lineRule="auto"/>
      </w:pPr>
      <w:r>
        <w:separator/>
      </w:r>
    </w:p>
  </w:footnote>
  <w:footnote w:type="continuationSeparator" w:id="0">
    <w:p w14:paraId="368C11D5" w14:textId="77777777" w:rsidR="004965D6" w:rsidRDefault="004965D6" w:rsidP="0086374B">
      <w:pPr>
        <w:spacing w:after="0" w:line="240" w:lineRule="auto"/>
      </w:pPr>
      <w:r>
        <w:continuationSeparator/>
      </w:r>
    </w:p>
  </w:footnote>
  <w:footnote w:id="1">
    <w:p w14:paraId="414AC53F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14:paraId="414AC540" w14:textId="52164DAB" w:rsidR="00C9238F" w:rsidRDefault="00C9238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6C3C99">
        <w:rPr>
          <w:rFonts w:ascii="Times New Roman" w:hAnsi="Times New Roman" w:cs="Times New Roman"/>
          <w:sz w:val="16"/>
          <w:szCs w:val="16"/>
        </w:rPr>
        <w:t>s</w:t>
      </w:r>
      <w:r w:rsidRPr="006C3C99">
        <w:rPr>
          <w:rFonts w:ascii="Times New Roman" w:hAnsi="Times New Roman" w:cs="Times New Roman"/>
          <w:sz w:val="16"/>
          <w:szCs w:val="16"/>
        </w:rPr>
        <w:t>ellist tähistust, võrdlemaks 20</w:t>
      </w:r>
      <w:r w:rsidR="00CC4221">
        <w:rPr>
          <w:rFonts w:ascii="Times New Roman" w:hAnsi="Times New Roman" w:cs="Times New Roman"/>
          <w:sz w:val="16"/>
          <w:szCs w:val="16"/>
        </w:rPr>
        <w:t>2</w:t>
      </w:r>
      <w:r w:rsidR="00336120">
        <w:rPr>
          <w:rFonts w:ascii="Times New Roman" w:hAnsi="Times New Roman" w:cs="Times New Roman"/>
          <w:sz w:val="16"/>
          <w:szCs w:val="16"/>
        </w:rPr>
        <w:t>4</w:t>
      </w:r>
      <w:r w:rsidR="00604C06">
        <w:rPr>
          <w:rFonts w:ascii="Times New Roman" w:hAnsi="Times New Roman" w:cs="Times New Roman"/>
          <w:sz w:val="16"/>
          <w:szCs w:val="16"/>
        </w:rPr>
        <w:t>.aasta eelarvet 202</w:t>
      </w:r>
      <w:r w:rsidR="00336120">
        <w:rPr>
          <w:rFonts w:ascii="Times New Roman" w:hAnsi="Times New Roman" w:cs="Times New Roman"/>
          <w:sz w:val="16"/>
          <w:szCs w:val="16"/>
        </w:rPr>
        <w:t>3</w:t>
      </w:r>
      <w:r w:rsidRPr="006C3C99">
        <w:rPr>
          <w:rFonts w:ascii="Times New Roman" w:hAnsi="Times New Roman" w:cs="Times New Roman"/>
          <w:sz w:val="16"/>
          <w:szCs w:val="16"/>
        </w:rPr>
        <w:t>.</w:t>
      </w:r>
      <w:r w:rsidR="00604C06">
        <w:rPr>
          <w:rFonts w:ascii="Times New Roman" w:hAnsi="Times New Roman" w:cs="Times New Roman"/>
          <w:sz w:val="16"/>
          <w:szCs w:val="16"/>
        </w:rPr>
        <w:t xml:space="preserve"> </w:t>
      </w:r>
      <w:r w:rsidRPr="006C3C99">
        <w:rPr>
          <w:rFonts w:ascii="Times New Roman" w:hAnsi="Times New Roman" w:cs="Times New Roman"/>
          <w:sz w:val="16"/>
          <w:szCs w:val="16"/>
        </w:rPr>
        <w:t xml:space="preserve">aasta eelarve täitmisega, </w:t>
      </w:r>
      <w:r w:rsidR="006C3C99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14:paraId="414AC541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A22B7"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C53E" w14:textId="77777777" w:rsidR="00C9238F" w:rsidRPr="00DB5D32" w:rsidRDefault="00C9238F">
    <w:pPr>
      <w:pStyle w:val="Pis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5D4"/>
    <w:multiLevelType w:val="hybridMultilevel"/>
    <w:tmpl w:val="6CD2318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8B5"/>
    <w:multiLevelType w:val="hybridMultilevel"/>
    <w:tmpl w:val="16400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491"/>
    <w:multiLevelType w:val="hybridMultilevel"/>
    <w:tmpl w:val="0950B9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0AAE"/>
    <w:multiLevelType w:val="multilevel"/>
    <w:tmpl w:val="EC22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7E3DF0"/>
    <w:multiLevelType w:val="hybridMultilevel"/>
    <w:tmpl w:val="D89C9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392"/>
    <w:multiLevelType w:val="hybridMultilevel"/>
    <w:tmpl w:val="24E27C3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032"/>
    <w:multiLevelType w:val="hybridMultilevel"/>
    <w:tmpl w:val="36D280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765A"/>
    <w:multiLevelType w:val="hybridMultilevel"/>
    <w:tmpl w:val="698472C2"/>
    <w:lvl w:ilvl="0" w:tplc="F8C4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6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C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3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E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976FED"/>
    <w:multiLevelType w:val="hybridMultilevel"/>
    <w:tmpl w:val="30188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5C26"/>
    <w:multiLevelType w:val="hybridMultilevel"/>
    <w:tmpl w:val="B3962E78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F4174"/>
    <w:multiLevelType w:val="hybridMultilevel"/>
    <w:tmpl w:val="411E9E6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AA90EF48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  <w:color w:val="auto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58D7"/>
    <w:multiLevelType w:val="hybridMultilevel"/>
    <w:tmpl w:val="D0F6E8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A1D"/>
    <w:multiLevelType w:val="hybridMultilevel"/>
    <w:tmpl w:val="22047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AB9"/>
    <w:multiLevelType w:val="hybridMultilevel"/>
    <w:tmpl w:val="75DAB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10E15"/>
    <w:multiLevelType w:val="hybridMultilevel"/>
    <w:tmpl w:val="20A0186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56F1E"/>
    <w:multiLevelType w:val="hybridMultilevel"/>
    <w:tmpl w:val="42EA8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B77"/>
    <w:multiLevelType w:val="hybridMultilevel"/>
    <w:tmpl w:val="F5DE0C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588"/>
    <w:multiLevelType w:val="hybridMultilevel"/>
    <w:tmpl w:val="DD48B3D8"/>
    <w:lvl w:ilvl="0" w:tplc="EBA4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20742">
    <w:abstractNumId w:val="12"/>
  </w:num>
  <w:num w:numId="2" w16cid:durableId="921841081">
    <w:abstractNumId w:val="9"/>
  </w:num>
  <w:num w:numId="3" w16cid:durableId="256058081">
    <w:abstractNumId w:val="19"/>
  </w:num>
  <w:num w:numId="4" w16cid:durableId="1687634964">
    <w:abstractNumId w:val="10"/>
  </w:num>
  <w:num w:numId="5" w16cid:durableId="806121425">
    <w:abstractNumId w:val="17"/>
  </w:num>
  <w:num w:numId="6" w16cid:durableId="271979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05844">
    <w:abstractNumId w:val="16"/>
  </w:num>
  <w:num w:numId="8" w16cid:durableId="924533075">
    <w:abstractNumId w:val="3"/>
  </w:num>
  <w:num w:numId="9" w16cid:durableId="551424009">
    <w:abstractNumId w:val="7"/>
  </w:num>
  <w:num w:numId="10" w16cid:durableId="530729781">
    <w:abstractNumId w:val="20"/>
  </w:num>
  <w:num w:numId="11" w16cid:durableId="1872303408">
    <w:abstractNumId w:val="11"/>
  </w:num>
  <w:num w:numId="12" w16cid:durableId="1787574512">
    <w:abstractNumId w:val="2"/>
  </w:num>
  <w:num w:numId="13" w16cid:durableId="1119377390">
    <w:abstractNumId w:val="5"/>
  </w:num>
  <w:num w:numId="14" w16cid:durableId="1063990660">
    <w:abstractNumId w:val="14"/>
  </w:num>
  <w:num w:numId="15" w16cid:durableId="572085312">
    <w:abstractNumId w:val="13"/>
  </w:num>
  <w:num w:numId="16" w16cid:durableId="354885078">
    <w:abstractNumId w:val="4"/>
  </w:num>
  <w:num w:numId="17" w16cid:durableId="1653562056">
    <w:abstractNumId w:val="18"/>
  </w:num>
  <w:num w:numId="18" w16cid:durableId="591085192">
    <w:abstractNumId w:val="15"/>
  </w:num>
  <w:num w:numId="19" w16cid:durableId="1694260944">
    <w:abstractNumId w:val="1"/>
  </w:num>
  <w:num w:numId="20" w16cid:durableId="267202150">
    <w:abstractNumId w:val="8"/>
  </w:num>
  <w:num w:numId="21" w16cid:durableId="1105461564">
    <w:abstractNumId w:val="6"/>
  </w:num>
  <w:num w:numId="22" w16cid:durableId="4917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91"/>
    <w:rsid w:val="00002B26"/>
    <w:rsid w:val="00003695"/>
    <w:rsid w:val="0000522E"/>
    <w:rsid w:val="00006519"/>
    <w:rsid w:val="000123D9"/>
    <w:rsid w:val="00013E84"/>
    <w:rsid w:val="00016E6F"/>
    <w:rsid w:val="00023B2A"/>
    <w:rsid w:val="00025FB3"/>
    <w:rsid w:val="0003109D"/>
    <w:rsid w:val="00033B65"/>
    <w:rsid w:val="000343F8"/>
    <w:rsid w:val="000347BA"/>
    <w:rsid w:val="00034F06"/>
    <w:rsid w:val="0003507C"/>
    <w:rsid w:val="00035441"/>
    <w:rsid w:val="00036682"/>
    <w:rsid w:val="00042B8D"/>
    <w:rsid w:val="000439B3"/>
    <w:rsid w:val="00044088"/>
    <w:rsid w:val="00045BB9"/>
    <w:rsid w:val="000479E9"/>
    <w:rsid w:val="00052382"/>
    <w:rsid w:val="000528DC"/>
    <w:rsid w:val="00053BAE"/>
    <w:rsid w:val="0005404E"/>
    <w:rsid w:val="000541A2"/>
    <w:rsid w:val="00056B1E"/>
    <w:rsid w:val="00056D3B"/>
    <w:rsid w:val="00060529"/>
    <w:rsid w:val="000605CD"/>
    <w:rsid w:val="00061398"/>
    <w:rsid w:val="00063D1B"/>
    <w:rsid w:val="00067CE9"/>
    <w:rsid w:val="0007161D"/>
    <w:rsid w:val="00074AE3"/>
    <w:rsid w:val="0007503F"/>
    <w:rsid w:val="00076912"/>
    <w:rsid w:val="00081225"/>
    <w:rsid w:val="00081A50"/>
    <w:rsid w:val="00081A9A"/>
    <w:rsid w:val="00083C2B"/>
    <w:rsid w:val="00085BB4"/>
    <w:rsid w:val="00094C71"/>
    <w:rsid w:val="00095A11"/>
    <w:rsid w:val="0009749F"/>
    <w:rsid w:val="000A1431"/>
    <w:rsid w:val="000A2B94"/>
    <w:rsid w:val="000A4115"/>
    <w:rsid w:val="000B0B0B"/>
    <w:rsid w:val="000B26A0"/>
    <w:rsid w:val="000B62C7"/>
    <w:rsid w:val="000B7D49"/>
    <w:rsid w:val="000C0C57"/>
    <w:rsid w:val="000C3BAE"/>
    <w:rsid w:val="000C531E"/>
    <w:rsid w:val="000D3A6E"/>
    <w:rsid w:val="000D59EF"/>
    <w:rsid w:val="000D638B"/>
    <w:rsid w:val="000E0160"/>
    <w:rsid w:val="000E01DF"/>
    <w:rsid w:val="000E1116"/>
    <w:rsid w:val="000E342A"/>
    <w:rsid w:val="000E3B9C"/>
    <w:rsid w:val="000E410E"/>
    <w:rsid w:val="000F041E"/>
    <w:rsid w:val="000F0633"/>
    <w:rsid w:val="000F246B"/>
    <w:rsid w:val="000F57A2"/>
    <w:rsid w:val="000F68EE"/>
    <w:rsid w:val="001004DA"/>
    <w:rsid w:val="001007E0"/>
    <w:rsid w:val="00102181"/>
    <w:rsid w:val="00102825"/>
    <w:rsid w:val="001054F5"/>
    <w:rsid w:val="0010635F"/>
    <w:rsid w:val="00107CED"/>
    <w:rsid w:val="00112046"/>
    <w:rsid w:val="001127C8"/>
    <w:rsid w:val="00113267"/>
    <w:rsid w:val="00113A11"/>
    <w:rsid w:val="00116074"/>
    <w:rsid w:val="00121F69"/>
    <w:rsid w:val="001237FC"/>
    <w:rsid w:val="00123C94"/>
    <w:rsid w:val="00123FD9"/>
    <w:rsid w:val="00125530"/>
    <w:rsid w:val="00126019"/>
    <w:rsid w:val="001268CD"/>
    <w:rsid w:val="001279B0"/>
    <w:rsid w:val="00127A49"/>
    <w:rsid w:val="00132B0C"/>
    <w:rsid w:val="001331F0"/>
    <w:rsid w:val="00134EC3"/>
    <w:rsid w:val="001355DC"/>
    <w:rsid w:val="00136E33"/>
    <w:rsid w:val="001371D8"/>
    <w:rsid w:val="001401E8"/>
    <w:rsid w:val="00142DCD"/>
    <w:rsid w:val="00143DB7"/>
    <w:rsid w:val="001441A1"/>
    <w:rsid w:val="00147C68"/>
    <w:rsid w:val="001507CF"/>
    <w:rsid w:val="001532AA"/>
    <w:rsid w:val="00153D5A"/>
    <w:rsid w:val="00156C40"/>
    <w:rsid w:val="00162D16"/>
    <w:rsid w:val="00164E05"/>
    <w:rsid w:val="001700F3"/>
    <w:rsid w:val="00173C48"/>
    <w:rsid w:val="00174312"/>
    <w:rsid w:val="00175B22"/>
    <w:rsid w:val="00176AEA"/>
    <w:rsid w:val="00176FF9"/>
    <w:rsid w:val="00177DE0"/>
    <w:rsid w:val="00182A12"/>
    <w:rsid w:val="0018394F"/>
    <w:rsid w:val="0018452B"/>
    <w:rsid w:val="00184782"/>
    <w:rsid w:val="00186D47"/>
    <w:rsid w:val="0019144F"/>
    <w:rsid w:val="00191E6F"/>
    <w:rsid w:val="00192B26"/>
    <w:rsid w:val="00192F0D"/>
    <w:rsid w:val="0019406D"/>
    <w:rsid w:val="00194502"/>
    <w:rsid w:val="001972A6"/>
    <w:rsid w:val="001974DA"/>
    <w:rsid w:val="001A0A48"/>
    <w:rsid w:val="001A0E36"/>
    <w:rsid w:val="001B06FC"/>
    <w:rsid w:val="001B1538"/>
    <w:rsid w:val="001B44AC"/>
    <w:rsid w:val="001B77DD"/>
    <w:rsid w:val="001C3166"/>
    <w:rsid w:val="001C5BF5"/>
    <w:rsid w:val="001C6C79"/>
    <w:rsid w:val="001E0CB8"/>
    <w:rsid w:val="001E44B9"/>
    <w:rsid w:val="001E55C2"/>
    <w:rsid w:val="001E63BE"/>
    <w:rsid w:val="001F5521"/>
    <w:rsid w:val="001F71E4"/>
    <w:rsid w:val="0020076C"/>
    <w:rsid w:val="00200AC8"/>
    <w:rsid w:val="002023B5"/>
    <w:rsid w:val="00206848"/>
    <w:rsid w:val="0021104C"/>
    <w:rsid w:val="00211B14"/>
    <w:rsid w:val="002133DD"/>
    <w:rsid w:val="00214413"/>
    <w:rsid w:val="00215F82"/>
    <w:rsid w:val="00221938"/>
    <w:rsid w:val="00224AEB"/>
    <w:rsid w:val="00225F4D"/>
    <w:rsid w:val="00226561"/>
    <w:rsid w:val="00226C7F"/>
    <w:rsid w:val="00227BAF"/>
    <w:rsid w:val="002303D1"/>
    <w:rsid w:val="00231488"/>
    <w:rsid w:val="00234D1D"/>
    <w:rsid w:val="00240C9A"/>
    <w:rsid w:val="00240E8A"/>
    <w:rsid w:val="002414F4"/>
    <w:rsid w:val="00242AEF"/>
    <w:rsid w:val="0024372C"/>
    <w:rsid w:val="002451EC"/>
    <w:rsid w:val="0024556E"/>
    <w:rsid w:val="002509E3"/>
    <w:rsid w:val="00253117"/>
    <w:rsid w:val="00255E73"/>
    <w:rsid w:val="002575BF"/>
    <w:rsid w:val="00257E91"/>
    <w:rsid w:val="002607AA"/>
    <w:rsid w:val="00263E8A"/>
    <w:rsid w:val="00264B0F"/>
    <w:rsid w:val="00264B27"/>
    <w:rsid w:val="0027462D"/>
    <w:rsid w:val="0027466D"/>
    <w:rsid w:val="00274B09"/>
    <w:rsid w:val="00277DD0"/>
    <w:rsid w:val="00277EE1"/>
    <w:rsid w:val="00280171"/>
    <w:rsid w:val="00281B90"/>
    <w:rsid w:val="002836E4"/>
    <w:rsid w:val="0028781F"/>
    <w:rsid w:val="00287FC1"/>
    <w:rsid w:val="002918EA"/>
    <w:rsid w:val="00293257"/>
    <w:rsid w:val="00294AF0"/>
    <w:rsid w:val="002A18FA"/>
    <w:rsid w:val="002A4C8E"/>
    <w:rsid w:val="002A58A1"/>
    <w:rsid w:val="002A6742"/>
    <w:rsid w:val="002A7E22"/>
    <w:rsid w:val="002B4993"/>
    <w:rsid w:val="002B5E64"/>
    <w:rsid w:val="002B68BA"/>
    <w:rsid w:val="002C222C"/>
    <w:rsid w:val="002C3C2D"/>
    <w:rsid w:val="002C4348"/>
    <w:rsid w:val="002C4D84"/>
    <w:rsid w:val="002C6D87"/>
    <w:rsid w:val="002C7CFB"/>
    <w:rsid w:val="002D3496"/>
    <w:rsid w:val="002D4FCD"/>
    <w:rsid w:val="002D506D"/>
    <w:rsid w:val="002D7A9F"/>
    <w:rsid w:val="002E19F2"/>
    <w:rsid w:val="002E4D60"/>
    <w:rsid w:val="002E63AE"/>
    <w:rsid w:val="002E7136"/>
    <w:rsid w:val="002F0174"/>
    <w:rsid w:val="002F0729"/>
    <w:rsid w:val="002F11D4"/>
    <w:rsid w:val="002F179E"/>
    <w:rsid w:val="002F314E"/>
    <w:rsid w:val="002F5DCA"/>
    <w:rsid w:val="002F7129"/>
    <w:rsid w:val="002F764B"/>
    <w:rsid w:val="0030048F"/>
    <w:rsid w:val="00300AF0"/>
    <w:rsid w:val="0030130E"/>
    <w:rsid w:val="00302B1F"/>
    <w:rsid w:val="003032A3"/>
    <w:rsid w:val="00303B21"/>
    <w:rsid w:val="00304864"/>
    <w:rsid w:val="00307E4C"/>
    <w:rsid w:val="00311CB8"/>
    <w:rsid w:val="0031351F"/>
    <w:rsid w:val="003138C9"/>
    <w:rsid w:val="003145A0"/>
    <w:rsid w:val="0031626D"/>
    <w:rsid w:val="00317011"/>
    <w:rsid w:val="0031774C"/>
    <w:rsid w:val="003210E4"/>
    <w:rsid w:val="003243C4"/>
    <w:rsid w:val="00324406"/>
    <w:rsid w:val="0032533C"/>
    <w:rsid w:val="00327E07"/>
    <w:rsid w:val="00330909"/>
    <w:rsid w:val="00334ECF"/>
    <w:rsid w:val="00336120"/>
    <w:rsid w:val="00337846"/>
    <w:rsid w:val="00342A7E"/>
    <w:rsid w:val="00343CA4"/>
    <w:rsid w:val="0034635C"/>
    <w:rsid w:val="003475FE"/>
    <w:rsid w:val="00352B73"/>
    <w:rsid w:val="00353007"/>
    <w:rsid w:val="003533F3"/>
    <w:rsid w:val="003542D7"/>
    <w:rsid w:val="003559E8"/>
    <w:rsid w:val="003563E6"/>
    <w:rsid w:val="00356F3E"/>
    <w:rsid w:val="00357365"/>
    <w:rsid w:val="003576D5"/>
    <w:rsid w:val="0035797F"/>
    <w:rsid w:val="00357C22"/>
    <w:rsid w:val="0036142A"/>
    <w:rsid w:val="00363708"/>
    <w:rsid w:val="00364B48"/>
    <w:rsid w:val="0036654A"/>
    <w:rsid w:val="00367B24"/>
    <w:rsid w:val="00374546"/>
    <w:rsid w:val="00374CC6"/>
    <w:rsid w:val="0037518C"/>
    <w:rsid w:val="00381D55"/>
    <w:rsid w:val="003837D6"/>
    <w:rsid w:val="00383A8F"/>
    <w:rsid w:val="00384057"/>
    <w:rsid w:val="003848BA"/>
    <w:rsid w:val="00386ADF"/>
    <w:rsid w:val="0039049D"/>
    <w:rsid w:val="00391AA0"/>
    <w:rsid w:val="003931DD"/>
    <w:rsid w:val="00394D5C"/>
    <w:rsid w:val="00395AFF"/>
    <w:rsid w:val="00395DF9"/>
    <w:rsid w:val="00395E6F"/>
    <w:rsid w:val="003A08E4"/>
    <w:rsid w:val="003A0FDE"/>
    <w:rsid w:val="003A2C80"/>
    <w:rsid w:val="003A3184"/>
    <w:rsid w:val="003A6188"/>
    <w:rsid w:val="003A66C9"/>
    <w:rsid w:val="003A77BF"/>
    <w:rsid w:val="003A79FC"/>
    <w:rsid w:val="003B0974"/>
    <w:rsid w:val="003B204D"/>
    <w:rsid w:val="003B64F8"/>
    <w:rsid w:val="003C19FB"/>
    <w:rsid w:val="003C2618"/>
    <w:rsid w:val="003C3C36"/>
    <w:rsid w:val="003C4B75"/>
    <w:rsid w:val="003C6412"/>
    <w:rsid w:val="003C75E3"/>
    <w:rsid w:val="003D0416"/>
    <w:rsid w:val="003D06AF"/>
    <w:rsid w:val="003D2C0E"/>
    <w:rsid w:val="003D6012"/>
    <w:rsid w:val="003E032B"/>
    <w:rsid w:val="003E33F6"/>
    <w:rsid w:val="003E3F6E"/>
    <w:rsid w:val="003E493A"/>
    <w:rsid w:val="003E6281"/>
    <w:rsid w:val="003E62DA"/>
    <w:rsid w:val="003E6D61"/>
    <w:rsid w:val="003E710B"/>
    <w:rsid w:val="003E79B8"/>
    <w:rsid w:val="003F0C92"/>
    <w:rsid w:val="003F567A"/>
    <w:rsid w:val="004003E9"/>
    <w:rsid w:val="004027DF"/>
    <w:rsid w:val="004039DD"/>
    <w:rsid w:val="00404F0D"/>
    <w:rsid w:val="00405AA9"/>
    <w:rsid w:val="00405FD1"/>
    <w:rsid w:val="00406024"/>
    <w:rsid w:val="00406647"/>
    <w:rsid w:val="004068BE"/>
    <w:rsid w:val="00406B97"/>
    <w:rsid w:val="0041042C"/>
    <w:rsid w:val="00410672"/>
    <w:rsid w:val="00410ABE"/>
    <w:rsid w:val="00410C46"/>
    <w:rsid w:val="004110E5"/>
    <w:rsid w:val="004136E4"/>
    <w:rsid w:val="004139A8"/>
    <w:rsid w:val="0041533C"/>
    <w:rsid w:val="0041589E"/>
    <w:rsid w:val="00416D5D"/>
    <w:rsid w:val="0042058E"/>
    <w:rsid w:val="00422879"/>
    <w:rsid w:val="004264E4"/>
    <w:rsid w:val="00427EDA"/>
    <w:rsid w:val="00433995"/>
    <w:rsid w:val="00434994"/>
    <w:rsid w:val="004413EA"/>
    <w:rsid w:val="00441E49"/>
    <w:rsid w:val="0044425E"/>
    <w:rsid w:val="004444E5"/>
    <w:rsid w:val="00445B89"/>
    <w:rsid w:val="00446530"/>
    <w:rsid w:val="00446BDF"/>
    <w:rsid w:val="004500CD"/>
    <w:rsid w:val="00453B04"/>
    <w:rsid w:val="00456373"/>
    <w:rsid w:val="004566EE"/>
    <w:rsid w:val="0046036F"/>
    <w:rsid w:val="00461079"/>
    <w:rsid w:val="00461A4C"/>
    <w:rsid w:val="00461C21"/>
    <w:rsid w:val="004621CC"/>
    <w:rsid w:val="00466127"/>
    <w:rsid w:val="00466B48"/>
    <w:rsid w:val="0047202C"/>
    <w:rsid w:val="0047411A"/>
    <w:rsid w:val="00474921"/>
    <w:rsid w:val="00481239"/>
    <w:rsid w:val="00482A37"/>
    <w:rsid w:val="00487004"/>
    <w:rsid w:val="00487305"/>
    <w:rsid w:val="0049038D"/>
    <w:rsid w:val="00490B6C"/>
    <w:rsid w:val="00494043"/>
    <w:rsid w:val="004965D6"/>
    <w:rsid w:val="00496D8D"/>
    <w:rsid w:val="004A180A"/>
    <w:rsid w:val="004A1D13"/>
    <w:rsid w:val="004A35F8"/>
    <w:rsid w:val="004A378F"/>
    <w:rsid w:val="004A55FC"/>
    <w:rsid w:val="004A67F8"/>
    <w:rsid w:val="004A6AE3"/>
    <w:rsid w:val="004B16F1"/>
    <w:rsid w:val="004B32E3"/>
    <w:rsid w:val="004B6993"/>
    <w:rsid w:val="004C1777"/>
    <w:rsid w:val="004C1E20"/>
    <w:rsid w:val="004C2122"/>
    <w:rsid w:val="004C24D2"/>
    <w:rsid w:val="004C5BB2"/>
    <w:rsid w:val="004D2C7D"/>
    <w:rsid w:val="004D4506"/>
    <w:rsid w:val="004D7C58"/>
    <w:rsid w:val="004E3FA5"/>
    <w:rsid w:val="004E5AEB"/>
    <w:rsid w:val="004E5B67"/>
    <w:rsid w:val="004E7D78"/>
    <w:rsid w:val="004F1E0D"/>
    <w:rsid w:val="004F2C6C"/>
    <w:rsid w:val="004F41D3"/>
    <w:rsid w:val="004F69CA"/>
    <w:rsid w:val="004F7F88"/>
    <w:rsid w:val="00500078"/>
    <w:rsid w:val="005012A7"/>
    <w:rsid w:val="00502877"/>
    <w:rsid w:val="005035DF"/>
    <w:rsid w:val="00503F4A"/>
    <w:rsid w:val="0050573F"/>
    <w:rsid w:val="0050586B"/>
    <w:rsid w:val="0051059C"/>
    <w:rsid w:val="00510E4C"/>
    <w:rsid w:val="00511167"/>
    <w:rsid w:val="0051195C"/>
    <w:rsid w:val="005125A8"/>
    <w:rsid w:val="00514172"/>
    <w:rsid w:val="00517FDE"/>
    <w:rsid w:val="005203CE"/>
    <w:rsid w:val="00520AEB"/>
    <w:rsid w:val="005232D7"/>
    <w:rsid w:val="00523A7F"/>
    <w:rsid w:val="00523D0B"/>
    <w:rsid w:val="00524823"/>
    <w:rsid w:val="00530F04"/>
    <w:rsid w:val="005325A8"/>
    <w:rsid w:val="005328FE"/>
    <w:rsid w:val="0053442C"/>
    <w:rsid w:val="00536909"/>
    <w:rsid w:val="0054063F"/>
    <w:rsid w:val="00540E08"/>
    <w:rsid w:val="00542862"/>
    <w:rsid w:val="005434B6"/>
    <w:rsid w:val="00544A5F"/>
    <w:rsid w:val="00546113"/>
    <w:rsid w:val="00547511"/>
    <w:rsid w:val="00547750"/>
    <w:rsid w:val="00555F5F"/>
    <w:rsid w:val="0055759C"/>
    <w:rsid w:val="005602A2"/>
    <w:rsid w:val="00560E5F"/>
    <w:rsid w:val="00562596"/>
    <w:rsid w:val="005669F8"/>
    <w:rsid w:val="00570CAC"/>
    <w:rsid w:val="00575492"/>
    <w:rsid w:val="00580327"/>
    <w:rsid w:val="00583B1F"/>
    <w:rsid w:val="00585199"/>
    <w:rsid w:val="005856BD"/>
    <w:rsid w:val="00585807"/>
    <w:rsid w:val="005865B3"/>
    <w:rsid w:val="00597D9B"/>
    <w:rsid w:val="005A0221"/>
    <w:rsid w:val="005A5DB6"/>
    <w:rsid w:val="005B0C94"/>
    <w:rsid w:val="005B3925"/>
    <w:rsid w:val="005C0338"/>
    <w:rsid w:val="005C7A11"/>
    <w:rsid w:val="005D1290"/>
    <w:rsid w:val="005D29C0"/>
    <w:rsid w:val="005D4449"/>
    <w:rsid w:val="005D54D9"/>
    <w:rsid w:val="005D79E5"/>
    <w:rsid w:val="005E02BC"/>
    <w:rsid w:val="005E34EC"/>
    <w:rsid w:val="005E7C8A"/>
    <w:rsid w:val="005F0C9C"/>
    <w:rsid w:val="005F1576"/>
    <w:rsid w:val="005F28CA"/>
    <w:rsid w:val="005F49E1"/>
    <w:rsid w:val="005F4AB7"/>
    <w:rsid w:val="005F4D5B"/>
    <w:rsid w:val="00603ED8"/>
    <w:rsid w:val="00604C06"/>
    <w:rsid w:val="00607DFA"/>
    <w:rsid w:val="00607E7D"/>
    <w:rsid w:val="006107F1"/>
    <w:rsid w:val="006110AB"/>
    <w:rsid w:val="00611310"/>
    <w:rsid w:val="006144AA"/>
    <w:rsid w:val="0062074E"/>
    <w:rsid w:val="00620BA5"/>
    <w:rsid w:val="00620E1A"/>
    <w:rsid w:val="00621292"/>
    <w:rsid w:val="006234A7"/>
    <w:rsid w:val="00623D09"/>
    <w:rsid w:val="0062545C"/>
    <w:rsid w:val="00626874"/>
    <w:rsid w:val="00627A6C"/>
    <w:rsid w:val="00634F90"/>
    <w:rsid w:val="00635A78"/>
    <w:rsid w:val="00641E0D"/>
    <w:rsid w:val="006432A5"/>
    <w:rsid w:val="00647F6D"/>
    <w:rsid w:val="006517AE"/>
    <w:rsid w:val="00653892"/>
    <w:rsid w:val="00655891"/>
    <w:rsid w:val="00661672"/>
    <w:rsid w:val="00662420"/>
    <w:rsid w:val="0066383B"/>
    <w:rsid w:val="00663B8A"/>
    <w:rsid w:val="006640D3"/>
    <w:rsid w:val="0066683C"/>
    <w:rsid w:val="00666F71"/>
    <w:rsid w:val="0066727A"/>
    <w:rsid w:val="00667F49"/>
    <w:rsid w:val="00670629"/>
    <w:rsid w:val="006711E5"/>
    <w:rsid w:val="00672A72"/>
    <w:rsid w:val="00673F72"/>
    <w:rsid w:val="006755F1"/>
    <w:rsid w:val="00681E6E"/>
    <w:rsid w:val="00683114"/>
    <w:rsid w:val="00683144"/>
    <w:rsid w:val="00683B60"/>
    <w:rsid w:val="00683F55"/>
    <w:rsid w:val="0068426E"/>
    <w:rsid w:val="006843B0"/>
    <w:rsid w:val="00685E8F"/>
    <w:rsid w:val="00690EED"/>
    <w:rsid w:val="00692055"/>
    <w:rsid w:val="00693FF0"/>
    <w:rsid w:val="00696880"/>
    <w:rsid w:val="006A000D"/>
    <w:rsid w:val="006A0551"/>
    <w:rsid w:val="006A1A29"/>
    <w:rsid w:val="006A22B7"/>
    <w:rsid w:val="006B1E07"/>
    <w:rsid w:val="006B2ACF"/>
    <w:rsid w:val="006B3B12"/>
    <w:rsid w:val="006B7326"/>
    <w:rsid w:val="006C05A3"/>
    <w:rsid w:val="006C11B1"/>
    <w:rsid w:val="006C1806"/>
    <w:rsid w:val="006C1CD1"/>
    <w:rsid w:val="006C1D03"/>
    <w:rsid w:val="006C3C99"/>
    <w:rsid w:val="006C6DF8"/>
    <w:rsid w:val="006C6EF7"/>
    <w:rsid w:val="006C7183"/>
    <w:rsid w:val="006D1904"/>
    <w:rsid w:val="006D1EA0"/>
    <w:rsid w:val="006D2A9F"/>
    <w:rsid w:val="006D599F"/>
    <w:rsid w:val="006D66F5"/>
    <w:rsid w:val="006E0CB9"/>
    <w:rsid w:val="006E2066"/>
    <w:rsid w:val="006E242B"/>
    <w:rsid w:val="006E24D0"/>
    <w:rsid w:val="006E3491"/>
    <w:rsid w:val="006E3C07"/>
    <w:rsid w:val="006E3D01"/>
    <w:rsid w:val="006E4D7F"/>
    <w:rsid w:val="006E53F4"/>
    <w:rsid w:val="006F1F5A"/>
    <w:rsid w:val="006F2D89"/>
    <w:rsid w:val="006F41E9"/>
    <w:rsid w:val="007005B8"/>
    <w:rsid w:val="00707B77"/>
    <w:rsid w:val="00707FBB"/>
    <w:rsid w:val="007176C0"/>
    <w:rsid w:val="00722D2D"/>
    <w:rsid w:val="0072382E"/>
    <w:rsid w:val="00724CAD"/>
    <w:rsid w:val="00730CAE"/>
    <w:rsid w:val="00732247"/>
    <w:rsid w:val="007332F5"/>
    <w:rsid w:val="00734539"/>
    <w:rsid w:val="007445E8"/>
    <w:rsid w:val="00745B95"/>
    <w:rsid w:val="007463AD"/>
    <w:rsid w:val="00747809"/>
    <w:rsid w:val="00750B9A"/>
    <w:rsid w:val="007546DE"/>
    <w:rsid w:val="00754D31"/>
    <w:rsid w:val="00756AC3"/>
    <w:rsid w:val="0076211B"/>
    <w:rsid w:val="0076408C"/>
    <w:rsid w:val="00764106"/>
    <w:rsid w:val="007670A0"/>
    <w:rsid w:val="00767B99"/>
    <w:rsid w:val="00767BB0"/>
    <w:rsid w:val="00775015"/>
    <w:rsid w:val="00775B66"/>
    <w:rsid w:val="0077629C"/>
    <w:rsid w:val="00786088"/>
    <w:rsid w:val="007867FF"/>
    <w:rsid w:val="00787835"/>
    <w:rsid w:val="00790855"/>
    <w:rsid w:val="00790BBE"/>
    <w:rsid w:val="00792690"/>
    <w:rsid w:val="007930AF"/>
    <w:rsid w:val="00794905"/>
    <w:rsid w:val="007A36FE"/>
    <w:rsid w:val="007A733F"/>
    <w:rsid w:val="007B04B7"/>
    <w:rsid w:val="007B21D2"/>
    <w:rsid w:val="007B282D"/>
    <w:rsid w:val="007B73AF"/>
    <w:rsid w:val="007B785A"/>
    <w:rsid w:val="007C46A6"/>
    <w:rsid w:val="007D0AC5"/>
    <w:rsid w:val="007D10BC"/>
    <w:rsid w:val="007D1956"/>
    <w:rsid w:val="007D74F0"/>
    <w:rsid w:val="007E2084"/>
    <w:rsid w:val="007E301A"/>
    <w:rsid w:val="007E60D0"/>
    <w:rsid w:val="007E728B"/>
    <w:rsid w:val="007F005D"/>
    <w:rsid w:val="007F2A33"/>
    <w:rsid w:val="007F39A4"/>
    <w:rsid w:val="007F3AED"/>
    <w:rsid w:val="007F77EA"/>
    <w:rsid w:val="007F780C"/>
    <w:rsid w:val="00801189"/>
    <w:rsid w:val="008031CC"/>
    <w:rsid w:val="008038A3"/>
    <w:rsid w:val="008049DD"/>
    <w:rsid w:val="00806CD0"/>
    <w:rsid w:val="00807E77"/>
    <w:rsid w:val="00811F1D"/>
    <w:rsid w:val="008143AA"/>
    <w:rsid w:val="0081684E"/>
    <w:rsid w:val="008205CF"/>
    <w:rsid w:val="008223FD"/>
    <w:rsid w:val="0083084A"/>
    <w:rsid w:val="00832987"/>
    <w:rsid w:val="00834F40"/>
    <w:rsid w:val="00835A87"/>
    <w:rsid w:val="00835B08"/>
    <w:rsid w:val="008378BF"/>
    <w:rsid w:val="008411B6"/>
    <w:rsid w:val="00841C2D"/>
    <w:rsid w:val="0084382E"/>
    <w:rsid w:val="0084569E"/>
    <w:rsid w:val="0084646A"/>
    <w:rsid w:val="00846C74"/>
    <w:rsid w:val="008509CB"/>
    <w:rsid w:val="00852F6F"/>
    <w:rsid w:val="00852FDC"/>
    <w:rsid w:val="008531C4"/>
    <w:rsid w:val="00854CC9"/>
    <w:rsid w:val="00855CDE"/>
    <w:rsid w:val="00862428"/>
    <w:rsid w:val="0086374B"/>
    <w:rsid w:val="00863A86"/>
    <w:rsid w:val="0086542D"/>
    <w:rsid w:val="0086558C"/>
    <w:rsid w:val="00866F19"/>
    <w:rsid w:val="008708AC"/>
    <w:rsid w:val="0087255E"/>
    <w:rsid w:val="00872F2C"/>
    <w:rsid w:val="0087336E"/>
    <w:rsid w:val="0087419D"/>
    <w:rsid w:val="00883E37"/>
    <w:rsid w:val="00884124"/>
    <w:rsid w:val="008846C3"/>
    <w:rsid w:val="00885175"/>
    <w:rsid w:val="008857FB"/>
    <w:rsid w:val="008860C1"/>
    <w:rsid w:val="00891997"/>
    <w:rsid w:val="00893630"/>
    <w:rsid w:val="00895F50"/>
    <w:rsid w:val="008A167B"/>
    <w:rsid w:val="008A1C36"/>
    <w:rsid w:val="008A1D40"/>
    <w:rsid w:val="008A27C3"/>
    <w:rsid w:val="008A35CE"/>
    <w:rsid w:val="008A6F92"/>
    <w:rsid w:val="008A7732"/>
    <w:rsid w:val="008B1CD5"/>
    <w:rsid w:val="008B7ADC"/>
    <w:rsid w:val="008C1830"/>
    <w:rsid w:val="008C1FF1"/>
    <w:rsid w:val="008C3FDD"/>
    <w:rsid w:val="008C575E"/>
    <w:rsid w:val="008C5DCF"/>
    <w:rsid w:val="008C6039"/>
    <w:rsid w:val="008C7B4F"/>
    <w:rsid w:val="008D474C"/>
    <w:rsid w:val="008D611E"/>
    <w:rsid w:val="008D6711"/>
    <w:rsid w:val="008E1E91"/>
    <w:rsid w:val="008E4C65"/>
    <w:rsid w:val="008E6E97"/>
    <w:rsid w:val="008E753D"/>
    <w:rsid w:val="008F02F5"/>
    <w:rsid w:val="008F184E"/>
    <w:rsid w:val="008F26B4"/>
    <w:rsid w:val="008F7247"/>
    <w:rsid w:val="00900177"/>
    <w:rsid w:val="009031D6"/>
    <w:rsid w:val="00903E9A"/>
    <w:rsid w:val="00905D2B"/>
    <w:rsid w:val="0090616F"/>
    <w:rsid w:val="0090686D"/>
    <w:rsid w:val="009076A9"/>
    <w:rsid w:val="00907B11"/>
    <w:rsid w:val="009100D4"/>
    <w:rsid w:val="0091119C"/>
    <w:rsid w:val="00911E4F"/>
    <w:rsid w:val="0091332A"/>
    <w:rsid w:val="00914B45"/>
    <w:rsid w:val="00915B4B"/>
    <w:rsid w:val="0091661A"/>
    <w:rsid w:val="00920AAE"/>
    <w:rsid w:val="00920E82"/>
    <w:rsid w:val="00921A21"/>
    <w:rsid w:val="009304EB"/>
    <w:rsid w:val="00931720"/>
    <w:rsid w:val="009317F5"/>
    <w:rsid w:val="009334E7"/>
    <w:rsid w:val="00935F87"/>
    <w:rsid w:val="00936B1E"/>
    <w:rsid w:val="00940227"/>
    <w:rsid w:val="0094389D"/>
    <w:rsid w:val="0094439B"/>
    <w:rsid w:val="009477F0"/>
    <w:rsid w:val="0095425A"/>
    <w:rsid w:val="009608C8"/>
    <w:rsid w:val="00962508"/>
    <w:rsid w:val="00963022"/>
    <w:rsid w:val="009652D8"/>
    <w:rsid w:val="00965F28"/>
    <w:rsid w:val="00966D62"/>
    <w:rsid w:val="0096759C"/>
    <w:rsid w:val="0097532B"/>
    <w:rsid w:val="00982C5C"/>
    <w:rsid w:val="00983DDE"/>
    <w:rsid w:val="00985257"/>
    <w:rsid w:val="00986F1C"/>
    <w:rsid w:val="00990D7F"/>
    <w:rsid w:val="009911D4"/>
    <w:rsid w:val="00991DEE"/>
    <w:rsid w:val="00997215"/>
    <w:rsid w:val="009A1E58"/>
    <w:rsid w:val="009A1F47"/>
    <w:rsid w:val="009B18FC"/>
    <w:rsid w:val="009B47F5"/>
    <w:rsid w:val="009B6F26"/>
    <w:rsid w:val="009C293E"/>
    <w:rsid w:val="009C4CF5"/>
    <w:rsid w:val="009C5FDA"/>
    <w:rsid w:val="009C7701"/>
    <w:rsid w:val="009C77ED"/>
    <w:rsid w:val="009D0B73"/>
    <w:rsid w:val="009D3487"/>
    <w:rsid w:val="009D7F9F"/>
    <w:rsid w:val="009E0F6B"/>
    <w:rsid w:val="009E14DD"/>
    <w:rsid w:val="009E2CCE"/>
    <w:rsid w:val="009E3FAE"/>
    <w:rsid w:val="009E6DDE"/>
    <w:rsid w:val="009F14BA"/>
    <w:rsid w:val="009F27C2"/>
    <w:rsid w:val="009F53C3"/>
    <w:rsid w:val="009F6D3A"/>
    <w:rsid w:val="00A021DC"/>
    <w:rsid w:val="00A02597"/>
    <w:rsid w:val="00A02E9B"/>
    <w:rsid w:val="00A13ABB"/>
    <w:rsid w:val="00A14BBF"/>
    <w:rsid w:val="00A14E0C"/>
    <w:rsid w:val="00A1606F"/>
    <w:rsid w:val="00A26DDD"/>
    <w:rsid w:val="00A278A9"/>
    <w:rsid w:val="00A30462"/>
    <w:rsid w:val="00A305AB"/>
    <w:rsid w:val="00A3357C"/>
    <w:rsid w:val="00A337B8"/>
    <w:rsid w:val="00A4050C"/>
    <w:rsid w:val="00A40A06"/>
    <w:rsid w:val="00A41DBF"/>
    <w:rsid w:val="00A43863"/>
    <w:rsid w:val="00A43A4B"/>
    <w:rsid w:val="00A449E8"/>
    <w:rsid w:val="00A46C70"/>
    <w:rsid w:val="00A476D0"/>
    <w:rsid w:val="00A50CD4"/>
    <w:rsid w:val="00A51BB0"/>
    <w:rsid w:val="00A53B58"/>
    <w:rsid w:val="00A55855"/>
    <w:rsid w:val="00A63892"/>
    <w:rsid w:val="00A65911"/>
    <w:rsid w:val="00A6776F"/>
    <w:rsid w:val="00A703C6"/>
    <w:rsid w:val="00A74FF9"/>
    <w:rsid w:val="00A7582E"/>
    <w:rsid w:val="00A759F2"/>
    <w:rsid w:val="00A770E4"/>
    <w:rsid w:val="00A77B83"/>
    <w:rsid w:val="00A80C60"/>
    <w:rsid w:val="00A81BE4"/>
    <w:rsid w:val="00A833DA"/>
    <w:rsid w:val="00A8644C"/>
    <w:rsid w:val="00A86B8A"/>
    <w:rsid w:val="00A9153E"/>
    <w:rsid w:val="00A9294B"/>
    <w:rsid w:val="00A92E50"/>
    <w:rsid w:val="00A93294"/>
    <w:rsid w:val="00A95362"/>
    <w:rsid w:val="00A95B00"/>
    <w:rsid w:val="00A97572"/>
    <w:rsid w:val="00AA32F9"/>
    <w:rsid w:val="00AA3D8C"/>
    <w:rsid w:val="00AA3F49"/>
    <w:rsid w:val="00AA4166"/>
    <w:rsid w:val="00AA6DC5"/>
    <w:rsid w:val="00AB361A"/>
    <w:rsid w:val="00AB4656"/>
    <w:rsid w:val="00AB48A4"/>
    <w:rsid w:val="00AB673B"/>
    <w:rsid w:val="00AC05A6"/>
    <w:rsid w:val="00AC144F"/>
    <w:rsid w:val="00AC6EE0"/>
    <w:rsid w:val="00AC74D2"/>
    <w:rsid w:val="00AD27BA"/>
    <w:rsid w:val="00AE1384"/>
    <w:rsid w:val="00AE1FBF"/>
    <w:rsid w:val="00AE269F"/>
    <w:rsid w:val="00AE31D5"/>
    <w:rsid w:val="00AE4BC5"/>
    <w:rsid w:val="00AF01E4"/>
    <w:rsid w:val="00AF16EB"/>
    <w:rsid w:val="00AF24FB"/>
    <w:rsid w:val="00AF790C"/>
    <w:rsid w:val="00B0007A"/>
    <w:rsid w:val="00B0215C"/>
    <w:rsid w:val="00B02D30"/>
    <w:rsid w:val="00B107BD"/>
    <w:rsid w:val="00B11E28"/>
    <w:rsid w:val="00B1322B"/>
    <w:rsid w:val="00B13779"/>
    <w:rsid w:val="00B15888"/>
    <w:rsid w:val="00B20672"/>
    <w:rsid w:val="00B216AD"/>
    <w:rsid w:val="00B21CAC"/>
    <w:rsid w:val="00B23395"/>
    <w:rsid w:val="00B2344D"/>
    <w:rsid w:val="00B26350"/>
    <w:rsid w:val="00B31230"/>
    <w:rsid w:val="00B31A91"/>
    <w:rsid w:val="00B329B1"/>
    <w:rsid w:val="00B427C7"/>
    <w:rsid w:val="00B47BCE"/>
    <w:rsid w:val="00B47F2E"/>
    <w:rsid w:val="00B504F0"/>
    <w:rsid w:val="00B513DA"/>
    <w:rsid w:val="00B518E1"/>
    <w:rsid w:val="00B529FE"/>
    <w:rsid w:val="00B52F1D"/>
    <w:rsid w:val="00B57A75"/>
    <w:rsid w:val="00B63F2F"/>
    <w:rsid w:val="00B642CF"/>
    <w:rsid w:val="00B648A7"/>
    <w:rsid w:val="00B71121"/>
    <w:rsid w:val="00B715DE"/>
    <w:rsid w:val="00B747A1"/>
    <w:rsid w:val="00B7641F"/>
    <w:rsid w:val="00B82778"/>
    <w:rsid w:val="00B845BB"/>
    <w:rsid w:val="00B84CA6"/>
    <w:rsid w:val="00B8509F"/>
    <w:rsid w:val="00B87AAE"/>
    <w:rsid w:val="00B90F22"/>
    <w:rsid w:val="00B92261"/>
    <w:rsid w:val="00B96A65"/>
    <w:rsid w:val="00B97172"/>
    <w:rsid w:val="00B97500"/>
    <w:rsid w:val="00B97613"/>
    <w:rsid w:val="00BA0C69"/>
    <w:rsid w:val="00BA3AED"/>
    <w:rsid w:val="00BB0C30"/>
    <w:rsid w:val="00BB4D00"/>
    <w:rsid w:val="00BB5712"/>
    <w:rsid w:val="00BB6A81"/>
    <w:rsid w:val="00BC080C"/>
    <w:rsid w:val="00BC1006"/>
    <w:rsid w:val="00BC11C5"/>
    <w:rsid w:val="00BC1721"/>
    <w:rsid w:val="00BC3172"/>
    <w:rsid w:val="00BC4718"/>
    <w:rsid w:val="00BC669D"/>
    <w:rsid w:val="00BC6CBC"/>
    <w:rsid w:val="00BD2F35"/>
    <w:rsid w:val="00BD659E"/>
    <w:rsid w:val="00BD714C"/>
    <w:rsid w:val="00BD7B3B"/>
    <w:rsid w:val="00BE15E8"/>
    <w:rsid w:val="00BE2B7B"/>
    <w:rsid w:val="00BE399D"/>
    <w:rsid w:val="00BE3E08"/>
    <w:rsid w:val="00BF0946"/>
    <w:rsid w:val="00BF1336"/>
    <w:rsid w:val="00BF1A7F"/>
    <w:rsid w:val="00BF357D"/>
    <w:rsid w:val="00BF3EC6"/>
    <w:rsid w:val="00BF3FAF"/>
    <w:rsid w:val="00BF5123"/>
    <w:rsid w:val="00BF65DF"/>
    <w:rsid w:val="00C07F31"/>
    <w:rsid w:val="00C11DFA"/>
    <w:rsid w:val="00C12D96"/>
    <w:rsid w:val="00C141DB"/>
    <w:rsid w:val="00C14C92"/>
    <w:rsid w:val="00C171AC"/>
    <w:rsid w:val="00C175EA"/>
    <w:rsid w:val="00C21326"/>
    <w:rsid w:val="00C22363"/>
    <w:rsid w:val="00C246C6"/>
    <w:rsid w:val="00C25FCA"/>
    <w:rsid w:val="00C26A0F"/>
    <w:rsid w:val="00C32F01"/>
    <w:rsid w:val="00C337BB"/>
    <w:rsid w:val="00C36500"/>
    <w:rsid w:val="00C4440E"/>
    <w:rsid w:val="00C45C52"/>
    <w:rsid w:val="00C47138"/>
    <w:rsid w:val="00C54647"/>
    <w:rsid w:val="00C55E4D"/>
    <w:rsid w:val="00C579D9"/>
    <w:rsid w:val="00C57EDA"/>
    <w:rsid w:val="00C60FAE"/>
    <w:rsid w:val="00C6254A"/>
    <w:rsid w:val="00C644F2"/>
    <w:rsid w:val="00C715C1"/>
    <w:rsid w:val="00C72517"/>
    <w:rsid w:val="00C776B2"/>
    <w:rsid w:val="00C77D4F"/>
    <w:rsid w:val="00C8189D"/>
    <w:rsid w:val="00C82A59"/>
    <w:rsid w:val="00C852B4"/>
    <w:rsid w:val="00C870F3"/>
    <w:rsid w:val="00C90A22"/>
    <w:rsid w:val="00C9235C"/>
    <w:rsid w:val="00C9238F"/>
    <w:rsid w:val="00C93AB6"/>
    <w:rsid w:val="00C94514"/>
    <w:rsid w:val="00C965FC"/>
    <w:rsid w:val="00CA2742"/>
    <w:rsid w:val="00CA3199"/>
    <w:rsid w:val="00CA3F4A"/>
    <w:rsid w:val="00CA6361"/>
    <w:rsid w:val="00CA7ABF"/>
    <w:rsid w:val="00CB1D9E"/>
    <w:rsid w:val="00CB2FCA"/>
    <w:rsid w:val="00CB7174"/>
    <w:rsid w:val="00CC1538"/>
    <w:rsid w:val="00CC15A3"/>
    <w:rsid w:val="00CC3E30"/>
    <w:rsid w:val="00CC4221"/>
    <w:rsid w:val="00CC6056"/>
    <w:rsid w:val="00CC635E"/>
    <w:rsid w:val="00CC6F09"/>
    <w:rsid w:val="00CD112D"/>
    <w:rsid w:val="00CD26F1"/>
    <w:rsid w:val="00CD4455"/>
    <w:rsid w:val="00CD473D"/>
    <w:rsid w:val="00CD5B22"/>
    <w:rsid w:val="00CD769D"/>
    <w:rsid w:val="00CE06A2"/>
    <w:rsid w:val="00CE153D"/>
    <w:rsid w:val="00CE2217"/>
    <w:rsid w:val="00CE58C7"/>
    <w:rsid w:val="00CE660F"/>
    <w:rsid w:val="00CF0964"/>
    <w:rsid w:val="00CF0EE5"/>
    <w:rsid w:val="00CF12DE"/>
    <w:rsid w:val="00CF269E"/>
    <w:rsid w:val="00D031A8"/>
    <w:rsid w:val="00D03E16"/>
    <w:rsid w:val="00D04D0E"/>
    <w:rsid w:val="00D0775A"/>
    <w:rsid w:val="00D11361"/>
    <w:rsid w:val="00D13C4D"/>
    <w:rsid w:val="00D14EFA"/>
    <w:rsid w:val="00D15A30"/>
    <w:rsid w:val="00D15BAC"/>
    <w:rsid w:val="00D160DE"/>
    <w:rsid w:val="00D16726"/>
    <w:rsid w:val="00D20D5D"/>
    <w:rsid w:val="00D21ECC"/>
    <w:rsid w:val="00D233A9"/>
    <w:rsid w:val="00D2517F"/>
    <w:rsid w:val="00D416D5"/>
    <w:rsid w:val="00D41C76"/>
    <w:rsid w:val="00D42581"/>
    <w:rsid w:val="00D42DD9"/>
    <w:rsid w:val="00D4455B"/>
    <w:rsid w:val="00D452D3"/>
    <w:rsid w:val="00D512D4"/>
    <w:rsid w:val="00D537ED"/>
    <w:rsid w:val="00D557A1"/>
    <w:rsid w:val="00D613F9"/>
    <w:rsid w:val="00D62328"/>
    <w:rsid w:val="00D641B6"/>
    <w:rsid w:val="00D66B6E"/>
    <w:rsid w:val="00D66FAA"/>
    <w:rsid w:val="00D67E25"/>
    <w:rsid w:val="00D718C9"/>
    <w:rsid w:val="00D72808"/>
    <w:rsid w:val="00D72E4C"/>
    <w:rsid w:val="00D73B65"/>
    <w:rsid w:val="00D754D1"/>
    <w:rsid w:val="00D801EC"/>
    <w:rsid w:val="00D82A6A"/>
    <w:rsid w:val="00D83443"/>
    <w:rsid w:val="00D87F1A"/>
    <w:rsid w:val="00D91844"/>
    <w:rsid w:val="00D92118"/>
    <w:rsid w:val="00D93530"/>
    <w:rsid w:val="00D95969"/>
    <w:rsid w:val="00DA14BB"/>
    <w:rsid w:val="00DA2EB5"/>
    <w:rsid w:val="00DB2101"/>
    <w:rsid w:val="00DB2927"/>
    <w:rsid w:val="00DB3855"/>
    <w:rsid w:val="00DB49E6"/>
    <w:rsid w:val="00DB5D32"/>
    <w:rsid w:val="00DB6A8C"/>
    <w:rsid w:val="00DC1B90"/>
    <w:rsid w:val="00DC2757"/>
    <w:rsid w:val="00DC5147"/>
    <w:rsid w:val="00DC7F3A"/>
    <w:rsid w:val="00DD3F64"/>
    <w:rsid w:val="00DD5A4B"/>
    <w:rsid w:val="00DE0221"/>
    <w:rsid w:val="00DE1F2B"/>
    <w:rsid w:val="00DE43AD"/>
    <w:rsid w:val="00DF0C10"/>
    <w:rsid w:val="00DF0F5F"/>
    <w:rsid w:val="00DF31C1"/>
    <w:rsid w:val="00DF38D9"/>
    <w:rsid w:val="00DF559D"/>
    <w:rsid w:val="00DF7867"/>
    <w:rsid w:val="00E02191"/>
    <w:rsid w:val="00E02977"/>
    <w:rsid w:val="00E036D8"/>
    <w:rsid w:val="00E04C5E"/>
    <w:rsid w:val="00E07123"/>
    <w:rsid w:val="00E119D9"/>
    <w:rsid w:val="00E12F3A"/>
    <w:rsid w:val="00E12F95"/>
    <w:rsid w:val="00E15B76"/>
    <w:rsid w:val="00E163C2"/>
    <w:rsid w:val="00E16535"/>
    <w:rsid w:val="00E17CC7"/>
    <w:rsid w:val="00E2294C"/>
    <w:rsid w:val="00E22F51"/>
    <w:rsid w:val="00E24C93"/>
    <w:rsid w:val="00E3013E"/>
    <w:rsid w:val="00E3038C"/>
    <w:rsid w:val="00E30803"/>
    <w:rsid w:val="00E34401"/>
    <w:rsid w:val="00E40539"/>
    <w:rsid w:val="00E40812"/>
    <w:rsid w:val="00E43931"/>
    <w:rsid w:val="00E45B61"/>
    <w:rsid w:val="00E51853"/>
    <w:rsid w:val="00E5400D"/>
    <w:rsid w:val="00E54616"/>
    <w:rsid w:val="00E5693A"/>
    <w:rsid w:val="00E60D1F"/>
    <w:rsid w:val="00E617F4"/>
    <w:rsid w:val="00E64E9F"/>
    <w:rsid w:val="00E65A74"/>
    <w:rsid w:val="00E65E29"/>
    <w:rsid w:val="00E66E62"/>
    <w:rsid w:val="00E702B8"/>
    <w:rsid w:val="00E70F60"/>
    <w:rsid w:val="00E72189"/>
    <w:rsid w:val="00E73F47"/>
    <w:rsid w:val="00E742E4"/>
    <w:rsid w:val="00E75921"/>
    <w:rsid w:val="00E759CD"/>
    <w:rsid w:val="00E774CE"/>
    <w:rsid w:val="00E7753C"/>
    <w:rsid w:val="00E80AA6"/>
    <w:rsid w:val="00E82DCE"/>
    <w:rsid w:val="00E84165"/>
    <w:rsid w:val="00E8792A"/>
    <w:rsid w:val="00E87A37"/>
    <w:rsid w:val="00E9081B"/>
    <w:rsid w:val="00E923BC"/>
    <w:rsid w:val="00E970A7"/>
    <w:rsid w:val="00EA0511"/>
    <w:rsid w:val="00EA0CD3"/>
    <w:rsid w:val="00EA0E6E"/>
    <w:rsid w:val="00EA1930"/>
    <w:rsid w:val="00EA4EC8"/>
    <w:rsid w:val="00EB2C8B"/>
    <w:rsid w:val="00EB2ECD"/>
    <w:rsid w:val="00EB560A"/>
    <w:rsid w:val="00EB5BB8"/>
    <w:rsid w:val="00EB5CA8"/>
    <w:rsid w:val="00EB7741"/>
    <w:rsid w:val="00EC3ED2"/>
    <w:rsid w:val="00EC406D"/>
    <w:rsid w:val="00EC55C4"/>
    <w:rsid w:val="00EC6350"/>
    <w:rsid w:val="00EC642B"/>
    <w:rsid w:val="00EC7285"/>
    <w:rsid w:val="00ED69AC"/>
    <w:rsid w:val="00ED7729"/>
    <w:rsid w:val="00EE215F"/>
    <w:rsid w:val="00EE35E7"/>
    <w:rsid w:val="00EE4E52"/>
    <w:rsid w:val="00EE645F"/>
    <w:rsid w:val="00EE75B4"/>
    <w:rsid w:val="00EE7C67"/>
    <w:rsid w:val="00EF05BE"/>
    <w:rsid w:val="00EF18A7"/>
    <w:rsid w:val="00EF1AEF"/>
    <w:rsid w:val="00F0023C"/>
    <w:rsid w:val="00F01C29"/>
    <w:rsid w:val="00F134A1"/>
    <w:rsid w:val="00F14E83"/>
    <w:rsid w:val="00F14E98"/>
    <w:rsid w:val="00F16295"/>
    <w:rsid w:val="00F22103"/>
    <w:rsid w:val="00F242C2"/>
    <w:rsid w:val="00F25D10"/>
    <w:rsid w:val="00F26DE7"/>
    <w:rsid w:val="00F27199"/>
    <w:rsid w:val="00F274BD"/>
    <w:rsid w:val="00F27D91"/>
    <w:rsid w:val="00F31781"/>
    <w:rsid w:val="00F31C71"/>
    <w:rsid w:val="00F32920"/>
    <w:rsid w:val="00F34CF3"/>
    <w:rsid w:val="00F35237"/>
    <w:rsid w:val="00F3693B"/>
    <w:rsid w:val="00F37752"/>
    <w:rsid w:val="00F40C55"/>
    <w:rsid w:val="00F41142"/>
    <w:rsid w:val="00F423C8"/>
    <w:rsid w:val="00F4248D"/>
    <w:rsid w:val="00F43B5A"/>
    <w:rsid w:val="00F47CCD"/>
    <w:rsid w:val="00F503B9"/>
    <w:rsid w:val="00F50D2E"/>
    <w:rsid w:val="00F513AA"/>
    <w:rsid w:val="00F52F35"/>
    <w:rsid w:val="00F5411B"/>
    <w:rsid w:val="00F57389"/>
    <w:rsid w:val="00F57F75"/>
    <w:rsid w:val="00F620FA"/>
    <w:rsid w:val="00F65630"/>
    <w:rsid w:val="00F65E05"/>
    <w:rsid w:val="00F66B64"/>
    <w:rsid w:val="00F66C3D"/>
    <w:rsid w:val="00F7033D"/>
    <w:rsid w:val="00F713DA"/>
    <w:rsid w:val="00F714E7"/>
    <w:rsid w:val="00F72A9E"/>
    <w:rsid w:val="00F73857"/>
    <w:rsid w:val="00F73C2E"/>
    <w:rsid w:val="00F7437A"/>
    <w:rsid w:val="00F758FA"/>
    <w:rsid w:val="00F7780B"/>
    <w:rsid w:val="00F90CDF"/>
    <w:rsid w:val="00F92D25"/>
    <w:rsid w:val="00F94F83"/>
    <w:rsid w:val="00F954E5"/>
    <w:rsid w:val="00FA038F"/>
    <w:rsid w:val="00FA2D4A"/>
    <w:rsid w:val="00FA5454"/>
    <w:rsid w:val="00FA6254"/>
    <w:rsid w:val="00FA7BB3"/>
    <w:rsid w:val="00FB0788"/>
    <w:rsid w:val="00FB1D5B"/>
    <w:rsid w:val="00FB2183"/>
    <w:rsid w:val="00FB2A9F"/>
    <w:rsid w:val="00FB5664"/>
    <w:rsid w:val="00FC1018"/>
    <w:rsid w:val="00FC35A1"/>
    <w:rsid w:val="00FC524A"/>
    <w:rsid w:val="00FC5850"/>
    <w:rsid w:val="00FC6086"/>
    <w:rsid w:val="00FC7EB7"/>
    <w:rsid w:val="00FD0CBB"/>
    <w:rsid w:val="00FD14C5"/>
    <w:rsid w:val="00FD15B2"/>
    <w:rsid w:val="00FD5465"/>
    <w:rsid w:val="00FD7BE8"/>
    <w:rsid w:val="00FD7E00"/>
    <w:rsid w:val="00FE34D3"/>
    <w:rsid w:val="00FE4E9A"/>
    <w:rsid w:val="00FE76B5"/>
    <w:rsid w:val="00FE7B22"/>
    <w:rsid w:val="00FF2C1B"/>
    <w:rsid w:val="00FF3521"/>
    <w:rsid w:val="00FF48F9"/>
    <w:rsid w:val="00FF4F7F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4F8"/>
  <w15:docId w15:val="{99A60D1D-2DEA-485C-B78C-6D40125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3B8A"/>
  </w:style>
  <w:style w:type="paragraph" w:styleId="Pealkiri1">
    <w:name w:val="heading 1"/>
    <w:basedOn w:val="Normaallaad"/>
    <w:next w:val="Normaallaad"/>
    <w:link w:val="Pealkiri1Mrk"/>
    <w:uiPriority w:val="9"/>
    <w:qFormat/>
    <w:rsid w:val="002E1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4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F35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4556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503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03B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03B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03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03B9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86374B"/>
  </w:style>
  <w:style w:type="paragraph" w:styleId="Jalus">
    <w:name w:val="footer"/>
    <w:basedOn w:val="Normaallaad"/>
    <w:link w:val="Jalu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86374B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07FB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07FB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07FBB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2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alkiri10">
    <w:name w:val="Pealkiri1"/>
    <w:basedOn w:val="Pealkiri1"/>
    <w:link w:val="PealkiriChar"/>
    <w:qFormat/>
    <w:rsid w:val="002E19F2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2E19F2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2E1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2E19F2"/>
    <w:rPr>
      <w:b/>
      <w:bCs/>
      <w:color w:val="4F81BD" w:themeColor="accent1"/>
    </w:rPr>
  </w:style>
  <w:style w:type="paragraph" w:styleId="Normaallaadveeb">
    <w:name w:val="Normal (Web)"/>
    <w:basedOn w:val="Normaallaad"/>
    <w:uiPriority w:val="99"/>
    <w:semiHidden/>
    <w:unhideWhenUsed/>
    <w:rsid w:val="004E5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242C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C5BB2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46113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DE43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0102023016" TargetMode="External"/><Relationship Id="rId13" Type="http://schemas.openxmlformats.org/officeDocument/2006/relationships/hyperlink" Target="mailto:lea.laurits@marjama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22032024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426012024036?leiaKehtiv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811802370872E-2"/>
          <c:y val="0.16527613219207127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'[joonised_eelarve_lühiülevaatesse 2024.xlsx]lisa1'!$C$30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2024.xlsx]lisa1'!$C$31:$C$42</c:f>
              <c:numCache>
                <c:formatCode>General</c:formatCode>
                <c:ptCount val="12"/>
                <c:pt idx="0">
                  <c:v>1799.3489999999999</c:v>
                </c:pt>
                <c:pt idx="2">
                  <c:v>676.78899999999999</c:v>
                </c:pt>
                <c:pt idx="4">
                  <c:v>647.88400000000001</c:v>
                </c:pt>
                <c:pt idx="6">
                  <c:v>266.84300000000002</c:v>
                </c:pt>
                <c:pt idx="8">
                  <c:v>676.98299999999995</c:v>
                </c:pt>
                <c:pt idx="10">
                  <c:v>218.3289999999995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19-43AB-BD06-FE30F6661DEC}"/>
            </c:ext>
          </c:extLst>
        </c:ser>
        <c:ser>
          <c:idx val="1"/>
          <c:order val="1"/>
          <c:tx>
            <c:strRef>
              <c:f>'[joonised_eelarve_lühiülevaatesse 2024.xlsx]lisa1'!$D$30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2024.xlsx]lisa1'!$D$31:$D$42</c:f>
              <c:numCache>
                <c:formatCode>General</c:formatCode>
                <c:ptCount val="12"/>
                <c:pt idx="0">
                  <c:v>5979.1760000000004</c:v>
                </c:pt>
                <c:pt idx="2">
                  <c:v>264.84899999999999</c:v>
                </c:pt>
                <c:pt idx="4">
                  <c:v>954.22199999999998</c:v>
                </c:pt>
                <c:pt idx="6">
                  <c:v>1119.0899999999999</c:v>
                </c:pt>
                <c:pt idx="8">
                  <c:v>19.751999999999999</c:v>
                </c:pt>
                <c:pt idx="10">
                  <c:v>174.78100000000035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19-43AB-BD06-FE30F6661DEC}"/>
            </c:ext>
          </c:extLst>
        </c:ser>
        <c:ser>
          <c:idx val="2"/>
          <c:order val="2"/>
          <c:tx>
            <c:strRef>
              <c:f>'[joonised_eelarve_lühiülevaatesse 2024.xlsx]lisa1'!$E$30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2024.xlsx]lisa1'!$E$31:$E$42</c:f>
              <c:numCache>
                <c:formatCode>General</c:formatCode>
                <c:ptCount val="12"/>
                <c:pt idx="0">
                  <c:v>130.39699999999999</c:v>
                </c:pt>
                <c:pt idx="2">
                  <c:v>1230.1890000000001</c:v>
                </c:pt>
                <c:pt idx="4">
                  <c:v>254.68700000000001</c:v>
                </c:pt>
                <c:pt idx="6">
                  <c:v>106.91</c:v>
                </c:pt>
                <c:pt idx="8">
                  <c:v>0</c:v>
                </c:pt>
                <c:pt idx="10">
                  <c:v>33.662999999999982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19-43AB-BD06-FE30F6661DEC}"/>
            </c:ext>
          </c:extLst>
        </c:ser>
        <c:ser>
          <c:idx val="3"/>
          <c:order val="3"/>
          <c:tx>
            <c:strRef>
              <c:f>'[joonised_eelarve_lühiülevaatesse 2024.xlsx]lisa1'!$F$30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2024.xlsx]lisa1'!$F$31:$F$42</c:f>
              <c:numCache>
                <c:formatCode>General</c:formatCode>
                <c:ptCount val="12"/>
                <c:pt idx="1">
                  <c:v>1892.78181</c:v>
                </c:pt>
                <c:pt idx="3">
                  <c:v>781.06197999999995</c:v>
                </c:pt>
                <c:pt idx="5">
                  <c:v>675.57865000000004</c:v>
                </c:pt>
                <c:pt idx="7">
                  <c:v>260.58132999999998</c:v>
                </c:pt>
                <c:pt idx="9">
                  <c:v>610.78741000000002</c:v>
                </c:pt>
                <c:pt idx="11">
                  <c:v>327.28742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19-43AB-BD06-FE30F6661DEC}"/>
            </c:ext>
          </c:extLst>
        </c:ser>
        <c:ser>
          <c:idx val="4"/>
          <c:order val="4"/>
          <c:tx>
            <c:strRef>
              <c:f>'[joonised_eelarve_lühiülevaatesse 2024.xlsx]lisa1'!$G$30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2024.xlsx]lisa1'!$G$31:$G$42</c:f>
              <c:numCache>
                <c:formatCode>General</c:formatCode>
                <c:ptCount val="12"/>
                <c:pt idx="1">
                  <c:v>5770.4559900000004</c:v>
                </c:pt>
                <c:pt idx="3">
                  <c:v>207.95020000000002</c:v>
                </c:pt>
                <c:pt idx="5">
                  <c:v>836.34081000000003</c:v>
                </c:pt>
                <c:pt idx="7">
                  <c:v>991.50031999999999</c:v>
                </c:pt>
                <c:pt idx="9">
                  <c:v>19.853950000000001</c:v>
                </c:pt>
                <c:pt idx="11">
                  <c:v>164.79064000000091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19-43AB-BD06-FE30F6661DEC}"/>
            </c:ext>
          </c:extLst>
        </c:ser>
        <c:ser>
          <c:idx val="5"/>
          <c:order val="5"/>
          <c:tx>
            <c:strRef>
              <c:f>'[joonised_eelarve_lühiülevaatesse 2024.xlsx]lisa1'!$H$30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2024.xlsx]lisa1'!$H$31:$H$42</c:f>
              <c:numCache>
                <c:formatCode>General</c:formatCode>
                <c:ptCount val="12"/>
                <c:pt idx="1">
                  <c:v>131.11418</c:v>
                </c:pt>
                <c:pt idx="3">
                  <c:v>890.06206000000009</c:v>
                </c:pt>
                <c:pt idx="5">
                  <c:v>260.06445000000002</c:v>
                </c:pt>
                <c:pt idx="7">
                  <c:v>83.814600000000013</c:v>
                </c:pt>
                <c:pt idx="9">
                  <c:v>0</c:v>
                </c:pt>
                <c:pt idx="11">
                  <c:v>32.412799999999919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19-43AB-BD06-FE30F6661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2531688"/>
        <c:axId val="482532080"/>
      </c:barChart>
      <c:lineChart>
        <c:grouping val="standard"/>
        <c:varyColors val="0"/>
        <c:ser>
          <c:idx val="6"/>
          <c:order val="6"/>
          <c:tx>
            <c:strRef>
              <c:f>'[joonised_eelarve_lühiülevaatesse 2024.xlsx]lisa1'!$I$30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B519-43AB-BD06-FE30F6661DEC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B519-43AB-BD06-FE30F6661DEC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B519-43AB-BD06-FE30F6661DEC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B519-43AB-BD06-FE30F6661DEC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B519-43AB-BD06-FE30F6661DEC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19-43AB-BD06-FE30F6661DE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19-43AB-BD06-FE30F6661DE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19-43AB-BD06-FE30F6661DE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19-43AB-BD06-FE30F6661DE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19-43AB-BD06-FE30F6661DEC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19-43AB-BD06-FE30F6661D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'[joonised_eelarve_lühiülevaatesse 2024.xlsx]lisa1'!$A$31:$B$42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'[joonised_eelarve_lühiülevaatesse 2024.xlsx]lisa1'!$I$31:$I$42</c:f>
              <c:numCache>
                <c:formatCode>General</c:formatCode>
                <c:ptCount val="12"/>
                <c:pt idx="0" formatCode="0.0%">
                  <c:v>1.4699107801903422E-2</c:v>
                </c:pt>
                <c:pt idx="2" formatCode="0.0%">
                  <c:v>0.1557962712532317</c:v>
                </c:pt>
                <c:pt idx="4" formatCode="0.0%">
                  <c:v>4.7861094856104014E-2</c:v>
                </c:pt>
                <c:pt idx="6" formatCode="0.0%">
                  <c:v>0.11748423577055478</c:v>
                </c:pt>
                <c:pt idx="8" formatCode="0.0%">
                  <c:v>0.10480384604016435</c:v>
                </c:pt>
                <c:pt idx="10" formatCode="0.0%">
                  <c:v>-0.18630993874707535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519-43AB-BD06-FE30F6661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8160040"/>
        <c:axId val="482535216"/>
      </c:lineChart>
      <c:catAx>
        <c:axId val="482531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2532080"/>
        <c:crosses val="autoZero"/>
        <c:auto val="1"/>
        <c:lblAlgn val="ctr"/>
        <c:lblOffset val="100"/>
        <c:noMultiLvlLbl val="0"/>
      </c:catAx>
      <c:valAx>
        <c:axId val="48253208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82531688"/>
        <c:crosses val="autoZero"/>
        <c:crossBetween val="between"/>
      </c:valAx>
      <c:valAx>
        <c:axId val="48253521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338160040"/>
        <c:crosses val="max"/>
        <c:crossBetween val="between"/>
      </c:valAx>
      <c:catAx>
        <c:axId val="338160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82535216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395417553937835"/>
          <c:y val="0.37943830846647525"/>
          <c:w val="0.14975651628452105"/>
          <c:h val="0.2746804300469152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800"/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'[joonised_eelarve_lühiülevaatesse 2024.xlsx]lisa2'!$A$30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'[joonised_eelarve_lühiülevaatesse 2024.xlsx]lisa2'!$B$29:$G$29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Vaba aeg, kultuur, religioon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'[joonised_eelarve_lühiülevaatesse 2024.xlsx]lisa2'!$B$30:$G$30</c:f>
              <c:numCache>
                <c:formatCode>General</c:formatCode>
                <c:ptCount val="6"/>
                <c:pt idx="0">
                  <c:v>1448.38</c:v>
                </c:pt>
                <c:pt idx="1">
                  <c:v>400</c:v>
                </c:pt>
                <c:pt idx="2">
                  <c:v>600</c:v>
                </c:pt>
                <c:pt idx="3">
                  <c:v>0</c:v>
                </c:pt>
                <c:pt idx="4">
                  <c:v>49.198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1-4380-94A3-1FEF13F875BB}"/>
            </c:ext>
          </c:extLst>
        </c:ser>
        <c:ser>
          <c:idx val="1"/>
          <c:order val="1"/>
          <c:tx>
            <c:strRef>
              <c:f>'[joonised_eelarve_lühiülevaatesse 2024.xlsx]lisa2'!$A$31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'[joonised_eelarve_lühiülevaatesse 2024.xlsx]lisa2'!$B$29:$G$29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Vaba aeg, kultuur, religioon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'[joonised_eelarve_lühiülevaatesse 2024.xlsx]lisa2'!$B$31:$G$31</c:f>
              <c:numCache>
                <c:formatCode>General</c:formatCode>
                <c:ptCount val="6"/>
                <c:pt idx="0">
                  <c:v>918.43899999999996</c:v>
                </c:pt>
                <c:pt idx="1">
                  <c:v>533.25199999999995</c:v>
                </c:pt>
                <c:pt idx="2">
                  <c:v>300</c:v>
                </c:pt>
                <c:pt idx="3">
                  <c:v>333</c:v>
                </c:pt>
                <c:pt idx="4">
                  <c:v>143.339</c:v>
                </c:pt>
                <c:pt idx="5">
                  <c:v>96.546000000000276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F1-4380-94A3-1FEF13F87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684688"/>
        <c:axId val="357685080"/>
      </c:barChart>
      <c:lineChart>
        <c:grouping val="standard"/>
        <c:varyColors val="0"/>
        <c:ser>
          <c:idx val="2"/>
          <c:order val="2"/>
          <c:tx>
            <c:strRef>
              <c:f>'[joonised_eelarve_lühiülevaatesse 2024.xlsx]lisa2'!$A$32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'[joonised_eelarve_lühiülevaatesse 2024.xlsx]lisa2'!$B$29:$G$29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Vaba aeg, kultuur, religioon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'[joonised_eelarve_lühiülevaatesse 2024.xlsx]lisa2'!$B$32:$G$32</c:f>
              <c:numCache>
                <c:formatCode>General</c:formatCode>
                <c:ptCount val="6"/>
                <c:pt idx="0">
                  <c:v>1673.1733100000001</c:v>
                </c:pt>
                <c:pt idx="1">
                  <c:v>143.38578000000001</c:v>
                </c:pt>
                <c:pt idx="2">
                  <c:v>0</c:v>
                </c:pt>
                <c:pt idx="3">
                  <c:v>112.08625000000001</c:v>
                </c:pt>
                <c:pt idx="4">
                  <c:v>66.807100000000005</c:v>
                </c:pt>
                <c:pt idx="5">
                  <c:v>120.72783999999979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F1-4380-94A3-1FEF13F87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684688"/>
        <c:axId val="357685080"/>
      </c:lineChart>
      <c:catAx>
        <c:axId val="35768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685080"/>
        <c:crosses val="autoZero"/>
        <c:auto val="1"/>
        <c:lblAlgn val="ctr"/>
        <c:lblOffset val="100"/>
        <c:noMultiLvlLbl val="0"/>
      </c:catAx>
      <c:valAx>
        <c:axId val="357685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8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8567-A7A7-4BA1-8D1F-2E22D98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1218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Lea Laurits</cp:lastModifiedBy>
  <cp:revision>223</cp:revision>
  <cp:lastPrinted>2022-03-24T09:46:00Z</cp:lastPrinted>
  <dcterms:created xsi:type="dcterms:W3CDTF">2024-03-27T17:34:00Z</dcterms:created>
  <dcterms:modified xsi:type="dcterms:W3CDTF">2024-04-02T11:29:00Z</dcterms:modified>
</cp:coreProperties>
</file>