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7B668" w14:textId="70D17944" w:rsidR="00885B5B" w:rsidRPr="00885B5B" w:rsidRDefault="00885B5B" w:rsidP="00885B5B">
      <w:pPr>
        <w:pStyle w:val="Pealkiri"/>
        <w:jc w:val="right"/>
        <w:rPr>
          <w:sz w:val="96"/>
          <w:szCs w:val="96"/>
          <w:lang w:val="et-EE"/>
        </w:rPr>
      </w:pPr>
      <w:r w:rsidRPr="00885B5B">
        <w:rPr>
          <w:sz w:val="96"/>
          <w:szCs w:val="96"/>
          <w:lang w:val="et-EE"/>
        </w:rPr>
        <w:t>P5</w:t>
      </w:r>
    </w:p>
    <w:p w14:paraId="4BC39102" w14:textId="2F260C48" w:rsidR="00885B5B" w:rsidRDefault="00885B5B" w:rsidP="00885B5B">
      <w:pPr>
        <w:pStyle w:val="Pealkiri"/>
        <w:jc w:val="right"/>
        <w:rPr>
          <w:lang w:val="et-EE"/>
        </w:rPr>
      </w:pPr>
      <w:r>
        <w:rPr>
          <w:rFonts w:ascii="Verdana" w:hAnsi="Verdana"/>
          <w:color w:val="FF0000"/>
          <w:sz w:val="20"/>
          <w:szCs w:val="20"/>
          <w:shd w:val="clear" w:color="auto" w:fill="FFFFFF"/>
        </w:rPr>
        <w:t>1-2.1/367-EN</w:t>
      </w:r>
    </w:p>
    <w:p w14:paraId="44B066EB" w14:textId="3D930214" w:rsidR="00A02DBB" w:rsidRDefault="00A02DBB" w:rsidP="00885B5B">
      <w:pPr>
        <w:pStyle w:val="Pealkiri"/>
        <w:jc w:val="right"/>
        <w:rPr>
          <w:sz w:val="20"/>
          <w:szCs w:val="20"/>
          <w:lang w:val="et-EE"/>
        </w:rPr>
      </w:pPr>
      <w:r>
        <w:rPr>
          <w:sz w:val="20"/>
          <w:szCs w:val="20"/>
          <w:highlight w:val="yellow"/>
          <w:lang w:val="et-EE"/>
        </w:rPr>
        <w:t>EELNÕU 25.11.2020</w:t>
      </w:r>
      <w:r>
        <w:rPr>
          <w:sz w:val="20"/>
          <w:szCs w:val="20"/>
          <w:lang w:val="et-EE"/>
        </w:rPr>
        <w:t xml:space="preserve">               </w:t>
      </w:r>
    </w:p>
    <w:p w14:paraId="3E690F40" w14:textId="77777777" w:rsidR="00A02DBB" w:rsidRDefault="00A02DBB" w:rsidP="00885B5B">
      <w:pPr>
        <w:pStyle w:val="Pealkiri"/>
        <w:jc w:val="right"/>
        <w:rPr>
          <w:sz w:val="20"/>
          <w:szCs w:val="20"/>
          <w:lang w:val="et-EE"/>
        </w:rPr>
      </w:pPr>
    </w:p>
    <w:p w14:paraId="36296616" w14:textId="77777777" w:rsidR="00A02DBB" w:rsidRPr="00885B5B" w:rsidRDefault="00A02DBB" w:rsidP="00A02DBB">
      <w:pPr>
        <w:pStyle w:val="Pealkiri"/>
        <w:rPr>
          <w:szCs w:val="28"/>
          <w:lang w:val="et-EE"/>
        </w:rPr>
      </w:pPr>
      <w:r w:rsidRPr="00885B5B">
        <w:rPr>
          <w:szCs w:val="28"/>
          <w:lang w:val="et-EE"/>
        </w:rPr>
        <w:t>M Ä Ä R U S</w:t>
      </w:r>
    </w:p>
    <w:p w14:paraId="6D3E2C56" w14:textId="77777777" w:rsidR="00A02DBB" w:rsidRDefault="00A02DBB" w:rsidP="00A02DBB">
      <w:pPr>
        <w:pStyle w:val="Pealkiri"/>
        <w:rPr>
          <w:sz w:val="24"/>
          <w:lang w:val="et-EE"/>
        </w:rPr>
      </w:pPr>
    </w:p>
    <w:p w14:paraId="0537D0FD" w14:textId="77777777" w:rsidR="00A02DBB" w:rsidRDefault="00A02DBB" w:rsidP="00A02DBB">
      <w:pPr>
        <w:pStyle w:val="Pealkiri"/>
        <w:rPr>
          <w:sz w:val="24"/>
          <w:lang w:val="et-EE"/>
        </w:rPr>
      </w:pPr>
    </w:p>
    <w:p w14:paraId="49592332" w14:textId="5E7D9410" w:rsidR="00A02DBB" w:rsidRDefault="00A02DBB" w:rsidP="00A02DBB">
      <w:pPr>
        <w:rPr>
          <w:b/>
          <w:bCs/>
        </w:rPr>
      </w:pPr>
      <w:r>
        <w:rPr>
          <w:b/>
          <w:bCs/>
        </w:rPr>
        <w:t xml:space="preserve">Märjamaa </w:t>
      </w:r>
      <w:r>
        <w:rPr>
          <w:b/>
          <w:bCs/>
        </w:rPr>
        <w:tab/>
      </w:r>
      <w:r>
        <w:rPr>
          <w:b/>
          <w:bCs/>
        </w:rPr>
        <w:tab/>
      </w:r>
      <w:r>
        <w:rPr>
          <w:b/>
          <w:bCs/>
        </w:rPr>
        <w:tab/>
      </w:r>
      <w:r>
        <w:rPr>
          <w:b/>
          <w:bCs/>
        </w:rPr>
        <w:tab/>
      </w:r>
      <w:r>
        <w:rPr>
          <w:b/>
          <w:bCs/>
        </w:rPr>
        <w:tab/>
      </w:r>
      <w:r>
        <w:rPr>
          <w:b/>
          <w:bCs/>
        </w:rPr>
        <w:tab/>
      </w:r>
      <w:r>
        <w:rPr>
          <w:b/>
          <w:bCs/>
        </w:rPr>
        <w:tab/>
      </w:r>
      <w:r w:rsidR="00885B5B">
        <w:rPr>
          <w:b/>
          <w:bCs/>
        </w:rPr>
        <w:t xml:space="preserve">                        </w:t>
      </w:r>
      <w:r>
        <w:rPr>
          <w:b/>
          <w:bCs/>
        </w:rPr>
        <w:t>…… 2020 nr …</w:t>
      </w:r>
    </w:p>
    <w:p w14:paraId="7BA81239" w14:textId="77777777" w:rsidR="00A02DBB" w:rsidRDefault="00A02DBB" w:rsidP="00A02DBB">
      <w:pPr>
        <w:rPr>
          <w:b/>
          <w:bCs/>
        </w:rPr>
      </w:pPr>
    </w:p>
    <w:p w14:paraId="79D00579" w14:textId="77777777" w:rsidR="00A02DBB" w:rsidRPr="00A02DBB" w:rsidRDefault="00A02DBB" w:rsidP="00A02DBB">
      <w:pPr>
        <w:rPr>
          <w:rFonts w:cs="Times New Roman"/>
          <w:b/>
          <w:bCs/>
        </w:rPr>
      </w:pPr>
    </w:p>
    <w:p w14:paraId="3C6EDB08" w14:textId="77777777" w:rsidR="00A02DBB" w:rsidRPr="00A02DBB" w:rsidRDefault="00A02DBB" w:rsidP="00A02DBB">
      <w:pPr>
        <w:rPr>
          <w:rFonts w:cs="Times New Roman"/>
          <w:b/>
          <w:bCs/>
        </w:rPr>
      </w:pPr>
      <w:r w:rsidRPr="00A02DBB">
        <w:rPr>
          <w:rFonts w:cs="Times New Roman"/>
          <w:b/>
          <w:bCs/>
        </w:rPr>
        <w:t xml:space="preserve">Märjamaa valla 2021. aasta eelarve  </w:t>
      </w:r>
    </w:p>
    <w:p w14:paraId="03D5A74A" w14:textId="77777777" w:rsidR="00A02DBB" w:rsidRPr="00A02DBB" w:rsidRDefault="00A02DBB" w:rsidP="00A02DBB">
      <w:pPr>
        <w:rPr>
          <w:rFonts w:cs="Times New Roman"/>
        </w:rPr>
      </w:pPr>
    </w:p>
    <w:p w14:paraId="367F6C25" w14:textId="77777777" w:rsidR="00A02DBB" w:rsidRPr="00A02DBB" w:rsidRDefault="00A02DBB" w:rsidP="00A02DBB">
      <w:pPr>
        <w:pStyle w:val="Default"/>
        <w:jc w:val="both"/>
        <w:rPr>
          <w:rFonts w:ascii="Times New Roman" w:hAnsi="Times New Roman" w:cs="Times New Roman"/>
          <w:b/>
          <w:bCs/>
          <w:lang w:val="et-EE"/>
        </w:rPr>
      </w:pPr>
      <w:r w:rsidRPr="00A02DBB">
        <w:rPr>
          <w:rFonts w:ascii="Times New Roman" w:hAnsi="Times New Roman" w:cs="Times New Roman"/>
          <w:lang w:val="et-EE"/>
        </w:rPr>
        <w:t xml:space="preserve">Määrus kehtestatakse kohaliku omavalitsuse korralduse seaduse § 22 lõike 1 punktide 1 ja  8, § 38,   kohaliku omavalitsuse üksuse finantsjuhtimise seaduse § 23 ning Märjamaa valla finantsjuhtimise kord §14 lõike 2 alusel. </w:t>
      </w:r>
      <w:r w:rsidRPr="00A02DBB">
        <w:rPr>
          <w:rFonts w:ascii="Times New Roman" w:hAnsi="Times New Roman" w:cs="Times New Roman"/>
          <w:b/>
          <w:bCs/>
          <w:lang w:val="et-EE"/>
        </w:rPr>
        <w:t xml:space="preserve"> </w:t>
      </w:r>
    </w:p>
    <w:p w14:paraId="51648C00" w14:textId="77777777" w:rsidR="00A02DBB" w:rsidRPr="00A02DBB" w:rsidRDefault="00A02DBB" w:rsidP="00A02DBB">
      <w:pPr>
        <w:pStyle w:val="Default"/>
        <w:rPr>
          <w:rFonts w:ascii="Times New Roman" w:hAnsi="Times New Roman" w:cs="Times New Roman"/>
          <w:b/>
          <w:bCs/>
          <w:lang w:val="et-EE"/>
        </w:rPr>
      </w:pPr>
      <w:bookmarkStart w:id="0" w:name="para1"/>
      <w:bookmarkEnd w:id="0"/>
    </w:p>
    <w:p w14:paraId="195BBD8F" w14:textId="4E0F425C" w:rsidR="00A02DBB" w:rsidRPr="00A02DBB" w:rsidRDefault="00A02DBB" w:rsidP="00A02DBB">
      <w:pPr>
        <w:pStyle w:val="Default"/>
        <w:rPr>
          <w:rFonts w:ascii="Times New Roman" w:hAnsi="Times New Roman" w:cs="Times New Roman"/>
          <w:bCs/>
          <w:lang w:val="et-EE"/>
        </w:rPr>
      </w:pPr>
      <w:r w:rsidRPr="00A02DBB">
        <w:rPr>
          <w:rFonts w:ascii="Times New Roman" w:hAnsi="Times New Roman" w:cs="Times New Roman"/>
          <w:b/>
          <w:bCs/>
          <w:lang w:val="et-EE"/>
        </w:rPr>
        <w:t>§</w:t>
      </w:r>
      <w:r>
        <w:rPr>
          <w:rFonts w:ascii="Times New Roman" w:hAnsi="Times New Roman" w:cs="Times New Roman"/>
          <w:b/>
          <w:bCs/>
          <w:lang w:val="et-EE"/>
        </w:rPr>
        <w:t xml:space="preserve"> </w:t>
      </w:r>
      <w:r w:rsidRPr="00A02DBB">
        <w:rPr>
          <w:rFonts w:ascii="Times New Roman" w:hAnsi="Times New Roman" w:cs="Times New Roman"/>
          <w:b/>
          <w:bCs/>
          <w:lang w:val="et-EE"/>
        </w:rPr>
        <w:t xml:space="preserve">1. </w:t>
      </w:r>
      <w:r w:rsidRPr="00A02DBB">
        <w:rPr>
          <w:rFonts w:ascii="Times New Roman" w:hAnsi="Times New Roman" w:cs="Times New Roman"/>
          <w:bCs/>
          <w:lang w:val="et-EE"/>
        </w:rPr>
        <w:t xml:space="preserve">Võtta vastu Märjamaa valla 2021. aasta eelarve kogumahus 13 174 311 </w:t>
      </w:r>
      <w:r w:rsidRPr="00A02DBB">
        <w:rPr>
          <w:rFonts w:ascii="Times New Roman" w:hAnsi="Times New Roman" w:cs="Times New Roman"/>
          <w:bCs/>
          <w:color w:val="auto"/>
          <w:lang w:val="et-EE"/>
        </w:rPr>
        <w:t>eurot</w:t>
      </w:r>
      <w:r w:rsidRPr="00A02DBB">
        <w:rPr>
          <w:rFonts w:ascii="Times New Roman" w:hAnsi="Times New Roman" w:cs="Times New Roman"/>
          <w:bCs/>
          <w:lang w:val="et-EE"/>
        </w:rPr>
        <w:t xml:space="preserve">  (eelarve lisatud).</w:t>
      </w:r>
    </w:p>
    <w:p w14:paraId="6F83DD74" w14:textId="77777777" w:rsidR="00A02DBB" w:rsidRPr="00A02DBB" w:rsidRDefault="00A02DBB" w:rsidP="00A02DBB">
      <w:pPr>
        <w:pStyle w:val="Default"/>
        <w:rPr>
          <w:rFonts w:ascii="Times New Roman" w:hAnsi="Times New Roman" w:cs="Times New Roman"/>
          <w:bCs/>
          <w:lang w:val="et-EE"/>
        </w:rPr>
      </w:pPr>
    </w:p>
    <w:p w14:paraId="30D3A86C" w14:textId="3A719146" w:rsidR="00A02DBB" w:rsidRPr="00A02DBB" w:rsidRDefault="00A02DBB" w:rsidP="00A02DBB">
      <w:pPr>
        <w:pStyle w:val="Default"/>
        <w:rPr>
          <w:rFonts w:ascii="Times New Roman" w:hAnsi="Times New Roman" w:cs="Times New Roman"/>
          <w:bCs/>
          <w:lang w:val="et-EE"/>
        </w:rPr>
      </w:pPr>
      <w:r w:rsidRPr="00A02DBB">
        <w:rPr>
          <w:rFonts w:ascii="Times New Roman" w:hAnsi="Times New Roman" w:cs="Times New Roman"/>
          <w:b/>
          <w:bCs/>
          <w:lang w:val="et-EE"/>
        </w:rPr>
        <w:t>§</w:t>
      </w:r>
      <w:r>
        <w:rPr>
          <w:rFonts w:ascii="Times New Roman" w:hAnsi="Times New Roman" w:cs="Times New Roman"/>
          <w:b/>
          <w:bCs/>
          <w:lang w:val="et-EE"/>
        </w:rPr>
        <w:t xml:space="preserve"> </w:t>
      </w:r>
      <w:r w:rsidRPr="00A02DBB">
        <w:rPr>
          <w:rFonts w:ascii="Times New Roman" w:hAnsi="Times New Roman" w:cs="Times New Roman"/>
          <w:b/>
          <w:bCs/>
          <w:lang w:val="et-EE"/>
        </w:rPr>
        <w:t xml:space="preserve">2. </w:t>
      </w:r>
      <w:r w:rsidRPr="00A02DBB">
        <w:rPr>
          <w:rFonts w:ascii="Times New Roman" w:hAnsi="Times New Roman" w:cs="Times New Roman"/>
          <w:bCs/>
          <w:lang w:val="et-EE"/>
        </w:rPr>
        <w:t>Lubada vallavalitsusel võtta pikaajalist laenu investeeringute katteks 1 569 550 euro ulatuses.</w:t>
      </w:r>
    </w:p>
    <w:p w14:paraId="42F105AF" w14:textId="77777777" w:rsidR="00A02DBB" w:rsidRPr="00A02DBB" w:rsidRDefault="00A02DBB" w:rsidP="00A02DBB">
      <w:pPr>
        <w:pStyle w:val="Default"/>
        <w:rPr>
          <w:rFonts w:ascii="Times New Roman" w:hAnsi="Times New Roman" w:cs="Times New Roman"/>
          <w:bCs/>
          <w:lang w:val="et-EE"/>
        </w:rPr>
      </w:pPr>
    </w:p>
    <w:p w14:paraId="3373EB3C" w14:textId="31DEF9B4" w:rsidR="00A02DBB" w:rsidRPr="00A02DBB" w:rsidRDefault="00A02DBB" w:rsidP="00A02DBB">
      <w:pPr>
        <w:pStyle w:val="Default"/>
        <w:rPr>
          <w:rFonts w:ascii="Times New Roman" w:hAnsi="Times New Roman" w:cs="Times New Roman"/>
          <w:bCs/>
          <w:lang w:val="et-EE"/>
        </w:rPr>
      </w:pPr>
      <w:r w:rsidRPr="00A02DBB">
        <w:rPr>
          <w:rFonts w:ascii="Times New Roman" w:hAnsi="Times New Roman" w:cs="Times New Roman"/>
          <w:b/>
          <w:bCs/>
          <w:lang w:val="et-EE"/>
        </w:rPr>
        <w:t>§</w:t>
      </w:r>
      <w:r>
        <w:rPr>
          <w:rFonts w:ascii="Times New Roman" w:hAnsi="Times New Roman" w:cs="Times New Roman"/>
          <w:b/>
          <w:bCs/>
          <w:lang w:val="et-EE"/>
        </w:rPr>
        <w:t xml:space="preserve"> </w:t>
      </w:r>
      <w:r w:rsidRPr="00A02DBB">
        <w:rPr>
          <w:rFonts w:ascii="Times New Roman" w:hAnsi="Times New Roman" w:cs="Times New Roman"/>
          <w:b/>
          <w:bCs/>
          <w:lang w:val="et-EE"/>
        </w:rPr>
        <w:t>3.</w:t>
      </w:r>
      <w:r w:rsidRPr="00A02DBB">
        <w:rPr>
          <w:rFonts w:ascii="Times New Roman" w:hAnsi="Times New Roman" w:cs="Times New Roman"/>
          <w:bCs/>
          <w:lang w:val="et-EE"/>
        </w:rPr>
        <w:t xml:space="preserve"> Kinnitada 2021. aasta eelarves reservfondi suuruseks 50 000 eurot.</w:t>
      </w:r>
    </w:p>
    <w:p w14:paraId="01141C6A" w14:textId="77777777" w:rsidR="00A02DBB" w:rsidRPr="00A02DBB" w:rsidRDefault="00A02DBB" w:rsidP="00A02DBB">
      <w:pPr>
        <w:pStyle w:val="Default"/>
        <w:rPr>
          <w:rFonts w:ascii="Times New Roman" w:hAnsi="Times New Roman" w:cs="Times New Roman"/>
          <w:bCs/>
          <w:lang w:val="et-EE"/>
        </w:rPr>
      </w:pPr>
    </w:p>
    <w:p w14:paraId="7B92CA26" w14:textId="521E4EF9" w:rsidR="00A02DBB" w:rsidRPr="00A02DBB" w:rsidRDefault="00A02DBB" w:rsidP="00A02DBB">
      <w:pPr>
        <w:pStyle w:val="Default"/>
        <w:rPr>
          <w:rFonts w:ascii="Times New Roman" w:hAnsi="Times New Roman" w:cs="Times New Roman"/>
          <w:bCs/>
          <w:lang w:val="et-EE"/>
        </w:rPr>
      </w:pPr>
      <w:r w:rsidRPr="00A02DBB">
        <w:rPr>
          <w:rFonts w:ascii="Times New Roman" w:hAnsi="Times New Roman" w:cs="Times New Roman"/>
          <w:b/>
          <w:bCs/>
          <w:lang w:val="et-EE"/>
        </w:rPr>
        <w:t>§</w:t>
      </w:r>
      <w:r>
        <w:rPr>
          <w:rFonts w:ascii="Times New Roman" w:hAnsi="Times New Roman" w:cs="Times New Roman"/>
          <w:b/>
          <w:bCs/>
          <w:lang w:val="et-EE"/>
        </w:rPr>
        <w:t xml:space="preserve"> </w:t>
      </w:r>
      <w:r w:rsidRPr="00A02DBB">
        <w:rPr>
          <w:rFonts w:ascii="Times New Roman" w:hAnsi="Times New Roman" w:cs="Times New Roman"/>
          <w:b/>
          <w:bCs/>
          <w:lang w:val="et-EE"/>
        </w:rPr>
        <w:t xml:space="preserve">4. </w:t>
      </w:r>
      <w:r w:rsidRPr="00A02DBB">
        <w:rPr>
          <w:rFonts w:ascii="Times New Roman" w:hAnsi="Times New Roman" w:cs="Times New Roman"/>
          <w:bCs/>
          <w:lang w:val="et-EE"/>
        </w:rPr>
        <w:t>Määrust rakendatakse  1. jaanuarist 2021.</w:t>
      </w:r>
    </w:p>
    <w:p w14:paraId="42798A1D" w14:textId="77777777" w:rsidR="00A02DBB" w:rsidRDefault="00A02DBB" w:rsidP="00A02DBB">
      <w:pPr>
        <w:outlineLvl w:val="2"/>
        <w:rPr>
          <w:rFonts w:cs="Times New Roman"/>
          <w:b/>
          <w:bCs/>
          <w:lang w:eastAsia="et-EE"/>
        </w:rPr>
      </w:pPr>
      <w:bookmarkStart w:id="1" w:name="para1lg1"/>
      <w:bookmarkEnd w:id="1"/>
    </w:p>
    <w:p w14:paraId="49620420" w14:textId="6FC88577" w:rsidR="00A02DBB" w:rsidRPr="00A02DBB" w:rsidRDefault="00A02DBB" w:rsidP="00A02DBB">
      <w:pPr>
        <w:outlineLvl w:val="2"/>
        <w:rPr>
          <w:rFonts w:cs="Times New Roman"/>
          <w:b/>
          <w:bCs/>
          <w:lang w:eastAsia="et-EE"/>
        </w:rPr>
      </w:pPr>
      <w:r w:rsidRPr="00A02DBB">
        <w:rPr>
          <w:rFonts w:cs="Times New Roman"/>
          <w:b/>
          <w:bCs/>
          <w:lang w:eastAsia="et-EE"/>
        </w:rPr>
        <w:t>§</w:t>
      </w:r>
      <w:r>
        <w:rPr>
          <w:rFonts w:cs="Times New Roman"/>
          <w:b/>
          <w:bCs/>
          <w:lang w:eastAsia="et-EE"/>
        </w:rPr>
        <w:t xml:space="preserve"> </w:t>
      </w:r>
      <w:r w:rsidRPr="00A02DBB">
        <w:rPr>
          <w:rFonts w:cs="Times New Roman"/>
          <w:b/>
          <w:bCs/>
          <w:lang w:eastAsia="et-EE"/>
        </w:rPr>
        <w:t xml:space="preserve">5. </w:t>
      </w:r>
      <w:bookmarkStart w:id="2" w:name="para3"/>
      <w:bookmarkEnd w:id="2"/>
      <w:r w:rsidRPr="00A02DBB">
        <w:rPr>
          <w:rFonts w:cs="Times New Roman"/>
          <w:bCs/>
          <w:lang w:eastAsia="et-EE"/>
        </w:rPr>
        <w:t>Määrus jõustub kolmandal päeval pärast Riigi Teatajas avaldamist.</w:t>
      </w:r>
    </w:p>
    <w:p w14:paraId="03CEE1B6" w14:textId="77777777" w:rsidR="00A02DBB" w:rsidRDefault="00A02DBB" w:rsidP="00A02DBB">
      <w:pPr>
        <w:spacing w:before="240" w:after="100" w:afterAutospacing="1"/>
        <w:rPr>
          <w:lang w:eastAsia="et-EE"/>
        </w:rPr>
      </w:pPr>
      <w:bookmarkStart w:id="3" w:name="para3lg1"/>
      <w:bookmarkEnd w:id="3"/>
    </w:p>
    <w:p w14:paraId="32B5A789" w14:textId="77777777" w:rsidR="00A02DBB" w:rsidRDefault="00A02DBB" w:rsidP="00A02DBB">
      <w:pPr>
        <w:rPr>
          <w:lang w:eastAsia="et-EE"/>
        </w:rPr>
      </w:pPr>
      <w:r>
        <w:rPr>
          <w:lang w:eastAsia="et-EE"/>
        </w:rPr>
        <w:t>Urmas Kristal</w:t>
      </w:r>
    </w:p>
    <w:p w14:paraId="7DE8F0E2" w14:textId="6012D8AD" w:rsidR="00A02DBB" w:rsidRDefault="00A02DBB" w:rsidP="00A02DBB">
      <w:pPr>
        <w:spacing w:after="100" w:afterAutospacing="1"/>
        <w:rPr>
          <w:lang w:eastAsia="et-EE"/>
        </w:rPr>
      </w:pPr>
      <w:r>
        <w:rPr>
          <w:lang w:eastAsia="et-EE"/>
        </w:rPr>
        <w:t>volikogu esimees</w:t>
      </w:r>
    </w:p>
    <w:p w14:paraId="3EFCFE16" w14:textId="77777777" w:rsidR="00A02DBB" w:rsidRDefault="00A02DBB" w:rsidP="0072786B">
      <w:pPr>
        <w:rPr>
          <w:rFonts w:eastAsiaTheme="minorHAnsi" w:cstheme="minorBidi"/>
          <w:b/>
        </w:rPr>
      </w:pPr>
    </w:p>
    <w:p w14:paraId="11D47186" w14:textId="77777777" w:rsidR="00A02DBB" w:rsidRDefault="00A02DBB" w:rsidP="0072786B">
      <w:pPr>
        <w:rPr>
          <w:rFonts w:eastAsiaTheme="minorHAnsi" w:cstheme="minorBidi"/>
          <w:b/>
        </w:rPr>
      </w:pPr>
    </w:p>
    <w:p w14:paraId="370518B2" w14:textId="0AAC5F66" w:rsidR="0072786B" w:rsidRPr="00315681" w:rsidRDefault="00C15291" w:rsidP="0072786B">
      <w:pPr>
        <w:rPr>
          <w:rFonts w:eastAsiaTheme="minorHAnsi" w:cstheme="minorBidi"/>
          <w:b/>
        </w:rPr>
      </w:pPr>
      <w:r>
        <w:rPr>
          <w:rFonts w:eastAsiaTheme="minorHAnsi" w:cstheme="minorBidi"/>
          <w:b/>
        </w:rPr>
        <w:t xml:space="preserve">MÄÄRUSE </w:t>
      </w:r>
      <w:r w:rsidR="0072786B" w:rsidRPr="00315681">
        <w:rPr>
          <w:rFonts w:eastAsiaTheme="minorHAnsi" w:cstheme="minorBidi"/>
          <w:b/>
        </w:rPr>
        <w:t>EELNÕU SELETUSKIRI</w:t>
      </w:r>
    </w:p>
    <w:p w14:paraId="59914326" w14:textId="77777777" w:rsidR="0072786B" w:rsidRPr="00315681" w:rsidRDefault="0072786B" w:rsidP="0072786B">
      <w:pPr>
        <w:rPr>
          <w:rFonts w:eastAsiaTheme="minorHAnsi" w:cstheme="minorBidi"/>
        </w:rPr>
      </w:pPr>
    </w:p>
    <w:tbl>
      <w:tblPr>
        <w:tblStyle w:val="Kontuurtabel"/>
        <w:tblW w:w="9209" w:type="dxa"/>
        <w:tblLook w:val="04A0" w:firstRow="1" w:lastRow="0" w:firstColumn="1" w:lastColumn="0" w:noHBand="0" w:noVBand="1"/>
      </w:tblPr>
      <w:tblGrid>
        <w:gridCol w:w="2980"/>
        <w:gridCol w:w="6229"/>
      </w:tblGrid>
      <w:tr w:rsidR="0072786B" w:rsidRPr="004D2720" w14:paraId="6BA6A8B0" w14:textId="77777777" w:rsidTr="00491DCD">
        <w:tc>
          <w:tcPr>
            <w:tcW w:w="2980" w:type="dxa"/>
          </w:tcPr>
          <w:p w14:paraId="34C9E485" w14:textId="77777777" w:rsidR="0072786B" w:rsidRPr="004D2720" w:rsidRDefault="0072786B" w:rsidP="00A3430A">
            <w:pPr>
              <w:rPr>
                <w:rFonts w:eastAsiaTheme="minorHAnsi" w:cs="Times New Roman"/>
                <w:b/>
                <w:szCs w:val="24"/>
              </w:rPr>
            </w:pPr>
            <w:r w:rsidRPr="004D2720">
              <w:rPr>
                <w:rFonts w:eastAsiaTheme="minorHAnsi" w:cs="Times New Roman"/>
                <w:b/>
                <w:szCs w:val="24"/>
              </w:rPr>
              <w:t>Akti andja:</w:t>
            </w:r>
          </w:p>
        </w:tc>
        <w:tc>
          <w:tcPr>
            <w:tcW w:w="6229" w:type="dxa"/>
          </w:tcPr>
          <w:p w14:paraId="40508261" w14:textId="77777777" w:rsidR="0072786B" w:rsidRPr="004D2720" w:rsidRDefault="00BA04F7" w:rsidP="00A3430A">
            <w:pPr>
              <w:rPr>
                <w:rFonts w:eastAsiaTheme="minorHAnsi" w:cs="Times New Roman"/>
                <w:szCs w:val="24"/>
              </w:rPr>
            </w:pPr>
            <w:r w:rsidRPr="004D2720">
              <w:rPr>
                <w:rFonts w:eastAsiaTheme="minorHAnsi" w:cs="Times New Roman"/>
                <w:szCs w:val="24"/>
              </w:rPr>
              <w:t xml:space="preserve">Märjamaa </w:t>
            </w:r>
            <w:r w:rsidR="0072786B" w:rsidRPr="004D2720">
              <w:rPr>
                <w:rFonts w:eastAsiaTheme="minorHAnsi" w:cs="Times New Roman"/>
                <w:szCs w:val="24"/>
              </w:rPr>
              <w:t>Vallavolikogu</w:t>
            </w:r>
          </w:p>
        </w:tc>
      </w:tr>
      <w:tr w:rsidR="0072786B" w:rsidRPr="004D2720" w14:paraId="01D95C5F" w14:textId="77777777" w:rsidTr="00491DCD">
        <w:tc>
          <w:tcPr>
            <w:tcW w:w="2980" w:type="dxa"/>
          </w:tcPr>
          <w:p w14:paraId="73A265E4" w14:textId="77777777" w:rsidR="001B5652" w:rsidRPr="004D2720" w:rsidRDefault="0072786B" w:rsidP="008D0291">
            <w:pPr>
              <w:rPr>
                <w:rFonts w:eastAsiaTheme="minorHAnsi" w:cs="Times New Roman"/>
                <w:b/>
                <w:i/>
                <w:szCs w:val="24"/>
              </w:rPr>
            </w:pPr>
            <w:r w:rsidRPr="004D2720">
              <w:rPr>
                <w:rFonts w:eastAsiaTheme="minorHAnsi" w:cs="Times New Roman"/>
                <w:b/>
                <w:szCs w:val="24"/>
              </w:rPr>
              <w:t>Õigusakti liik:</w:t>
            </w:r>
          </w:p>
        </w:tc>
        <w:tc>
          <w:tcPr>
            <w:tcW w:w="6229" w:type="dxa"/>
          </w:tcPr>
          <w:p w14:paraId="382BC2B5" w14:textId="77777777" w:rsidR="001103D9" w:rsidRPr="004D2720" w:rsidRDefault="008D0291" w:rsidP="008D0291">
            <w:pPr>
              <w:rPr>
                <w:rFonts w:eastAsiaTheme="minorHAnsi" w:cs="Times New Roman"/>
                <w:szCs w:val="24"/>
              </w:rPr>
            </w:pPr>
            <w:r w:rsidRPr="004D2720">
              <w:rPr>
                <w:rFonts w:eastAsiaTheme="minorHAnsi" w:cs="Times New Roman"/>
                <w:szCs w:val="24"/>
              </w:rPr>
              <w:t>Määrus</w:t>
            </w:r>
          </w:p>
        </w:tc>
      </w:tr>
      <w:tr w:rsidR="0072786B" w:rsidRPr="004D2720" w14:paraId="299A35B5" w14:textId="77777777" w:rsidTr="00491DCD">
        <w:tc>
          <w:tcPr>
            <w:tcW w:w="2980" w:type="dxa"/>
          </w:tcPr>
          <w:p w14:paraId="0AB947FC" w14:textId="77777777" w:rsidR="0072786B" w:rsidRPr="004D2720" w:rsidRDefault="0072786B" w:rsidP="00A3430A">
            <w:pPr>
              <w:rPr>
                <w:rFonts w:eastAsiaTheme="minorHAnsi" w:cs="Times New Roman"/>
                <w:b/>
                <w:szCs w:val="24"/>
              </w:rPr>
            </w:pPr>
            <w:r w:rsidRPr="004D2720">
              <w:rPr>
                <w:rFonts w:eastAsiaTheme="minorHAnsi" w:cs="Times New Roman"/>
                <w:b/>
                <w:szCs w:val="24"/>
              </w:rPr>
              <w:t>Õigusakti pealkiri:</w:t>
            </w:r>
          </w:p>
        </w:tc>
        <w:tc>
          <w:tcPr>
            <w:tcW w:w="6229" w:type="dxa"/>
          </w:tcPr>
          <w:p w14:paraId="010B4D1E" w14:textId="77777777" w:rsidR="001103D9" w:rsidRPr="004D2720" w:rsidRDefault="00580F59" w:rsidP="008D5C90">
            <w:pPr>
              <w:rPr>
                <w:rFonts w:eastAsiaTheme="minorHAnsi" w:cs="Times New Roman"/>
                <w:szCs w:val="24"/>
              </w:rPr>
            </w:pPr>
            <w:r w:rsidRPr="004D2720">
              <w:rPr>
                <w:rFonts w:eastAsia="Calibri" w:cs="Times New Roman"/>
                <w:szCs w:val="24"/>
              </w:rPr>
              <w:t>Märjamaa valla 20</w:t>
            </w:r>
            <w:r w:rsidR="000819A7" w:rsidRPr="004D2720">
              <w:rPr>
                <w:rFonts w:eastAsia="Calibri" w:cs="Times New Roman"/>
                <w:szCs w:val="24"/>
              </w:rPr>
              <w:t>2</w:t>
            </w:r>
            <w:r w:rsidR="008D5C90">
              <w:rPr>
                <w:rFonts w:eastAsia="Calibri" w:cs="Times New Roman"/>
                <w:szCs w:val="24"/>
              </w:rPr>
              <w:t>1</w:t>
            </w:r>
            <w:r w:rsidRPr="004D2720">
              <w:rPr>
                <w:rFonts w:eastAsia="Calibri" w:cs="Times New Roman"/>
                <w:szCs w:val="24"/>
              </w:rPr>
              <w:t xml:space="preserve">. aasta eelarve </w:t>
            </w:r>
          </w:p>
        </w:tc>
      </w:tr>
      <w:tr w:rsidR="0072786B" w:rsidRPr="004D2720" w14:paraId="5CF3D68F" w14:textId="77777777" w:rsidTr="00491DCD">
        <w:tc>
          <w:tcPr>
            <w:tcW w:w="2980" w:type="dxa"/>
          </w:tcPr>
          <w:p w14:paraId="1C0B25B8" w14:textId="77777777" w:rsidR="0072786B" w:rsidRPr="004D2720" w:rsidRDefault="0072786B" w:rsidP="00A3430A">
            <w:pPr>
              <w:rPr>
                <w:rFonts w:eastAsiaTheme="minorHAnsi" w:cs="Times New Roman"/>
                <w:b/>
                <w:szCs w:val="24"/>
              </w:rPr>
            </w:pPr>
            <w:r w:rsidRPr="004D2720">
              <w:rPr>
                <w:rFonts w:eastAsiaTheme="minorHAnsi" w:cs="Times New Roman"/>
                <w:b/>
                <w:szCs w:val="24"/>
              </w:rPr>
              <w:t>Õigusakti algataja:</w:t>
            </w:r>
          </w:p>
          <w:p w14:paraId="72B2CE6F" w14:textId="77777777" w:rsidR="001B5652" w:rsidRPr="004D2720" w:rsidRDefault="001B5652" w:rsidP="008D0291">
            <w:pPr>
              <w:jc w:val="left"/>
              <w:rPr>
                <w:rFonts w:eastAsiaTheme="minorHAnsi" w:cs="Times New Roman"/>
                <w:i/>
                <w:szCs w:val="24"/>
              </w:rPr>
            </w:pPr>
          </w:p>
        </w:tc>
        <w:tc>
          <w:tcPr>
            <w:tcW w:w="6229" w:type="dxa"/>
          </w:tcPr>
          <w:p w14:paraId="50A65E90" w14:textId="77777777" w:rsidR="00580F59" w:rsidRPr="004D2720" w:rsidRDefault="00580F59" w:rsidP="00580F59">
            <w:pPr>
              <w:rPr>
                <w:rFonts w:eastAsia="Calibri" w:cs="Times New Roman"/>
                <w:szCs w:val="24"/>
              </w:rPr>
            </w:pPr>
            <w:r w:rsidRPr="004D2720">
              <w:rPr>
                <w:rFonts w:eastAsia="Calibri" w:cs="Times New Roman"/>
                <w:szCs w:val="24"/>
              </w:rPr>
              <w:t>Märjamaa Vallavalitsus</w:t>
            </w:r>
          </w:p>
          <w:p w14:paraId="1986A1A4" w14:textId="77777777" w:rsidR="001103D9" w:rsidRPr="004D2720" w:rsidRDefault="001103D9" w:rsidP="00A3430A">
            <w:pPr>
              <w:rPr>
                <w:rFonts w:eastAsiaTheme="minorHAnsi" w:cs="Times New Roman"/>
                <w:szCs w:val="24"/>
              </w:rPr>
            </w:pPr>
          </w:p>
        </w:tc>
      </w:tr>
      <w:tr w:rsidR="0072786B" w:rsidRPr="004D2720" w14:paraId="064661F6" w14:textId="77777777" w:rsidTr="00491DCD">
        <w:tc>
          <w:tcPr>
            <w:tcW w:w="2980" w:type="dxa"/>
          </w:tcPr>
          <w:p w14:paraId="117B1ED1" w14:textId="77777777" w:rsidR="0072786B" w:rsidRPr="004D2720" w:rsidRDefault="0072786B" w:rsidP="008D0291">
            <w:pPr>
              <w:jc w:val="left"/>
              <w:rPr>
                <w:rFonts w:eastAsiaTheme="minorHAnsi" w:cs="Times New Roman"/>
                <w:b/>
                <w:szCs w:val="24"/>
              </w:rPr>
            </w:pPr>
            <w:r w:rsidRPr="004D2720">
              <w:rPr>
                <w:rFonts w:eastAsiaTheme="minorHAnsi" w:cs="Times New Roman"/>
                <w:b/>
                <w:szCs w:val="24"/>
              </w:rPr>
              <w:t>Eelnõu ja seletuskirja koostaja(d):</w:t>
            </w:r>
          </w:p>
        </w:tc>
        <w:tc>
          <w:tcPr>
            <w:tcW w:w="6229" w:type="dxa"/>
          </w:tcPr>
          <w:p w14:paraId="3B59FCDC" w14:textId="77777777" w:rsidR="001103D9" w:rsidRPr="004D2720" w:rsidRDefault="00580F59" w:rsidP="00611EB4">
            <w:pPr>
              <w:rPr>
                <w:rFonts w:eastAsiaTheme="minorHAnsi" w:cs="Times New Roman"/>
                <w:szCs w:val="24"/>
              </w:rPr>
            </w:pPr>
            <w:r w:rsidRPr="004D2720">
              <w:rPr>
                <w:rFonts w:eastAsia="Calibri" w:cs="Times New Roman"/>
                <w:szCs w:val="24"/>
              </w:rPr>
              <w:t>Rahandusosakonna juhataja Lea Laurits</w:t>
            </w:r>
          </w:p>
        </w:tc>
      </w:tr>
      <w:tr w:rsidR="0072786B" w:rsidRPr="004D2720" w14:paraId="6D44994A" w14:textId="77777777" w:rsidTr="00491DCD">
        <w:tc>
          <w:tcPr>
            <w:tcW w:w="2980" w:type="dxa"/>
          </w:tcPr>
          <w:p w14:paraId="5528CC45" w14:textId="77777777" w:rsidR="0072786B" w:rsidRPr="004D2720" w:rsidRDefault="001103D9" w:rsidP="00265392">
            <w:pPr>
              <w:jc w:val="left"/>
              <w:rPr>
                <w:rFonts w:eastAsiaTheme="minorHAnsi" w:cs="Times New Roman"/>
                <w:b/>
                <w:szCs w:val="24"/>
              </w:rPr>
            </w:pPr>
            <w:r w:rsidRPr="004D2720">
              <w:rPr>
                <w:rFonts w:eastAsiaTheme="minorHAnsi" w:cs="Times New Roman"/>
                <w:b/>
                <w:szCs w:val="24"/>
              </w:rPr>
              <w:t>Komisjonid</w:t>
            </w:r>
            <w:r w:rsidR="00265392" w:rsidRPr="004D2720">
              <w:rPr>
                <w:rFonts w:eastAsiaTheme="minorHAnsi" w:cs="Times New Roman"/>
                <w:b/>
                <w:szCs w:val="24"/>
              </w:rPr>
              <w:t xml:space="preserve"> (s.h osavallakogu), k</w:t>
            </w:r>
            <w:r w:rsidRPr="004D2720">
              <w:rPr>
                <w:rFonts w:eastAsiaTheme="minorHAnsi" w:cs="Times New Roman"/>
                <w:b/>
                <w:szCs w:val="24"/>
              </w:rPr>
              <w:t>e</w:t>
            </w:r>
            <w:r w:rsidR="001F5892" w:rsidRPr="004D2720">
              <w:rPr>
                <w:rFonts w:eastAsiaTheme="minorHAnsi" w:cs="Times New Roman"/>
                <w:b/>
                <w:szCs w:val="24"/>
              </w:rPr>
              <w:t>llele</w:t>
            </w:r>
            <w:r w:rsidRPr="004D2720">
              <w:rPr>
                <w:rFonts w:eastAsiaTheme="minorHAnsi" w:cs="Times New Roman"/>
                <w:b/>
                <w:szCs w:val="24"/>
              </w:rPr>
              <w:t xml:space="preserve"> </w:t>
            </w:r>
            <w:r w:rsidR="001F5892" w:rsidRPr="004D2720">
              <w:rPr>
                <w:rFonts w:eastAsiaTheme="minorHAnsi" w:cs="Times New Roman"/>
                <w:b/>
                <w:szCs w:val="24"/>
              </w:rPr>
              <w:t>eelnõu suunata arutamiseks:</w:t>
            </w:r>
            <w:r w:rsidRPr="004D2720">
              <w:rPr>
                <w:rFonts w:eastAsiaTheme="minorHAnsi" w:cs="Times New Roman"/>
                <w:b/>
                <w:szCs w:val="24"/>
              </w:rPr>
              <w:t xml:space="preserve"> </w:t>
            </w:r>
          </w:p>
        </w:tc>
        <w:tc>
          <w:tcPr>
            <w:tcW w:w="6229" w:type="dxa"/>
          </w:tcPr>
          <w:p w14:paraId="19314BDC" w14:textId="77777777" w:rsidR="00580F59" w:rsidRPr="004D2720" w:rsidRDefault="00580F59" w:rsidP="00580F59">
            <w:pPr>
              <w:rPr>
                <w:rFonts w:eastAsia="Calibri" w:cs="Times New Roman"/>
                <w:szCs w:val="24"/>
              </w:rPr>
            </w:pPr>
            <w:r w:rsidRPr="004D2720">
              <w:rPr>
                <w:rFonts w:eastAsia="Calibri" w:cs="Times New Roman"/>
                <w:szCs w:val="24"/>
              </w:rPr>
              <w:t xml:space="preserve">Majandus- ja eelarvekomisjon, hariduskomisjon, kultuurikomisjon, sotsiaalkomisjon ja </w:t>
            </w:r>
            <w:r w:rsidR="00B14959" w:rsidRPr="004D2720">
              <w:rPr>
                <w:rFonts w:eastAsia="Calibri" w:cs="Times New Roman"/>
                <w:szCs w:val="24"/>
              </w:rPr>
              <w:t xml:space="preserve">Vigala </w:t>
            </w:r>
            <w:r w:rsidRPr="004D2720">
              <w:rPr>
                <w:rFonts w:eastAsia="Calibri" w:cs="Times New Roman"/>
                <w:szCs w:val="24"/>
              </w:rPr>
              <w:t>osavallakogu.</w:t>
            </w:r>
          </w:p>
          <w:p w14:paraId="1337F3C4" w14:textId="77777777" w:rsidR="0072786B" w:rsidRPr="004D2720" w:rsidRDefault="0072786B" w:rsidP="00A3430A">
            <w:pPr>
              <w:rPr>
                <w:rFonts w:eastAsiaTheme="minorHAnsi" w:cs="Times New Roman"/>
                <w:szCs w:val="24"/>
              </w:rPr>
            </w:pPr>
          </w:p>
          <w:p w14:paraId="648F6C8F" w14:textId="77777777" w:rsidR="001103D9" w:rsidRPr="004D2720" w:rsidRDefault="001103D9" w:rsidP="00A3430A">
            <w:pPr>
              <w:rPr>
                <w:rFonts w:eastAsiaTheme="minorHAnsi" w:cs="Times New Roman"/>
                <w:szCs w:val="24"/>
              </w:rPr>
            </w:pPr>
          </w:p>
        </w:tc>
      </w:tr>
      <w:tr w:rsidR="00265392" w:rsidRPr="004D2720" w14:paraId="1124E947" w14:textId="77777777" w:rsidTr="00491DCD">
        <w:tc>
          <w:tcPr>
            <w:tcW w:w="2980" w:type="dxa"/>
          </w:tcPr>
          <w:p w14:paraId="7BB9A8EF" w14:textId="77777777" w:rsidR="00265392" w:rsidRPr="004D2720" w:rsidRDefault="00265392" w:rsidP="00A3430A">
            <w:pPr>
              <w:rPr>
                <w:rFonts w:eastAsiaTheme="minorHAnsi" w:cs="Times New Roman"/>
                <w:b/>
                <w:szCs w:val="24"/>
              </w:rPr>
            </w:pPr>
            <w:r w:rsidRPr="004D2720">
              <w:rPr>
                <w:rFonts w:eastAsiaTheme="minorHAnsi" w:cs="Times New Roman"/>
                <w:b/>
                <w:szCs w:val="24"/>
              </w:rPr>
              <w:t>Huvirühmade kaasamine ja avalik konsultatsioon:</w:t>
            </w:r>
          </w:p>
          <w:p w14:paraId="1C92DF2C" w14:textId="77777777" w:rsidR="001B5652" w:rsidRPr="004D2720" w:rsidRDefault="001B5652" w:rsidP="00A3430A">
            <w:pPr>
              <w:rPr>
                <w:rFonts w:eastAsiaTheme="minorHAnsi" w:cs="Times New Roman"/>
                <w:i/>
                <w:szCs w:val="24"/>
              </w:rPr>
            </w:pPr>
          </w:p>
        </w:tc>
        <w:tc>
          <w:tcPr>
            <w:tcW w:w="6229" w:type="dxa"/>
          </w:tcPr>
          <w:p w14:paraId="498868AF" w14:textId="77777777" w:rsidR="00265392" w:rsidRPr="004D2720" w:rsidRDefault="00580F59" w:rsidP="00A3430A">
            <w:pPr>
              <w:rPr>
                <w:rFonts w:eastAsiaTheme="minorHAnsi" w:cs="Times New Roman"/>
                <w:szCs w:val="24"/>
              </w:rPr>
            </w:pPr>
            <w:r w:rsidRPr="004D2720">
              <w:rPr>
                <w:rFonts w:eastAsiaTheme="minorHAnsi" w:cs="Times New Roman"/>
                <w:szCs w:val="24"/>
              </w:rPr>
              <w:t>-</w:t>
            </w:r>
          </w:p>
        </w:tc>
      </w:tr>
      <w:tr w:rsidR="0072786B" w:rsidRPr="004D2720" w14:paraId="29D44A2F" w14:textId="77777777" w:rsidTr="00491DCD">
        <w:tc>
          <w:tcPr>
            <w:tcW w:w="2980" w:type="dxa"/>
          </w:tcPr>
          <w:p w14:paraId="50160B41" w14:textId="77777777" w:rsidR="0072786B" w:rsidRPr="004D2720" w:rsidRDefault="0072786B" w:rsidP="00A3430A">
            <w:pPr>
              <w:rPr>
                <w:rFonts w:eastAsiaTheme="minorHAnsi" w:cs="Times New Roman"/>
                <w:b/>
                <w:szCs w:val="24"/>
              </w:rPr>
            </w:pPr>
            <w:r w:rsidRPr="004D2720">
              <w:rPr>
                <w:rFonts w:eastAsiaTheme="minorHAnsi" w:cs="Times New Roman"/>
                <w:b/>
                <w:szCs w:val="24"/>
              </w:rPr>
              <w:t>Eelnõu ettekandja istungil:</w:t>
            </w:r>
          </w:p>
        </w:tc>
        <w:tc>
          <w:tcPr>
            <w:tcW w:w="6229" w:type="dxa"/>
          </w:tcPr>
          <w:p w14:paraId="78BA9ADF" w14:textId="77777777" w:rsidR="001F5892" w:rsidRPr="004D2720" w:rsidRDefault="00580F59" w:rsidP="00611EB4">
            <w:pPr>
              <w:rPr>
                <w:rFonts w:eastAsiaTheme="minorHAnsi" w:cs="Times New Roman"/>
                <w:szCs w:val="24"/>
              </w:rPr>
            </w:pPr>
            <w:r w:rsidRPr="004D2720">
              <w:rPr>
                <w:rFonts w:eastAsiaTheme="minorHAnsi" w:cs="Times New Roman"/>
                <w:szCs w:val="24"/>
              </w:rPr>
              <w:t>Rahandusosakonna juhataja Lea Laurits</w:t>
            </w:r>
          </w:p>
        </w:tc>
      </w:tr>
      <w:tr w:rsidR="0072786B" w:rsidRPr="004D2720" w14:paraId="2109DC11" w14:textId="77777777" w:rsidTr="00491DCD">
        <w:tc>
          <w:tcPr>
            <w:tcW w:w="2980" w:type="dxa"/>
          </w:tcPr>
          <w:p w14:paraId="502EB993" w14:textId="77777777" w:rsidR="0072786B" w:rsidRPr="004D2720" w:rsidRDefault="0072786B" w:rsidP="00580F59">
            <w:pPr>
              <w:rPr>
                <w:rFonts w:eastAsiaTheme="minorHAnsi" w:cs="Times New Roman"/>
                <w:b/>
                <w:szCs w:val="24"/>
              </w:rPr>
            </w:pPr>
            <w:r w:rsidRPr="004D2720">
              <w:rPr>
                <w:rFonts w:eastAsiaTheme="minorHAnsi" w:cs="Times New Roman"/>
                <w:b/>
                <w:szCs w:val="24"/>
              </w:rPr>
              <w:lastRenderedPageBreak/>
              <w:t>Õigusakti vastuvõtmiseks vajalik häälteenamus:</w:t>
            </w:r>
            <w:r w:rsidR="001B5652" w:rsidRPr="004D2720">
              <w:rPr>
                <w:rFonts w:eastAsiaTheme="minorHAnsi" w:cs="Times New Roman"/>
                <w:b/>
                <w:szCs w:val="24"/>
              </w:rPr>
              <w:t xml:space="preserve"> </w:t>
            </w:r>
          </w:p>
        </w:tc>
        <w:tc>
          <w:tcPr>
            <w:tcW w:w="6229" w:type="dxa"/>
          </w:tcPr>
          <w:p w14:paraId="2B9227B4" w14:textId="77777777" w:rsidR="0072786B" w:rsidRPr="004D2720" w:rsidRDefault="00580F59" w:rsidP="00A3430A">
            <w:pPr>
              <w:rPr>
                <w:rFonts w:eastAsiaTheme="minorHAnsi" w:cs="Times New Roman"/>
                <w:szCs w:val="24"/>
              </w:rPr>
            </w:pPr>
            <w:r w:rsidRPr="004D2720">
              <w:rPr>
                <w:rFonts w:eastAsia="Calibri" w:cs="Times New Roman"/>
                <w:szCs w:val="24"/>
              </w:rPr>
              <w:t>Poolthäälteenamus</w:t>
            </w:r>
          </w:p>
        </w:tc>
      </w:tr>
      <w:tr w:rsidR="00933AC5" w:rsidRPr="004D2720" w14:paraId="3D26F99B" w14:textId="77777777" w:rsidTr="00491DCD">
        <w:tc>
          <w:tcPr>
            <w:tcW w:w="2980" w:type="dxa"/>
          </w:tcPr>
          <w:p w14:paraId="124C2A15" w14:textId="77777777" w:rsidR="00933AC5" w:rsidRPr="004D2720" w:rsidRDefault="00933AC5" w:rsidP="00A3430A">
            <w:pPr>
              <w:rPr>
                <w:rFonts w:eastAsiaTheme="minorHAnsi" w:cs="Times New Roman"/>
                <w:b/>
                <w:szCs w:val="24"/>
              </w:rPr>
            </w:pPr>
            <w:r w:rsidRPr="004D2720">
              <w:rPr>
                <w:rFonts w:eastAsiaTheme="minorHAnsi" w:cs="Times New Roman"/>
                <w:b/>
                <w:szCs w:val="24"/>
              </w:rPr>
              <w:t>Isikud, keda kutsuda eelnõu menetluse ajaks volikogu istungile:</w:t>
            </w:r>
          </w:p>
          <w:p w14:paraId="0EF71A0F" w14:textId="77777777" w:rsidR="00933AC5" w:rsidRPr="004D2720" w:rsidRDefault="00933AC5" w:rsidP="00A3430A">
            <w:pPr>
              <w:rPr>
                <w:rFonts w:eastAsiaTheme="minorHAnsi" w:cs="Times New Roman"/>
                <w:b/>
                <w:szCs w:val="24"/>
              </w:rPr>
            </w:pPr>
          </w:p>
        </w:tc>
        <w:tc>
          <w:tcPr>
            <w:tcW w:w="6229" w:type="dxa"/>
          </w:tcPr>
          <w:p w14:paraId="38AF6E4B" w14:textId="77777777" w:rsidR="00933AC5" w:rsidRPr="004D2720" w:rsidRDefault="00B14959" w:rsidP="00611EB4">
            <w:pPr>
              <w:rPr>
                <w:rFonts w:eastAsiaTheme="minorHAnsi" w:cs="Times New Roman"/>
                <w:szCs w:val="24"/>
              </w:rPr>
            </w:pPr>
            <w:r w:rsidRPr="004D2720">
              <w:rPr>
                <w:rFonts w:eastAsiaTheme="minorHAnsi" w:cs="Times New Roman"/>
                <w:szCs w:val="24"/>
              </w:rPr>
              <w:t>Vallavanem</w:t>
            </w:r>
            <w:r w:rsidR="00611EB4" w:rsidRPr="004D2720">
              <w:rPr>
                <w:rFonts w:eastAsiaTheme="minorHAnsi" w:cs="Times New Roman"/>
                <w:szCs w:val="24"/>
              </w:rPr>
              <w:t xml:space="preserve">, osavallavanem ning </w:t>
            </w:r>
            <w:r w:rsidRPr="004D2720">
              <w:rPr>
                <w:rFonts w:eastAsiaTheme="minorHAnsi" w:cs="Times New Roman"/>
                <w:szCs w:val="24"/>
              </w:rPr>
              <w:t>v</w:t>
            </w:r>
            <w:r w:rsidR="00B75AAD" w:rsidRPr="004D2720">
              <w:rPr>
                <w:rFonts w:eastAsiaTheme="minorHAnsi" w:cs="Times New Roman"/>
                <w:szCs w:val="24"/>
              </w:rPr>
              <w:t>aldkondade eest vastutavad vallavalitsuse ametnikud</w:t>
            </w:r>
          </w:p>
        </w:tc>
      </w:tr>
      <w:tr w:rsidR="00933AC5" w:rsidRPr="004D2720" w14:paraId="01CA3851" w14:textId="77777777" w:rsidTr="00491DCD">
        <w:tc>
          <w:tcPr>
            <w:tcW w:w="2980" w:type="dxa"/>
          </w:tcPr>
          <w:p w14:paraId="1B42784B" w14:textId="77777777" w:rsidR="00933AC5" w:rsidRPr="004D2720" w:rsidRDefault="00933AC5" w:rsidP="00A3430A">
            <w:pPr>
              <w:rPr>
                <w:rFonts w:eastAsiaTheme="minorHAnsi" w:cs="Times New Roman"/>
                <w:b/>
                <w:szCs w:val="24"/>
              </w:rPr>
            </w:pPr>
            <w:r w:rsidRPr="004D2720">
              <w:rPr>
                <w:rFonts w:eastAsiaTheme="minorHAnsi" w:cs="Times New Roman"/>
                <w:b/>
                <w:szCs w:val="24"/>
              </w:rPr>
              <w:t xml:space="preserve">Isikud, kellele saata õigusakti ärakiri: </w:t>
            </w:r>
          </w:p>
        </w:tc>
        <w:tc>
          <w:tcPr>
            <w:tcW w:w="6229" w:type="dxa"/>
          </w:tcPr>
          <w:p w14:paraId="600D8593" w14:textId="77777777" w:rsidR="00933AC5" w:rsidRPr="004D2720" w:rsidRDefault="00B75AAD" w:rsidP="00B75AAD">
            <w:pPr>
              <w:rPr>
                <w:rFonts w:eastAsiaTheme="minorHAnsi" w:cs="Times New Roman"/>
                <w:szCs w:val="24"/>
              </w:rPr>
            </w:pPr>
            <w:r w:rsidRPr="004D2720">
              <w:rPr>
                <w:rFonts w:eastAsia="Calibri" w:cs="Times New Roman"/>
                <w:szCs w:val="24"/>
              </w:rPr>
              <w:t xml:space="preserve">Vallavalitsusele, osavallavalitsusele, kõikidele hallatavatele asutuste- ja valdkondade juhtidele </w:t>
            </w:r>
          </w:p>
        </w:tc>
      </w:tr>
    </w:tbl>
    <w:p w14:paraId="45DF1BB8" w14:textId="77777777" w:rsidR="0072786B" w:rsidRPr="00315681" w:rsidRDefault="0072786B" w:rsidP="0072786B">
      <w:pPr>
        <w:ind w:left="720"/>
        <w:contextualSpacing/>
        <w:rPr>
          <w:rFonts w:eastAsiaTheme="minorHAnsi" w:cstheme="minorBidi"/>
        </w:rPr>
      </w:pPr>
    </w:p>
    <w:tbl>
      <w:tblPr>
        <w:tblStyle w:val="Kontuurtabel"/>
        <w:tblW w:w="9209" w:type="dxa"/>
        <w:tblLook w:val="04A0" w:firstRow="1" w:lastRow="0" w:firstColumn="1" w:lastColumn="0" w:noHBand="0" w:noVBand="1"/>
      </w:tblPr>
      <w:tblGrid>
        <w:gridCol w:w="9209"/>
      </w:tblGrid>
      <w:tr w:rsidR="0072786B" w:rsidRPr="004D2720" w14:paraId="43B4E280" w14:textId="77777777" w:rsidTr="00491DCD">
        <w:tc>
          <w:tcPr>
            <w:tcW w:w="9209" w:type="dxa"/>
          </w:tcPr>
          <w:p w14:paraId="1B3746B4" w14:textId="77777777" w:rsidR="008D0291" w:rsidRPr="004D2720" w:rsidRDefault="0072786B" w:rsidP="008D0291">
            <w:pPr>
              <w:numPr>
                <w:ilvl w:val="0"/>
                <w:numId w:val="1"/>
              </w:numPr>
              <w:suppressAutoHyphens w:val="0"/>
              <w:contextualSpacing/>
              <w:rPr>
                <w:rFonts w:eastAsiaTheme="minorHAnsi" w:cs="Times New Roman"/>
                <w:i/>
                <w:szCs w:val="24"/>
              </w:rPr>
            </w:pPr>
            <w:r w:rsidRPr="004D2720">
              <w:rPr>
                <w:rFonts w:eastAsiaTheme="minorHAnsi" w:cs="Times New Roman"/>
                <w:b/>
                <w:szCs w:val="24"/>
              </w:rPr>
              <w:t>Eelnõu õiguslik alus</w:t>
            </w:r>
            <w:r w:rsidR="0025509F" w:rsidRPr="004D2720">
              <w:rPr>
                <w:rFonts w:eastAsiaTheme="minorHAnsi" w:cs="Times New Roman"/>
                <w:b/>
                <w:szCs w:val="24"/>
              </w:rPr>
              <w:t xml:space="preserve"> </w:t>
            </w:r>
          </w:p>
          <w:p w14:paraId="32A01E3D" w14:textId="77777777" w:rsidR="005E3DB6" w:rsidRPr="004D2720" w:rsidRDefault="005E3DB6" w:rsidP="005E3DB6">
            <w:pPr>
              <w:suppressAutoHyphens w:val="0"/>
              <w:ind w:left="720"/>
              <w:contextualSpacing/>
              <w:rPr>
                <w:rFonts w:eastAsiaTheme="minorHAnsi" w:cs="Times New Roman"/>
                <w:i/>
                <w:szCs w:val="24"/>
              </w:rPr>
            </w:pPr>
          </w:p>
        </w:tc>
      </w:tr>
      <w:tr w:rsidR="0072786B" w:rsidRPr="004D2720" w14:paraId="3345CEE0" w14:textId="77777777" w:rsidTr="00491DCD">
        <w:tc>
          <w:tcPr>
            <w:tcW w:w="9209" w:type="dxa"/>
          </w:tcPr>
          <w:p w14:paraId="0D622843" w14:textId="77777777" w:rsidR="00B14959" w:rsidRPr="004D2720" w:rsidRDefault="00B14959" w:rsidP="009A4A34">
            <w:pPr>
              <w:rPr>
                <w:rFonts w:eastAsia="Calibri" w:cs="Times New Roman"/>
                <w:szCs w:val="24"/>
              </w:rPr>
            </w:pPr>
            <w:r w:rsidRPr="004D2720">
              <w:rPr>
                <w:rFonts w:eastAsia="Calibri" w:cs="Times New Roman"/>
                <w:szCs w:val="24"/>
              </w:rPr>
              <w:t>Märjamaa Vallavalitsus esitab vallavolikogule määruse eelnõu „Märjamaa valla 20</w:t>
            </w:r>
            <w:r w:rsidR="000819A7" w:rsidRPr="004D2720">
              <w:rPr>
                <w:rFonts w:eastAsia="Calibri" w:cs="Times New Roman"/>
                <w:szCs w:val="24"/>
              </w:rPr>
              <w:t>2</w:t>
            </w:r>
            <w:r w:rsidR="008D5C90">
              <w:rPr>
                <w:rFonts w:eastAsia="Calibri" w:cs="Times New Roman"/>
                <w:szCs w:val="24"/>
              </w:rPr>
              <w:t>1</w:t>
            </w:r>
            <w:r w:rsidRPr="004D2720">
              <w:rPr>
                <w:rFonts w:eastAsia="Calibri" w:cs="Times New Roman"/>
                <w:szCs w:val="24"/>
              </w:rPr>
              <w:t xml:space="preserve">. aasta eelarve“. Valla eelarve kajastab valla prognoositud põhitegevuse tulusid ja </w:t>
            </w:r>
            <w:r w:rsidR="003E6EB2" w:rsidRPr="004D2720">
              <w:rPr>
                <w:rFonts w:eastAsia="Calibri" w:cs="Times New Roman"/>
                <w:szCs w:val="24"/>
              </w:rPr>
              <w:t>-</w:t>
            </w:r>
            <w:r w:rsidRPr="004D2720">
              <w:rPr>
                <w:rFonts w:eastAsia="Calibri" w:cs="Times New Roman"/>
                <w:szCs w:val="24"/>
              </w:rPr>
              <w:t>kulusid, investeerimistegevust, finantseerimistegevust ning likviidsete varade muutust.</w:t>
            </w:r>
          </w:p>
          <w:p w14:paraId="09AF4B10" w14:textId="77777777" w:rsidR="00B14959" w:rsidRPr="004D2720" w:rsidRDefault="00B75AAD" w:rsidP="009A4A34">
            <w:pPr>
              <w:rPr>
                <w:rFonts w:eastAsia="Calibri" w:cs="Times New Roman"/>
                <w:szCs w:val="24"/>
              </w:rPr>
            </w:pPr>
            <w:r w:rsidRPr="004D2720">
              <w:rPr>
                <w:rFonts w:eastAsia="Calibri" w:cs="Times New Roman"/>
                <w:szCs w:val="24"/>
              </w:rPr>
              <w:t xml:space="preserve">Määruse eelnõu koostamisel on aluseks </w:t>
            </w:r>
            <w:hyperlink r:id="rId7" w:history="1">
              <w:r w:rsidRPr="004D2720">
                <w:rPr>
                  <w:rStyle w:val="Hperlink"/>
                  <w:rFonts w:eastAsia="Calibri" w:cs="Times New Roman"/>
                  <w:szCs w:val="24"/>
                </w:rPr>
                <w:t xml:space="preserve">kohaliku omavalitsuse korralduse seaduse </w:t>
              </w:r>
              <w:r w:rsidRPr="004D2720">
                <w:rPr>
                  <w:rStyle w:val="Hperlink"/>
                  <w:rFonts w:cs="Times New Roman"/>
                  <w:szCs w:val="24"/>
                </w:rPr>
                <w:t>§ 22 lõige 1 punktid 1 ja  8,</w:t>
              </w:r>
            </w:hyperlink>
            <w:r w:rsidRPr="004D2720">
              <w:rPr>
                <w:rFonts w:eastAsia="Calibri" w:cs="Times New Roman"/>
                <w:szCs w:val="24"/>
              </w:rPr>
              <w:t xml:space="preserve"> </w:t>
            </w:r>
            <w:hyperlink r:id="rId8" w:history="1">
              <w:r w:rsidRPr="004D2720">
                <w:rPr>
                  <w:rStyle w:val="Hperlink"/>
                  <w:rFonts w:eastAsia="Calibri" w:cs="Times New Roman"/>
                  <w:szCs w:val="24"/>
                </w:rPr>
                <w:t>kohaliku omavalitsuse üksuse finantsjuhtimise seaduse § 23</w:t>
              </w:r>
            </w:hyperlink>
            <w:r w:rsidRPr="004D2720">
              <w:rPr>
                <w:rFonts w:eastAsia="Calibri" w:cs="Times New Roman"/>
                <w:szCs w:val="24"/>
              </w:rPr>
              <w:t xml:space="preserve"> ja</w:t>
            </w:r>
            <w:r w:rsidR="0079632F" w:rsidRPr="004D2720">
              <w:rPr>
                <w:rFonts w:eastAsia="Calibri" w:cs="Times New Roman"/>
                <w:szCs w:val="24"/>
              </w:rPr>
              <w:t xml:space="preserve">  </w:t>
            </w:r>
            <w:hyperlink r:id="rId9" w:history="1">
              <w:r w:rsidR="0079632F" w:rsidRPr="004D2720">
                <w:rPr>
                  <w:rStyle w:val="Hperlink"/>
                  <w:rFonts w:eastAsia="Calibri" w:cs="Times New Roman"/>
                  <w:szCs w:val="24"/>
                </w:rPr>
                <w:t>Märjamaa valla finantsjuhtimise kord</w:t>
              </w:r>
            </w:hyperlink>
            <w:r w:rsidR="0079632F" w:rsidRPr="004D2720">
              <w:rPr>
                <w:rFonts w:eastAsia="Calibri" w:cs="Times New Roman"/>
                <w:szCs w:val="24"/>
              </w:rPr>
              <w:t xml:space="preserve">      </w:t>
            </w:r>
          </w:p>
          <w:p w14:paraId="24DF6B8C" w14:textId="77777777" w:rsidR="006B49F1" w:rsidRPr="004D2720" w:rsidRDefault="009D616D" w:rsidP="006B49F1">
            <w:pPr>
              <w:pStyle w:val="Default"/>
              <w:rPr>
                <w:rFonts w:ascii="Times New Roman" w:eastAsiaTheme="minorHAnsi" w:hAnsi="Times New Roman" w:cs="Times New Roman"/>
                <w:lang w:val="et-EE" w:bidi="ar-SA"/>
              </w:rPr>
            </w:pPr>
            <w:r w:rsidRPr="004D2720">
              <w:rPr>
                <w:rFonts w:ascii="Times New Roman" w:eastAsia="Calibri" w:hAnsi="Times New Roman" w:cs="Times New Roman"/>
                <w:bCs/>
                <w:lang w:val="et-EE"/>
              </w:rPr>
              <w:t>E</w:t>
            </w:r>
            <w:r w:rsidR="009A4A34" w:rsidRPr="004D2720">
              <w:rPr>
                <w:rFonts w:ascii="Times New Roman" w:eastAsia="Calibri" w:hAnsi="Times New Roman" w:cs="Times New Roman"/>
                <w:bCs/>
                <w:lang w:val="et-EE"/>
              </w:rPr>
              <w:t xml:space="preserve">elnõu koostamisel </w:t>
            </w:r>
            <w:r w:rsidR="006B49F1" w:rsidRPr="004D2720">
              <w:rPr>
                <w:rFonts w:ascii="Times New Roman" w:eastAsia="Calibri" w:hAnsi="Times New Roman" w:cs="Times New Roman"/>
                <w:bCs/>
                <w:lang w:val="et-EE"/>
              </w:rPr>
              <w:t xml:space="preserve">on </w:t>
            </w:r>
            <w:r w:rsidR="00B14959" w:rsidRPr="004D2720">
              <w:rPr>
                <w:rFonts w:ascii="Times New Roman" w:eastAsia="Calibri" w:hAnsi="Times New Roman" w:cs="Times New Roman"/>
                <w:bCs/>
                <w:lang w:val="et-EE"/>
              </w:rPr>
              <w:t xml:space="preserve">lähtutud </w:t>
            </w:r>
            <w:r w:rsidR="009A4A34" w:rsidRPr="004D2720">
              <w:rPr>
                <w:rFonts w:ascii="Times New Roman" w:hAnsi="Times New Roman" w:cs="Times New Roman"/>
                <w:lang w:val="et-EE"/>
              </w:rPr>
              <w:t>Märjamaa valla arengukava 201</w:t>
            </w:r>
            <w:r w:rsidRPr="004D2720">
              <w:rPr>
                <w:rFonts w:ascii="Times New Roman" w:hAnsi="Times New Roman" w:cs="Times New Roman"/>
                <w:lang w:val="et-EE"/>
              </w:rPr>
              <w:t>8</w:t>
            </w:r>
            <w:r w:rsidR="009A4A34" w:rsidRPr="004D2720">
              <w:rPr>
                <w:rFonts w:ascii="Times New Roman" w:hAnsi="Times New Roman" w:cs="Times New Roman"/>
                <w:lang w:val="et-EE"/>
              </w:rPr>
              <w:t>-20</w:t>
            </w:r>
            <w:r w:rsidRPr="004D2720">
              <w:rPr>
                <w:rFonts w:ascii="Times New Roman" w:hAnsi="Times New Roman" w:cs="Times New Roman"/>
                <w:lang w:val="et-EE"/>
              </w:rPr>
              <w:t xml:space="preserve">30 </w:t>
            </w:r>
            <w:r w:rsidR="006B49F1" w:rsidRPr="004D2720">
              <w:rPr>
                <w:rFonts w:ascii="Times New Roman" w:hAnsi="Times New Roman" w:cs="Times New Roman"/>
                <w:lang w:val="et-EE"/>
              </w:rPr>
              <w:t xml:space="preserve">uuest redaktsioonist </w:t>
            </w:r>
            <w:r w:rsidRPr="004D2720">
              <w:rPr>
                <w:rFonts w:ascii="Times New Roman" w:hAnsi="Times New Roman" w:cs="Times New Roman"/>
                <w:lang w:val="et-EE"/>
              </w:rPr>
              <w:t>ning lisast 1</w:t>
            </w:r>
            <w:r w:rsidR="007025ED">
              <w:rPr>
                <w:rFonts w:ascii="Times New Roman" w:hAnsi="Times New Roman" w:cs="Times New Roman"/>
                <w:lang w:val="et-EE"/>
              </w:rPr>
              <w:t xml:space="preserve"> „ Märjamaa valla arengukava 2018-2030 investeeringute kava 2020-2024“ ja </w:t>
            </w:r>
            <w:r w:rsidR="006B49F1" w:rsidRPr="004D2720">
              <w:rPr>
                <w:rFonts w:ascii="Times New Roman" w:hAnsi="Times New Roman" w:cs="Times New Roman"/>
                <w:lang w:val="et-EE"/>
              </w:rPr>
              <w:t xml:space="preserve"> </w:t>
            </w:r>
            <w:r w:rsidR="007025ED">
              <w:rPr>
                <w:rFonts w:ascii="Times New Roman" w:hAnsi="Times New Roman" w:cs="Times New Roman"/>
                <w:lang w:val="et-EE"/>
              </w:rPr>
              <w:t>lisast 2 „Märjamaa valla eelarvestrateegia 2021-2024“</w:t>
            </w:r>
            <w:r w:rsidR="006B49F1" w:rsidRPr="004D2720">
              <w:rPr>
                <w:rFonts w:ascii="Times New Roman" w:hAnsi="Times New Roman" w:cs="Times New Roman"/>
                <w:lang w:val="et-EE"/>
              </w:rPr>
              <w:t xml:space="preserve">, </w:t>
            </w:r>
            <w:r w:rsidR="009A4A34" w:rsidRPr="004D2720">
              <w:rPr>
                <w:rFonts w:ascii="Times New Roman" w:hAnsi="Times New Roman" w:cs="Times New Roman"/>
                <w:lang w:val="et-EE"/>
              </w:rPr>
              <w:t xml:space="preserve">Märjamaa valla </w:t>
            </w:r>
            <w:r w:rsidR="004F64B5" w:rsidRPr="004D2720">
              <w:rPr>
                <w:rFonts w:ascii="Times New Roman" w:hAnsi="Times New Roman" w:cs="Times New Roman"/>
                <w:lang w:val="et-EE"/>
              </w:rPr>
              <w:t>ja Vigala valla ühinemislepingust</w:t>
            </w:r>
            <w:r w:rsidR="006B49F1" w:rsidRPr="004D2720">
              <w:rPr>
                <w:rFonts w:ascii="Times New Roman" w:hAnsi="Times New Roman" w:cs="Times New Roman"/>
                <w:lang w:val="et-EE"/>
              </w:rPr>
              <w:t xml:space="preserve">, </w:t>
            </w:r>
            <w:r w:rsidR="009A4A34" w:rsidRPr="004D2720">
              <w:rPr>
                <w:rFonts w:ascii="Times New Roman" w:hAnsi="Times New Roman" w:cs="Times New Roman"/>
                <w:lang w:val="et-EE"/>
              </w:rPr>
              <w:t>Rahandu</w:t>
            </w:r>
            <w:r w:rsidR="004F64B5" w:rsidRPr="004D2720">
              <w:rPr>
                <w:rFonts w:ascii="Times New Roman" w:hAnsi="Times New Roman" w:cs="Times New Roman"/>
                <w:lang w:val="et-EE"/>
              </w:rPr>
              <w:t>sministeeriumi 20</w:t>
            </w:r>
            <w:r w:rsidR="007025ED">
              <w:rPr>
                <w:rFonts w:ascii="Times New Roman" w:hAnsi="Times New Roman" w:cs="Times New Roman"/>
                <w:lang w:val="et-EE"/>
              </w:rPr>
              <w:t>20</w:t>
            </w:r>
            <w:r w:rsidR="004F64B5" w:rsidRPr="004D2720">
              <w:rPr>
                <w:rFonts w:ascii="Times New Roman" w:hAnsi="Times New Roman" w:cs="Times New Roman"/>
                <w:lang w:val="et-EE"/>
              </w:rPr>
              <w:t xml:space="preserve">. aasta </w:t>
            </w:r>
            <w:r w:rsidR="00872518">
              <w:rPr>
                <w:rFonts w:ascii="Times New Roman" w:hAnsi="Times New Roman" w:cs="Times New Roman"/>
                <w:lang w:val="et-EE"/>
              </w:rPr>
              <w:t>kevad- ja suveprognoosi näitajatest ning</w:t>
            </w:r>
            <w:r w:rsidR="006B49F1" w:rsidRPr="004D2720">
              <w:rPr>
                <w:rFonts w:ascii="Times New Roman" w:hAnsi="Times New Roman" w:cs="Times New Roman"/>
                <w:lang w:val="et-EE"/>
              </w:rPr>
              <w:t xml:space="preserve"> Märjamaa valla 202</w:t>
            </w:r>
            <w:r w:rsidR="007025ED">
              <w:rPr>
                <w:rFonts w:ascii="Times New Roman" w:hAnsi="Times New Roman" w:cs="Times New Roman"/>
                <w:lang w:val="et-EE"/>
              </w:rPr>
              <w:t>1</w:t>
            </w:r>
            <w:r w:rsidR="006B49F1" w:rsidRPr="004D2720">
              <w:rPr>
                <w:rFonts w:ascii="Times New Roman" w:hAnsi="Times New Roman" w:cs="Times New Roman"/>
                <w:lang w:val="et-EE"/>
              </w:rPr>
              <w:t>. aasta eelarve eelnõu koostamise</w:t>
            </w:r>
            <w:r w:rsidR="004B7415" w:rsidRPr="004D2720">
              <w:rPr>
                <w:rFonts w:ascii="Times New Roman" w:hAnsi="Times New Roman" w:cs="Times New Roman"/>
                <w:lang w:val="et-EE"/>
              </w:rPr>
              <w:t>ks kehtestatud</w:t>
            </w:r>
            <w:r w:rsidR="006B49F1" w:rsidRPr="004D2720">
              <w:rPr>
                <w:rFonts w:ascii="Times New Roman" w:hAnsi="Times New Roman" w:cs="Times New Roman"/>
                <w:lang w:val="et-EE"/>
              </w:rPr>
              <w:t xml:space="preserve"> tingimus</w:t>
            </w:r>
            <w:r w:rsidR="004B7415" w:rsidRPr="004D2720">
              <w:rPr>
                <w:rFonts w:ascii="Times New Roman" w:hAnsi="Times New Roman" w:cs="Times New Roman"/>
                <w:lang w:val="et-EE"/>
              </w:rPr>
              <w:t>t</w:t>
            </w:r>
            <w:r w:rsidR="006B49F1" w:rsidRPr="004D2720">
              <w:rPr>
                <w:rFonts w:ascii="Times New Roman" w:hAnsi="Times New Roman" w:cs="Times New Roman"/>
                <w:lang w:val="et-EE"/>
              </w:rPr>
              <w:t>e</w:t>
            </w:r>
            <w:r w:rsidR="004B7415" w:rsidRPr="004D2720">
              <w:rPr>
                <w:rFonts w:ascii="Times New Roman" w:hAnsi="Times New Roman" w:cs="Times New Roman"/>
                <w:lang w:val="et-EE"/>
              </w:rPr>
              <w:t>st</w:t>
            </w:r>
            <w:r w:rsidR="006B49F1" w:rsidRPr="004D2720">
              <w:rPr>
                <w:rFonts w:ascii="Times New Roman" w:hAnsi="Times New Roman" w:cs="Times New Roman"/>
                <w:lang w:val="et-EE"/>
              </w:rPr>
              <w:t>, ajakava</w:t>
            </w:r>
            <w:r w:rsidR="004B7415" w:rsidRPr="004D2720">
              <w:rPr>
                <w:rFonts w:ascii="Times New Roman" w:hAnsi="Times New Roman" w:cs="Times New Roman"/>
                <w:lang w:val="et-EE"/>
              </w:rPr>
              <w:t>st</w:t>
            </w:r>
            <w:r w:rsidR="006B49F1" w:rsidRPr="004D2720">
              <w:rPr>
                <w:rFonts w:ascii="Times New Roman" w:hAnsi="Times New Roman" w:cs="Times New Roman"/>
                <w:lang w:val="et-EE"/>
              </w:rPr>
              <w:t xml:space="preserve"> ja põhitegevuse kulude piirmäärad</w:t>
            </w:r>
            <w:r w:rsidR="004B7415" w:rsidRPr="004D2720">
              <w:rPr>
                <w:rFonts w:ascii="Times New Roman" w:hAnsi="Times New Roman" w:cs="Times New Roman"/>
                <w:lang w:val="et-EE"/>
              </w:rPr>
              <w:t>est</w:t>
            </w:r>
            <w:r w:rsidR="006B49F1" w:rsidRPr="004D2720">
              <w:rPr>
                <w:rFonts w:ascii="Times New Roman" w:hAnsi="Times New Roman" w:cs="Times New Roman"/>
                <w:lang w:val="et-EE"/>
              </w:rPr>
              <w:t>.</w:t>
            </w:r>
          </w:p>
          <w:p w14:paraId="2A2D9F52" w14:textId="77777777" w:rsidR="00BA04F7" w:rsidRPr="004D2720" w:rsidRDefault="006B49F1" w:rsidP="00263D15">
            <w:pPr>
              <w:suppressAutoHyphens w:val="0"/>
              <w:autoSpaceDE w:val="0"/>
              <w:autoSpaceDN w:val="0"/>
              <w:adjustRightInd w:val="0"/>
              <w:jc w:val="left"/>
              <w:rPr>
                <w:rFonts w:eastAsiaTheme="minorHAnsi" w:cs="Times New Roman"/>
                <w:szCs w:val="24"/>
              </w:rPr>
            </w:pPr>
            <w:r w:rsidRPr="006B49F1">
              <w:rPr>
                <w:rFonts w:eastAsiaTheme="minorHAnsi" w:cs="Times New Roman"/>
                <w:color w:val="000000"/>
                <w:szCs w:val="24"/>
                <w:lang w:eastAsia="en-US"/>
              </w:rPr>
              <w:t xml:space="preserve"> </w:t>
            </w:r>
          </w:p>
        </w:tc>
      </w:tr>
    </w:tbl>
    <w:p w14:paraId="181E4929" w14:textId="77777777" w:rsidR="0072786B" w:rsidRPr="00315681" w:rsidRDefault="0072786B" w:rsidP="0072786B">
      <w:pPr>
        <w:rPr>
          <w:rFonts w:eastAsiaTheme="minorHAnsi" w:cstheme="minorBidi"/>
        </w:rPr>
      </w:pPr>
    </w:p>
    <w:tbl>
      <w:tblPr>
        <w:tblStyle w:val="Kontuurtabel"/>
        <w:tblW w:w="9209" w:type="dxa"/>
        <w:tblLook w:val="04A0" w:firstRow="1" w:lastRow="0" w:firstColumn="1" w:lastColumn="0" w:noHBand="0" w:noVBand="1"/>
      </w:tblPr>
      <w:tblGrid>
        <w:gridCol w:w="9209"/>
      </w:tblGrid>
      <w:tr w:rsidR="0072786B" w:rsidRPr="004D2720" w14:paraId="7FEC3477" w14:textId="77777777" w:rsidTr="00491DCD">
        <w:tc>
          <w:tcPr>
            <w:tcW w:w="9209" w:type="dxa"/>
          </w:tcPr>
          <w:p w14:paraId="5CE95EF1" w14:textId="77777777" w:rsidR="0072786B" w:rsidRPr="004D2720" w:rsidRDefault="0025509F" w:rsidP="00CE4747">
            <w:pPr>
              <w:numPr>
                <w:ilvl w:val="0"/>
                <w:numId w:val="1"/>
              </w:numPr>
              <w:suppressAutoHyphens w:val="0"/>
              <w:contextualSpacing/>
              <w:rPr>
                <w:rFonts w:eastAsiaTheme="minorHAnsi" w:cs="Times New Roman"/>
                <w:b/>
                <w:szCs w:val="24"/>
              </w:rPr>
            </w:pPr>
            <w:r w:rsidRPr="004D2720">
              <w:rPr>
                <w:rFonts w:eastAsiaTheme="minorHAnsi" w:cs="Times New Roman"/>
                <w:b/>
                <w:szCs w:val="24"/>
              </w:rPr>
              <w:t xml:space="preserve">Eelnõu </w:t>
            </w:r>
            <w:r w:rsidR="00B67E65" w:rsidRPr="004D2720">
              <w:rPr>
                <w:rFonts w:eastAsiaTheme="minorHAnsi" w:cs="Times New Roman"/>
                <w:b/>
                <w:szCs w:val="24"/>
              </w:rPr>
              <w:t xml:space="preserve">vastuvõtmise vajalikkuse põhjendus </w:t>
            </w:r>
          </w:p>
        </w:tc>
      </w:tr>
      <w:tr w:rsidR="0072786B" w:rsidRPr="004D2720" w14:paraId="2E022CC0" w14:textId="77777777" w:rsidTr="00491DCD">
        <w:tc>
          <w:tcPr>
            <w:tcW w:w="9209" w:type="dxa"/>
          </w:tcPr>
          <w:p w14:paraId="23A5AF2B" w14:textId="77777777" w:rsidR="00CE4747" w:rsidRPr="004D2720" w:rsidRDefault="00CE4747" w:rsidP="00CE4747">
            <w:pPr>
              <w:rPr>
                <w:rFonts w:eastAsiaTheme="minorHAnsi" w:cs="Times New Roman"/>
                <w:szCs w:val="24"/>
              </w:rPr>
            </w:pPr>
            <w:r w:rsidRPr="004D2720">
              <w:rPr>
                <w:rFonts w:cs="Times New Roman"/>
                <w:color w:val="202020"/>
                <w:szCs w:val="24"/>
                <w:shd w:val="clear" w:color="auto" w:fill="FFFFFF"/>
              </w:rPr>
              <w:t xml:space="preserve">Kohaliku omavalitsuse üksuse finantsjuhtimise seadus sätestab kohaliku omavalitsuse üksuse eelarve koostamise, vastuvõtmise, täitmise ja aruandluse põhimõtted, kohaliku omavalitsuse üksuse arvestusüksuse finantsdistsipliini tagamise meetmed, finantsdistsipliini tagamise meetmete rakendamise menetluse põhimõtted ning raske finantsolukorra ohu kõrvaldamise menetluse põhimõtted. </w:t>
            </w:r>
            <w:r w:rsidR="00F87BB0" w:rsidRPr="004D2720">
              <w:rPr>
                <w:rFonts w:cs="Times New Roman"/>
                <w:color w:val="202020"/>
                <w:szCs w:val="24"/>
                <w:shd w:val="clear" w:color="auto" w:fill="FFFFFF"/>
              </w:rPr>
              <w:t xml:space="preserve">Nimetatud seadusest tulenevalt koostab eelarve eelnõu vallavalitsus ning lähtudes kohaliku omavalitsuse korralduse seadusest kuulub eelarve vastuvõtmine volikogu ainupädevusse. Eelarve jõustub eelarveaasta algusest. </w:t>
            </w:r>
          </w:p>
          <w:p w14:paraId="263DDADE" w14:textId="77777777" w:rsidR="00B67E65" w:rsidRPr="004D2720" w:rsidRDefault="00B67E65" w:rsidP="00CE4747">
            <w:pPr>
              <w:rPr>
                <w:rFonts w:eastAsiaTheme="minorHAnsi" w:cs="Times New Roman"/>
                <w:szCs w:val="24"/>
              </w:rPr>
            </w:pPr>
          </w:p>
        </w:tc>
      </w:tr>
    </w:tbl>
    <w:p w14:paraId="247B7AC6" w14:textId="77777777" w:rsidR="0072786B" w:rsidRDefault="0072786B" w:rsidP="0072786B">
      <w:pPr>
        <w:rPr>
          <w:rFonts w:eastAsiaTheme="minorHAnsi" w:cstheme="minorBidi"/>
        </w:rPr>
      </w:pPr>
    </w:p>
    <w:p w14:paraId="4B0904BD" w14:textId="77777777" w:rsidR="009D616D" w:rsidRDefault="009D616D" w:rsidP="0072786B">
      <w:pPr>
        <w:rPr>
          <w:rFonts w:eastAsiaTheme="minorHAnsi" w:cstheme="minorBidi"/>
        </w:rPr>
      </w:pPr>
    </w:p>
    <w:tbl>
      <w:tblPr>
        <w:tblStyle w:val="Kontuurtabel"/>
        <w:tblW w:w="9209" w:type="dxa"/>
        <w:tblLook w:val="04A0" w:firstRow="1" w:lastRow="0" w:firstColumn="1" w:lastColumn="0" w:noHBand="0" w:noVBand="1"/>
      </w:tblPr>
      <w:tblGrid>
        <w:gridCol w:w="9209"/>
      </w:tblGrid>
      <w:tr w:rsidR="00B67E65" w:rsidRPr="00315681" w14:paraId="3E422657" w14:textId="77777777" w:rsidTr="00491DCD">
        <w:tc>
          <w:tcPr>
            <w:tcW w:w="9209" w:type="dxa"/>
          </w:tcPr>
          <w:p w14:paraId="34079A5B" w14:textId="77777777" w:rsidR="00265392" w:rsidRPr="004D2720" w:rsidRDefault="00540263" w:rsidP="00A3430A">
            <w:pPr>
              <w:numPr>
                <w:ilvl w:val="0"/>
                <w:numId w:val="1"/>
              </w:numPr>
              <w:suppressAutoHyphens w:val="0"/>
              <w:contextualSpacing/>
              <w:rPr>
                <w:rFonts w:eastAsiaTheme="minorHAnsi" w:cs="Times New Roman"/>
                <w:b/>
                <w:szCs w:val="24"/>
              </w:rPr>
            </w:pPr>
            <w:r w:rsidRPr="004D2720">
              <w:rPr>
                <w:rFonts w:eastAsiaTheme="minorHAnsi" w:cs="Times New Roman"/>
                <w:b/>
                <w:szCs w:val="24"/>
              </w:rPr>
              <w:t>Õigusaktid, mis</w:t>
            </w:r>
            <w:r w:rsidR="00265392" w:rsidRPr="004D2720">
              <w:rPr>
                <w:rFonts w:eastAsiaTheme="minorHAnsi" w:cs="Times New Roman"/>
                <w:b/>
                <w:szCs w:val="24"/>
              </w:rPr>
              <w:t xml:space="preserve"> </w:t>
            </w:r>
            <w:r w:rsidR="003E5877" w:rsidRPr="004D2720">
              <w:rPr>
                <w:rFonts w:eastAsiaTheme="minorHAnsi" w:cs="Times New Roman"/>
                <w:b/>
                <w:szCs w:val="24"/>
              </w:rPr>
              <w:t>reguleerivad küsimus</w:t>
            </w:r>
            <w:r w:rsidR="0025509F" w:rsidRPr="004D2720">
              <w:rPr>
                <w:rFonts w:eastAsiaTheme="minorHAnsi" w:cs="Times New Roman"/>
                <w:b/>
                <w:szCs w:val="24"/>
              </w:rPr>
              <w:t>t</w:t>
            </w:r>
            <w:r w:rsidR="003E5877" w:rsidRPr="004D2720">
              <w:rPr>
                <w:rFonts w:eastAsiaTheme="minorHAnsi" w:cs="Times New Roman"/>
                <w:b/>
                <w:szCs w:val="24"/>
              </w:rPr>
              <w:t xml:space="preserve"> käesoleval ajal</w:t>
            </w:r>
          </w:p>
          <w:p w14:paraId="22B96AC7" w14:textId="77777777" w:rsidR="00B67E65" w:rsidRPr="004D2720" w:rsidRDefault="00B67E65" w:rsidP="00265392">
            <w:pPr>
              <w:suppressAutoHyphens w:val="0"/>
              <w:ind w:left="720"/>
              <w:contextualSpacing/>
              <w:rPr>
                <w:rFonts w:eastAsiaTheme="minorHAnsi" w:cs="Times New Roman"/>
                <w:b/>
                <w:szCs w:val="24"/>
              </w:rPr>
            </w:pPr>
          </w:p>
        </w:tc>
      </w:tr>
      <w:tr w:rsidR="00B67E65" w:rsidRPr="00315681" w14:paraId="68D42814" w14:textId="77777777" w:rsidTr="00491DCD">
        <w:tc>
          <w:tcPr>
            <w:tcW w:w="9209" w:type="dxa"/>
          </w:tcPr>
          <w:p w14:paraId="34BAA86B" w14:textId="77777777" w:rsidR="00B67E65" w:rsidRDefault="00F87BB0" w:rsidP="009B3E4B">
            <w:pPr>
              <w:rPr>
                <w:rFonts w:eastAsia="Calibri" w:cs="Times New Roman"/>
                <w:szCs w:val="24"/>
              </w:rPr>
            </w:pPr>
            <w:r w:rsidRPr="004D2720">
              <w:rPr>
                <w:rFonts w:eastAsia="Calibri" w:cs="Times New Roman"/>
                <w:szCs w:val="24"/>
              </w:rPr>
              <w:t xml:space="preserve">Käesoleval ajal reguleerivad eelarve koostamist ja vastuvõtmist </w:t>
            </w:r>
            <w:hyperlink r:id="rId10" w:history="1">
              <w:r w:rsidR="00FD4700" w:rsidRPr="004D2720">
                <w:rPr>
                  <w:rStyle w:val="Hperlink"/>
                  <w:rFonts w:eastAsia="Calibri" w:cs="Times New Roman"/>
                  <w:szCs w:val="24"/>
                </w:rPr>
                <w:t>kohaliku omavalitsuse üksuse finantsjuhtimise seadus</w:t>
              </w:r>
            </w:hyperlink>
            <w:r w:rsidR="00FD4700" w:rsidRPr="004D2720">
              <w:rPr>
                <w:rFonts w:cs="Times New Roman"/>
                <w:color w:val="202020"/>
                <w:szCs w:val="24"/>
                <w:shd w:val="clear" w:color="auto" w:fill="FFFFFF"/>
              </w:rPr>
              <w:t xml:space="preserve">, </w:t>
            </w:r>
            <w:hyperlink r:id="rId11" w:history="1">
              <w:r w:rsidRPr="004D2720">
                <w:rPr>
                  <w:rStyle w:val="Hperlink"/>
                  <w:rFonts w:eastAsia="Calibri" w:cs="Times New Roman"/>
                  <w:szCs w:val="24"/>
                </w:rPr>
                <w:t>kohaliku omavalitsuse korralduse seadus</w:t>
              </w:r>
              <w:r w:rsidRPr="004D2720">
                <w:rPr>
                  <w:rStyle w:val="Hperlink"/>
                  <w:rFonts w:cs="Times New Roman"/>
                  <w:szCs w:val="24"/>
                </w:rPr>
                <w:t>,</w:t>
              </w:r>
            </w:hyperlink>
            <w:r w:rsidRPr="004D2720">
              <w:rPr>
                <w:rFonts w:eastAsia="Calibri" w:cs="Times New Roman"/>
                <w:szCs w:val="24"/>
              </w:rPr>
              <w:t xml:space="preserve"> ja </w:t>
            </w:r>
            <w:hyperlink r:id="rId12" w:history="1">
              <w:r w:rsidR="009D616D" w:rsidRPr="004D2720">
                <w:rPr>
                  <w:rStyle w:val="Hperlink"/>
                  <w:rFonts w:eastAsia="Calibri" w:cs="Times New Roman"/>
                  <w:szCs w:val="24"/>
                </w:rPr>
                <w:t>Märjamaa valla finantsjuhtimise kord</w:t>
              </w:r>
            </w:hyperlink>
            <w:r w:rsidRPr="004D2720">
              <w:rPr>
                <w:rFonts w:eastAsia="Calibri" w:cs="Times New Roman"/>
                <w:szCs w:val="24"/>
              </w:rPr>
              <w:t xml:space="preserve"> </w:t>
            </w:r>
          </w:p>
          <w:p w14:paraId="08881D2E" w14:textId="0BA7858A" w:rsidR="009B3E4B" w:rsidRPr="004D2720" w:rsidRDefault="009B3E4B" w:rsidP="009B3E4B">
            <w:pPr>
              <w:rPr>
                <w:rFonts w:eastAsiaTheme="minorHAnsi" w:cs="Times New Roman"/>
                <w:szCs w:val="24"/>
              </w:rPr>
            </w:pPr>
          </w:p>
        </w:tc>
      </w:tr>
    </w:tbl>
    <w:p w14:paraId="2E127436" w14:textId="1499E7FE" w:rsidR="00B67E65" w:rsidRDefault="00B67E65" w:rsidP="0072786B">
      <w:pPr>
        <w:rPr>
          <w:rFonts w:eastAsiaTheme="minorHAnsi" w:cstheme="minorBidi"/>
        </w:rPr>
      </w:pPr>
    </w:p>
    <w:p w14:paraId="6F65BABC" w14:textId="77777777" w:rsidR="009B3E4B" w:rsidRDefault="009B3E4B" w:rsidP="0072786B">
      <w:pPr>
        <w:rPr>
          <w:rFonts w:eastAsiaTheme="minorHAnsi" w:cstheme="minorBidi"/>
        </w:rPr>
      </w:pPr>
    </w:p>
    <w:tbl>
      <w:tblPr>
        <w:tblStyle w:val="Kontuurtabel"/>
        <w:tblW w:w="9209" w:type="dxa"/>
        <w:tblLook w:val="04A0" w:firstRow="1" w:lastRow="0" w:firstColumn="1" w:lastColumn="0" w:noHBand="0" w:noVBand="1"/>
      </w:tblPr>
      <w:tblGrid>
        <w:gridCol w:w="9316"/>
      </w:tblGrid>
      <w:tr w:rsidR="007C1901" w:rsidRPr="00315681" w14:paraId="663C3431" w14:textId="77777777" w:rsidTr="00491DCD">
        <w:tc>
          <w:tcPr>
            <w:tcW w:w="9209" w:type="dxa"/>
          </w:tcPr>
          <w:p w14:paraId="15011981" w14:textId="77777777" w:rsidR="007C1901" w:rsidRPr="00315681" w:rsidRDefault="007C1901" w:rsidP="00265B45">
            <w:pPr>
              <w:pStyle w:val="Loendilik"/>
              <w:numPr>
                <w:ilvl w:val="0"/>
                <w:numId w:val="1"/>
              </w:numPr>
              <w:suppressAutoHyphens w:val="0"/>
              <w:rPr>
                <w:rFonts w:eastAsiaTheme="minorHAnsi" w:cstheme="minorBidi"/>
                <w:b/>
              </w:rPr>
            </w:pPr>
            <w:r w:rsidRPr="00540263">
              <w:rPr>
                <w:rFonts w:eastAsiaTheme="minorHAnsi" w:cstheme="minorBidi"/>
                <w:b/>
              </w:rPr>
              <w:t xml:space="preserve">Eelnõu sisu ja võrdlev analüüs </w:t>
            </w:r>
          </w:p>
        </w:tc>
      </w:tr>
      <w:tr w:rsidR="007C1901" w:rsidRPr="00315681" w14:paraId="5C2097A5" w14:textId="77777777" w:rsidTr="00491DCD">
        <w:tc>
          <w:tcPr>
            <w:tcW w:w="9209" w:type="dxa"/>
          </w:tcPr>
          <w:p w14:paraId="2EAB1CD6" w14:textId="77777777" w:rsidR="007C1901" w:rsidRPr="004D2720" w:rsidRDefault="00FD4700" w:rsidP="001E1AA1">
            <w:pPr>
              <w:rPr>
                <w:rFonts w:cs="Times New Roman"/>
                <w:bCs/>
                <w:szCs w:val="24"/>
              </w:rPr>
            </w:pPr>
            <w:r w:rsidRPr="004D2720">
              <w:rPr>
                <w:rFonts w:eastAsiaTheme="minorHAnsi" w:cs="Times New Roman"/>
                <w:szCs w:val="24"/>
              </w:rPr>
              <w:t>Märjamaa valla 20</w:t>
            </w:r>
            <w:r w:rsidR="000819A7" w:rsidRPr="004D2720">
              <w:rPr>
                <w:rFonts w:eastAsiaTheme="minorHAnsi" w:cs="Times New Roman"/>
                <w:szCs w:val="24"/>
              </w:rPr>
              <w:t>2</w:t>
            </w:r>
            <w:r w:rsidR="008D5C90">
              <w:rPr>
                <w:rFonts w:eastAsiaTheme="minorHAnsi" w:cs="Times New Roman"/>
                <w:szCs w:val="24"/>
              </w:rPr>
              <w:t>1</w:t>
            </w:r>
            <w:r w:rsidRPr="004D2720">
              <w:rPr>
                <w:rFonts w:eastAsiaTheme="minorHAnsi" w:cs="Times New Roman"/>
                <w:szCs w:val="24"/>
              </w:rPr>
              <w:t xml:space="preserve">. aasta eelarve on Märjamaa valla ja Vigala valla  </w:t>
            </w:r>
            <w:r w:rsidR="00977E79" w:rsidRPr="004D2720">
              <w:rPr>
                <w:rFonts w:eastAsiaTheme="minorHAnsi" w:cs="Times New Roman"/>
                <w:szCs w:val="24"/>
              </w:rPr>
              <w:t xml:space="preserve">ühinemisjärgne </w:t>
            </w:r>
            <w:r w:rsidR="007025ED">
              <w:rPr>
                <w:rFonts w:eastAsiaTheme="minorHAnsi" w:cs="Times New Roman"/>
                <w:szCs w:val="24"/>
              </w:rPr>
              <w:t>neljas</w:t>
            </w:r>
            <w:r w:rsidR="00977E79" w:rsidRPr="004D2720">
              <w:rPr>
                <w:rFonts w:eastAsiaTheme="minorHAnsi" w:cs="Times New Roman"/>
                <w:szCs w:val="24"/>
              </w:rPr>
              <w:t xml:space="preserve"> eelarve</w:t>
            </w:r>
            <w:r w:rsidR="002B5C5B">
              <w:rPr>
                <w:rFonts w:eastAsiaTheme="minorHAnsi" w:cs="Times New Roman"/>
                <w:szCs w:val="24"/>
              </w:rPr>
              <w:t>,</w:t>
            </w:r>
            <w:r w:rsidR="00977E79" w:rsidRPr="004D2720">
              <w:rPr>
                <w:rFonts w:eastAsiaTheme="minorHAnsi" w:cs="Times New Roman"/>
                <w:szCs w:val="24"/>
              </w:rPr>
              <w:t xml:space="preserve"> </w:t>
            </w:r>
            <w:r w:rsidR="002B5C5B">
              <w:rPr>
                <w:rFonts w:eastAsiaTheme="minorHAnsi" w:cs="Times New Roman"/>
                <w:szCs w:val="24"/>
              </w:rPr>
              <w:t>milles</w:t>
            </w:r>
            <w:r w:rsidR="00977E79" w:rsidRPr="004D2720">
              <w:rPr>
                <w:rFonts w:eastAsiaTheme="minorHAnsi" w:cs="Times New Roman"/>
                <w:szCs w:val="24"/>
              </w:rPr>
              <w:t xml:space="preserve"> jätkuvalt viiakse ellu </w:t>
            </w:r>
            <w:r w:rsidRPr="004D2720">
              <w:rPr>
                <w:rFonts w:eastAsiaTheme="minorHAnsi" w:cs="Times New Roman"/>
                <w:szCs w:val="24"/>
              </w:rPr>
              <w:t>ü</w:t>
            </w:r>
            <w:r w:rsidRPr="004D2720">
              <w:rPr>
                <w:rFonts w:cs="Times New Roman"/>
                <w:szCs w:val="24"/>
              </w:rPr>
              <w:t xml:space="preserve">hinemislepingus </w:t>
            </w:r>
            <w:r w:rsidR="00977E79" w:rsidRPr="004D2720">
              <w:rPr>
                <w:rFonts w:cs="Times New Roman"/>
                <w:szCs w:val="24"/>
              </w:rPr>
              <w:t xml:space="preserve">oluliseks peetud </w:t>
            </w:r>
            <w:r w:rsidRPr="004D2720">
              <w:rPr>
                <w:rFonts w:cs="Times New Roman"/>
                <w:szCs w:val="24"/>
              </w:rPr>
              <w:t>eesmärk</w:t>
            </w:r>
            <w:r w:rsidR="00977E79" w:rsidRPr="004D2720">
              <w:rPr>
                <w:rFonts w:cs="Times New Roman"/>
                <w:szCs w:val="24"/>
              </w:rPr>
              <w:t>e</w:t>
            </w:r>
            <w:r w:rsidR="002B5C5B">
              <w:rPr>
                <w:rFonts w:cs="Times New Roman"/>
                <w:szCs w:val="24"/>
              </w:rPr>
              <w:t xml:space="preserve"> ja investeeringuid.</w:t>
            </w:r>
            <w:r w:rsidRPr="004D2720">
              <w:rPr>
                <w:rFonts w:cs="Times New Roman"/>
                <w:szCs w:val="24"/>
              </w:rPr>
              <w:t xml:space="preserve"> </w:t>
            </w:r>
          </w:p>
          <w:p w14:paraId="757DF9D5" w14:textId="77777777" w:rsidR="00567434" w:rsidRPr="004D2720" w:rsidRDefault="00567434" w:rsidP="0098284B">
            <w:pPr>
              <w:pStyle w:val="Default"/>
              <w:spacing w:line="276" w:lineRule="auto"/>
              <w:ind w:right="-569"/>
              <w:jc w:val="both"/>
              <w:rPr>
                <w:rFonts w:ascii="Times New Roman" w:hAnsi="Times New Roman" w:cs="Times New Roman"/>
                <w:bCs/>
                <w:lang w:val="et-EE"/>
              </w:rPr>
            </w:pPr>
            <w:r w:rsidRPr="004D2720">
              <w:rPr>
                <w:rFonts w:ascii="Times New Roman" w:hAnsi="Times New Roman" w:cs="Times New Roman"/>
                <w:bCs/>
                <w:lang w:val="et-EE"/>
              </w:rPr>
              <w:t xml:space="preserve">Eelarve kogumahuks on kavandatud </w:t>
            </w:r>
            <w:r w:rsidR="00977E79" w:rsidRPr="004D2720">
              <w:rPr>
                <w:rFonts w:ascii="Times New Roman" w:hAnsi="Times New Roman" w:cs="Times New Roman"/>
                <w:bCs/>
                <w:lang w:val="et-EE"/>
              </w:rPr>
              <w:t>1</w:t>
            </w:r>
            <w:r w:rsidR="007025ED">
              <w:rPr>
                <w:rFonts w:ascii="Times New Roman" w:hAnsi="Times New Roman" w:cs="Times New Roman"/>
                <w:bCs/>
                <w:lang w:val="et-EE"/>
              </w:rPr>
              <w:t>3 174 311</w:t>
            </w:r>
            <w:r w:rsidRPr="004D2720">
              <w:rPr>
                <w:rFonts w:ascii="Times New Roman" w:hAnsi="Times New Roman" w:cs="Times New Roman"/>
                <w:bCs/>
                <w:lang w:val="et-EE"/>
              </w:rPr>
              <w:t xml:space="preserve"> eurot ja investeeringute katteks on planeeritud</w:t>
            </w:r>
            <w:r w:rsidR="002B5C5B">
              <w:rPr>
                <w:rFonts w:ascii="Times New Roman" w:hAnsi="Times New Roman" w:cs="Times New Roman"/>
                <w:bCs/>
                <w:lang w:val="et-EE"/>
              </w:rPr>
              <w:t>d</w:t>
            </w:r>
            <w:r w:rsidRPr="004D2720">
              <w:rPr>
                <w:rFonts w:ascii="Times New Roman" w:hAnsi="Times New Roman" w:cs="Times New Roman"/>
                <w:bCs/>
                <w:lang w:val="et-EE"/>
              </w:rPr>
              <w:t xml:space="preserve">õtta </w:t>
            </w:r>
            <w:r w:rsidR="002B5C5B">
              <w:rPr>
                <w:rFonts w:ascii="Times New Roman" w:hAnsi="Times New Roman" w:cs="Times New Roman"/>
                <w:bCs/>
                <w:lang w:val="et-EE"/>
              </w:rPr>
              <w:t xml:space="preserve">võtta </w:t>
            </w:r>
            <w:r w:rsidRPr="004D2720">
              <w:rPr>
                <w:rFonts w:ascii="Times New Roman" w:hAnsi="Times New Roman" w:cs="Times New Roman"/>
                <w:bCs/>
                <w:lang w:val="et-EE"/>
              </w:rPr>
              <w:t xml:space="preserve">pikaajalist laenu </w:t>
            </w:r>
            <w:r w:rsidR="007025ED">
              <w:rPr>
                <w:rFonts w:ascii="Times New Roman" w:hAnsi="Times New Roman" w:cs="Times New Roman"/>
                <w:bCs/>
                <w:lang w:val="et-EE"/>
              </w:rPr>
              <w:t>1 569 550</w:t>
            </w:r>
            <w:r w:rsidRPr="004D2720">
              <w:rPr>
                <w:rFonts w:ascii="Times New Roman" w:hAnsi="Times New Roman" w:cs="Times New Roman"/>
                <w:bCs/>
                <w:lang w:val="et-EE"/>
              </w:rPr>
              <w:t xml:space="preserve"> eurot.</w:t>
            </w:r>
          </w:p>
          <w:p w14:paraId="7CE65424" w14:textId="77777777" w:rsidR="001E1AA1" w:rsidRDefault="001E1AA1" w:rsidP="0098284B">
            <w:pPr>
              <w:pStyle w:val="Default"/>
              <w:spacing w:line="276" w:lineRule="auto"/>
              <w:ind w:right="-569"/>
              <w:jc w:val="both"/>
              <w:rPr>
                <w:rFonts w:ascii="Times New Roman" w:hAnsi="Times New Roman" w:cs="Times New Roman"/>
                <w:bCs/>
                <w:lang w:val="et-EE"/>
              </w:rPr>
            </w:pPr>
            <w:r w:rsidRPr="004D2720">
              <w:rPr>
                <w:rFonts w:ascii="Times New Roman" w:hAnsi="Times New Roman" w:cs="Times New Roman"/>
                <w:bCs/>
                <w:lang w:val="et-EE"/>
              </w:rPr>
              <w:t xml:space="preserve">Lühiülevaate planeeritud </w:t>
            </w:r>
            <w:r w:rsidR="00A4308E" w:rsidRPr="004D2720">
              <w:rPr>
                <w:rFonts w:ascii="Times New Roman" w:hAnsi="Times New Roman" w:cs="Times New Roman"/>
                <w:bCs/>
                <w:lang w:val="et-EE"/>
              </w:rPr>
              <w:t>eelarvest nõutud detailsuses anna</w:t>
            </w:r>
            <w:r w:rsidR="002B5C5B">
              <w:rPr>
                <w:rFonts w:ascii="Times New Roman" w:hAnsi="Times New Roman" w:cs="Times New Roman"/>
                <w:bCs/>
                <w:lang w:val="et-EE"/>
              </w:rPr>
              <w:t>b allpool esitatud koondeelarve, milles</w:t>
            </w:r>
          </w:p>
          <w:p w14:paraId="2B36DB58" w14:textId="77777777" w:rsidR="002B5C5B" w:rsidRPr="004D2720" w:rsidRDefault="002B5C5B" w:rsidP="0098284B">
            <w:pPr>
              <w:pStyle w:val="Default"/>
              <w:spacing w:line="276" w:lineRule="auto"/>
              <w:ind w:right="-569"/>
              <w:jc w:val="both"/>
              <w:rPr>
                <w:rFonts w:ascii="Times New Roman" w:hAnsi="Times New Roman" w:cs="Times New Roman"/>
                <w:bCs/>
                <w:lang w:val="et-EE"/>
              </w:rPr>
            </w:pPr>
            <w:r>
              <w:rPr>
                <w:rFonts w:ascii="Times New Roman" w:hAnsi="Times New Roman" w:cs="Times New Roman"/>
                <w:bCs/>
                <w:lang w:val="et-EE"/>
              </w:rPr>
              <w:t>kõik aastad on tekkepõhise arvestuse põhimõtte alusel.</w:t>
            </w:r>
          </w:p>
          <w:tbl>
            <w:tblPr>
              <w:tblW w:w="9300" w:type="dxa"/>
              <w:tblCellMar>
                <w:left w:w="70" w:type="dxa"/>
                <w:right w:w="70" w:type="dxa"/>
              </w:tblCellMar>
              <w:tblLook w:val="04A0" w:firstRow="1" w:lastRow="0" w:firstColumn="1" w:lastColumn="0" w:noHBand="0" w:noVBand="1"/>
            </w:tblPr>
            <w:tblGrid>
              <w:gridCol w:w="1180"/>
              <w:gridCol w:w="2955"/>
              <w:gridCol w:w="1134"/>
              <w:gridCol w:w="992"/>
              <w:gridCol w:w="992"/>
              <w:gridCol w:w="1087"/>
              <w:gridCol w:w="960"/>
            </w:tblGrid>
            <w:tr w:rsidR="00BF276B" w:rsidRPr="007025ED" w14:paraId="5A00F14E" w14:textId="77777777" w:rsidTr="00BF276B">
              <w:trPr>
                <w:trHeight w:val="480"/>
              </w:trPr>
              <w:tc>
                <w:tcPr>
                  <w:tcW w:w="1180"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728998F4"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Tunnus</w:t>
                  </w:r>
                </w:p>
              </w:tc>
              <w:tc>
                <w:tcPr>
                  <w:tcW w:w="2955" w:type="dxa"/>
                  <w:tcBorders>
                    <w:top w:val="single" w:sz="4" w:space="0" w:color="auto"/>
                    <w:left w:val="nil"/>
                    <w:bottom w:val="single" w:sz="4" w:space="0" w:color="auto"/>
                    <w:right w:val="single" w:sz="4" w:space="0" w:color="auto"/>
                  </w:tcBorders>
                  <w:shd w:val="clear" w:color="000000" w:fill="92D050"/>
                  <w:vAlign w:val="bottom"/>
                  <w:hideMark/>
                </w:tcPr>
                <w:p w14:paraId="23BDCE9D"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Kirje nimetus</w:t>
                  </w:r>
                </w:p>
              </w:tc>
              <w:tc>
                <w:tcPr>
                  <w:tcW w:w="1134" w:type="dxa"/>
                  <w:tcBorders>
                    <w:top w:val="single" w:sz="4" w:space="0" w:color="auto"/>
                    <w:left w:val="nil"/>
                    <w:bottom w:val="single" w:sz="4" w:space="0" w:color="auto"/>
                    <w:right w:val="single" w:sz="4" w:space="0" w:color="auto"/>
                  </w:tcBorders>
                  <w:shd w:val="clear" w:color="000000" w:fill="92D050"/>
                  <w:vAlign w:val="bottom"/>
                  <w:hideMark/>
                </w:tcPr>
                <w:p w14:paraId="43AC2E2F" w14:textId="77777777" w:rsidR="007025ED" w:rsidRPr="007025ED" w:rsidRDefault="007025ED" w:rsidP="007025ED">
                  <w:pPr>
                    <w:suppressAutoHyphens w:val="0"/>
                    <w:jc w:val="center"/>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xml:space="preserve">2019 täitmine </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14:paraId="3F74900D" w14:textId="77777777" w:rsidR="007025ED" w:rsidRPr="007025ED" w:rsidRDefault="007025ED" w:rsidP="007025ED">
                  <w:pPr>
                    <w:suppressAutoHyphens w:val="0"/>
                    <w:jc w:val="center"/>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xml:space="preserve">2020 eelarve  </w:t>
                  </w:r>
                </w:p>
              </w:tc>
              <w:tc>
                <w:tcPr>
                  <w:tcW w:w="992" w:type="dxa"/>
                  <w:tcBorders>
                    <w:top w:val="single" w:sz="4" w:space="0" w:color="auto"/>
                    <w:left w:val="nil"/>
                    <w:bottom w:val="single" w:sz="4" w:space="0" w:color="auto"/>
                    <w:right w:val="single" w:sz="4" w:space="0" w:color="auto"/>
                  </w:tcBorders>
                  <w:shd w:val="clear" w:color="000000" w:fill="92D050"/>
                  <w:vAlign w:val="bottom"/>
                  <w:hideMark/>
                </w:tcPr>
                <w:p w14:paraId="75C7076E" w14:textId="77777777" w:rsidR="007025ED" w:rsidRPr="007025ED" w:rsidRDefault="007025ED" w:rsidP="007025ED">
                  <w:pPr>
                    <w:suppressAutoHyphens w:val="0"/>
                    <w:jc w:val="center"/>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xml:space="preserve">2021 eelarve  </w:t>
                  </w:r>
                </w:p>
              </w:tc>
              <w:tc>
                <w:tcPr>
                  <w:tcW w:w="1087" w:type="dxa"/>
                  <w:tcBorders>
                    <w:top w:val="single" w:sz="4" w:space="0" w:color="auto"/>
                    <w:left w:val="nil"/>
                    <w:bottom w:val="single" w:sz="4" w:space="0" w:color="auto"/>
                    <w:right w:val="single" w:sz="4" w:space="0" w:color="auto"/>
                  </w:tcBorders>
                  <w:shd w:val="clear" w:color="000000" w:fill="92D050"/>
                  <w:vAlign w:val="bottom"/>
                  <w:hideMark/>
                </w:tcPr>
                <w:p w14:paraId="6F74F674" w14:textId="77777777" w:rsidR="007025ED" w:rsidRPr="007025ED" w:rsidRDefault="007025ED" w:rsidP="007025ED">
                  <w:pPr>
                    <w:suppressAutoHyphens w:val="0"/>
                    <w:jc w:val="center"/>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Muutused 2021/2020</w:t>
                  </w:r>
                </w:p>
              </w:tc>
              <w:tc>
                <w:tcPr>
                  <w:tcW w:w="960" w:type="dxa"/>
                  <w:tcBorders>
                    <w:top w:val="single" w:sz="4" w:space="0" w:color="auto"/>
                    <w:left w:val="nil"/>
                    <w:bottom w:val="single" w:sz="4" w:space="0" w:color="auto"/>
                    <w:right w:val="single" w:sz="4" w:space="0" w:color="auto"/>
                  </w:tcBorders>
                  <w:shd w:val="clear" w:color="000000" w:fill="92D050"/>
                  <w:vAlign w:val="bottom"/>
                  <w:hideMark/>
                </w:tcPr>
                <w:p w14:paraId="751FA4C4" w14:textId="77777777" w:rsidR="007025ED" w:rsidRPr="007025ED" w:rsidRDefault="007025ED" w:rsidP="007025ED">
                  <w:pPr>
                    <w:suppressAutoHyphens w:val="0"/>
                    <w:jc w:val="center"/>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Muutused %</w:t>
                  </w:r>
                </w:p>
              </w:tc>
            </w:tr>
            <w:tr w:rsidR="00BF276B" w:rsidRPr="007025ED" w14:paraId="3EDEA93A" w14:textId="77777777" w:rsidTr="00BF276B">
              <w:trPr>
                <w:trHeight w:val="255"/>
              </w:trPr>
              <w:tc>
                <w:tcPr>
                  <w:tcW w:w="1180" w:type="dxa"/>
                  <w:tcBorders>
                    <w:top w:val="nil"/>
                    <w:left w:val="single" w:sz="4" w:space="0" w:color="auto"/>
                    <w:bottom w:val="single" w:sz="4" w:space="0" w:color="auto"/>
                    <w:right w:val="single" w:sz="4" w:space="0" w:color="auto"/>
                  </w:tcBorders>
                  <w:shd w:val="clear" w:color="000000" w:fill="C4D79B"/>
                  <w:vAlign w:val="bottom"/>
                  <w:hideMark/>
                </w:tcPr>
                <w:p w14:paraId="71363225"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lastRenderedPageBreak/>
                    <w:t> </w:t>
                  </w:r>
                </w:p>
              </w:tc>
              <w:tc>
                <w:tcPr>
                  <w:tcW w:w="2955" w:type="dxa"/>
                  <w:tcBorders>
                    <w:top w:val="nil"/>
                    <w:left w:val="nil"/>
                    <w:bottom w:val="single" w:sz="4" w:space="0" w:color="auto"/>
                    <w:right w:val="single" w:sz="4" w:space="0" w:color="auto"/>
                  </w:tcBorders>
                  <w:shd w:val="clear" w:color="000000" w:fill="C4D79B"/>
                  <w:vAlign w:val="bottom"/>
                  <w:hideMark/>
                </w:tcPr>
                <w:p w14:paraId="472EBC76"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xml:space="preserve">PÕHITEGEVUSE TULUD </w:t>
                  </w:r>
                </w:p>
              </w:tc>
              <w:tc>
                <w:tcPr>
                  <w:tcW w:w="1134" w:type="dxa"/>
                  <w:tcBorders>
                    <w:top w:val="nil"/>
                    <w:left w:val="nil"/>
                    <w:bottom w:val="single" w:sz="4" w:space="0" w:color="auto"/>
                    <w:right w:val="single" w:sz="4" w:space="0" w:color="auto"/>
                  </w:tcBorders>
                  <w:shd w:val="clear" w:color="000000" w:fill="C4D79B"/>
                  <w:vAlign w:val="bottom"/>
                  <w:hideMark/>
                </w:tcPr>
                <w:p w14:paraId="6700E0FE"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11 148 880</w:t>
                  </w:r>
                </w:p>
              </w:tc>
              <w:tc>
                <w:tcPr>
                  <w:tcW w:w="992" w:type="dxa"/>
                  <w:tcBorders>
                    <w:top w:val="nil"/>
                    <w:left w:val="nil"/>
                    <w:bottom w:val="single" w:sz="4" w:space="0" w:color="auto"/>
                    <w:right w:val="single" w:sz="4" w:space="0" w:color="auto"/>
                  </w:tcBorders>
                  <w:shd w:val="clear" w:color="000000" w:fill="C4D79B"/>
                  <w:vAlign w:val="bottom"/>
                  <w:hideMark/>
                </w:tcPr>
                <w:p w14:paraId="27C46038"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11 583 527</w:t>
                  </w:r>
                </w:p>
              </w:tc>
              <w:tc>
                <w:tcPr>
                  <w:tcW w:w="992" w:type="dxa"/>
                  <w:tcBorders>
                    <w:top w:val="nil"/>
                    <w:left w:val="nil"/>
                    <w:bottom w:val="single" w:sz="4" w:space="0" w:color="auto"/>
                    <w:right w:val="single" w:sz="4" w:space="0" w:color="auto"/>
                  </w:tcBorders>
                  <w:shd w:val="clear" w:color="000000" w:fill="C4D79B"/>
                  <w:vAlign w:val="bottom"/>
                  <w:hideMark/>
                </w:tcPr>
                <w:p w14:paraId="33AC060F"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11 414 611</w:t>
                  </w:r>
                </w:p>
              </w:tc>
              <w:tc>
                <w:tcPr>
                  <w:tcW w:w="1087" w:type="dxa"/>
                  <w:tcBorders>
                    <w:top w:val="nil"/>
                    <w:left w:val="nil"/>
                    <w:bottom w:val="single" w:sz="4" w:space="0" w:color="auto"/>
                    <w:right w:val="single" w:sz="4" w:space="0" w:color="auto"/>
                  </w:tcBorders>
                  <w:shd w:val="clear" w:color="000000" w:fill="C4D79B"/>
                  <w:vAlign w:val="bottom"/>
                  <w:hideMark/>
                </w:tcPr>
                <w:p w14:paraId="69712C63"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-168 916</w:t>
                  </w:r>
                </w:p>
              </w:tc>
              <w:tc>
                <w:tcPr>
                  <w:tcW w:w="960" w:type="dxa"/>
                  <w:tcBorders>
                    <w:top w:val="nil"/>
                    <w:left w:val="nil"/>
                    <w:bottom w:val="single" w:sz="4" w:space="0" w:color="auto"/>
                    <w:right w:val="single" w:sz="4" w:space="0" w:color="auto"/>
                  </w:tcBorders>
                  <w:shd w:val="clear" w:color="000000" w:fill="C4D79B"/>
                  <w:vAlign w:val="bottom"/>
                  <w:hideMark/>
                </w:tcPr>
                <w:p w14:paraId="35C0C1FC"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-1,5%</w:t>
                  </w:r>
                </w:p>
              </w:tc>
            </w:tr>
            <w:tr w:rsidR="00BF276B" w:rsidRPr="007025ED" w14:paraId="6A53CC5A"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F0EF740"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30</w:t>
                  </w:r>
                </w:p>
              </w:tc>
              <w:tc>
                <w:tcPr>
                  <w:tcW w:w="2955" w:type="dxa"/>
                  <w:tcBorders>
                    <w:top w:val="nil"/>
                    <w:left w:val="nil"/>
                    <w:bottom w:val="single" w:sz="4" w:space="0" w:color="auto"/>
                    <w:right w:val="single" w:sz="4" w:space="0" w:color="auto"/>
                  </w:tcBorders>
                  <w:shd w:val="clear" w:color="auto" w:fill="auto"/>
                  <w:vAlign w:val="bottom"/>
                  <w:hideMark/>
                </w:tcPr>
                <w:p w14:paraId="7C3042A4"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Maksutulud</w:t>
                  </w:r>
                </w:p>
              </w:tc>
              <w:tc>
                <w:tcPr>
                  <w:tcW w:w="1134" w:type="dxa"/>
                  <w:tcBorders>
                    <w:top w:val="nil"/>
                    <w:left w:val="nil"/>
                    <w:bottom w:val="single" w:sz="4" w:space="0" w:color="auto"/>
                    <w:right w:val="single" w:sz="4" w:space="0" w:color="auto"/>
                  </w:tcBorders>
                  <w:shd w:val="clear" w:color="auto" w:fill="auto"/>
                  <w:vAlign w:val="bottom"/>
                  <w:hideMark/>
                </w:tcPr>
                <w:p w14:paraId="62797919"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6 469 462</w:t>
                  </w:r>
                </w:p>
              </w:tc>
              <w:tc>
                <w:tcPr>
                  <w:tcW w:w="992" w:type="dxa"/>
                  <w:tcBorders>
                    <w:top w:val="nil"/>
                    <w:left w:val="nil"/>
                    <w:bottom w:val="single" w:sz="4" w:space="0" w:color="auto"/>
                    <w:right w:val="single" w:sz="4" w:space="0" w:color="auto"/>
                  </w:tcBorders>
                  <w:shd w:val="clear" w:color="auto" w:fill="auto"/>
                  <w:vAlign w:val="bottom"/>
                  <w:hideMark/>
                </w:tcPr>
                <w:p w14:paraId="6927A718"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6 897 277</w:t>
                  </w:r>
                </w:p>
              </w:tc>
              <w:tc>
                <w:tcPr>
                  <w:tcW w:w="992" w:type="dxa"/>
                  <w:tcBorders>
                    <w:top w:val="nil"/>
                    <w:left w:val="nil"/>
                    <w:bottom w:val="single" w:sz="4" w:space="0" w:color="auto"/>
                    <w:right w:val="single" w:sz="4" w:space="0" w:color="auto"/>
                  </w:tcBorders>
                  <w:shd w:val="clear" w:color="auto" w:fill="auto"/>
                  <w:vAlign w:val="bottom"/>
                  <w:hideMark/>
                </w:tcPr>
                <w:p w14:paraId="31423CF4"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6 787 339</w:t>
                  </w:r>
                </w:p>
              </w:tc>
              <w:tc>
                <w:tcPr>
                  <w:tcW w:w="1087" w:type="dxa"/>
                  <w:tcBorders>
                    <w:top w:val="nil"/>
                    <w:left w:val="nil"/>
                    <w:bottom w:val="single" w:sz="4" w:space="0" w:color="auto"/>
                    <w:right w:val="single" w:sz="4" w:space="0" w:color="auto"/>
                  </w:tcBorders>
                  <w:shd w:val="clear" w:color="auto" w:fill="auto"/>
                  <w:vAlign w:val="bottom"/>
                  <w:hideMark/>
                </w:tcPr>
                <w:p w14:paraId="5529326F"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-109 938</w:t>
                  </w:r>
                </w:p>
              </w:tc>
              <w:tc>
                <w:tcPr>
                  <w:tcW w:w="960" w:type="dxa"/>
                  <w:tcBorders>
                    <w:top w:val="nil"/>
                    <w:left w:val="nil"/>
                    <w:bottom w:val="single" w:sz="4" w:space="0" w:color="auto"/>
                    <w:right w:val="single" w:sz="4" w:space="0" w:color="auto"/>
                  </w:tcBorders>
                  <w:shd w:val="clear" w:color="auto" w:fill="auto"/>
                  <w:vAlign w:val="bottom"/>
                  <w:hideMark/>
                </w:tcPr>
                <w:p w14:paraId="2880A557"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-1,6%</w:t>
                  </w:r>
                </w:p>
              </w:tc>
            </w:tr>
            <w:tr w:rsidR="00BF276B" w:rsidRPr="007025ED" w14:paraId="6DC0EE3B"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BD3790E"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32</w:t>
                  </w:r>
                </w:p>
              </w:tc>
              <w:tc>
                <w:tcPr>
                  <w:tcW w:w="2955" w:type="dxa"/>
                  <w:tcBorders>
                    <w:top w:val="nil"/>
                    <w:left w:val="nil"/>
                    <w:bottom w:val="single" w:sz="4" w:space="0" w:color="auto"/>
                    <w:right w:val="single" w:sz="4" w:space="0" w:color="auto"/>
                  </w:tcBorders>
                  <w:shd w:val="clear" w:color="auto" w:fill="auto"/>
                  <w:vAlign w:val="bottom"/>
                  <w:hideMark/>
                </w:tcPr>
                <w:p w14:paraId="6AD7D830"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Tulud kaupade ja teenuste müügist</w:t>
                  </w:r>
                </w:p>
              </w:tc>
              <w:tc>
                <w:tcPr>
                  <w:tcW w:w="1134" w:type="dxa"/>
                  <w:tcBorders>
                    <w:top w:val="nil"/>
                    <w:left w:val="nil"/>
                    <w:bottom w:val="single" w:sz="4" w:space="0" w:color="auto"/>
                    <w:right w:val="single" w:sz="4" w:space="0" w:color="auto"/>
                  </w:tcBorders>
                  <w:shd w:val="clear" w:color="auto" w:fill="auto"/>
                  <w:vAlign w:val="bottom"/>
                  <w:hideMark/>
                </w:tcPr>
                <w:p w14:paraId="758D9BED"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694 967</w:t>
                  </w:r>
                </w:p>
              </w:tc>
              <w:tc>
                <w:tcPr>
                  <w:tcW w:w="992" w:type="dxa"/>
                  <w:tcBorders>
                    <w:top w:val="nil"/>
                    <w:left w:val="nil"/>
                    <w:bottom w:val="single" w:sz="4" w:space="0" w:color="auto"/>
                    <w:right w:val="single" w:sz="4" w:space="0" w:color="auto"/>
                  </w:tcBorders>
                  <w:shd w:val="clear" w:color="auto" w:fill="auto"/>
                  <w:vAlign w:val="bottom"/>
                  <w:hideMark/>
                </w:tcPr>
                <w:p w14:paraId="54A3C1EA"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698 704</w:t>
                  </w:r>
                </w:p>
              </w:tc>
              <w:tc>
                <w:tcPr>
                  <w:tcW w:w="992" w:type="dxa"/>
                  <w:tcBorders>
                    <w:top w:val="nil"/>
                    <w:left w:val="nil"/>
                    <w:bottom w:val="single" w:sz="4" w:space="0" w:color="auto"/>
                    <w:right w:val="single" w:sz="4" w:space="0" w:color="auto"/>
                  </w:tcBorders>
                  <w:shd w:val="clear" w:color="auto" w:fill="auto"/>
                  <w:vAlign w:val="bottom"/>
                  <w:hideMark/>
                </w:tcPr>
                <w:p w14:paraId="295320BA"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700 679</w:t>
                  </w:r>
                </w:p>
              </w:tc>
              <w:tc>
                <w:tcPr>
                  <w:tcW w:w="1087" w:type="dxa"/>
                  <w:tcBorders>
                    <w:top w:val="nil"/>
                    <w:left w:val="nil"/>
                    <w:bottom w:val="single" w:sz="4" w:space="0" w:color="auto"/>
                    <w:right w:val="single" w:sz="4" w:space="0" w:color="auto"/>
                  </w:tcBorders>
                  <w:shd w:val="clear" w:color="auto" w:fill="auto"/>
                  <w:vAlign w:val="bottom"/>
                  <w:hideMark/>
                </w:tcPr>
                <w:p w14:paraId="751B3691"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1 975</w:t>
                  </w:r>
                </w:p>
              </w:tc>
              <w:tc>
                <w:tcPr>
                  <w:tcW w:w="960" w:type="dxa"/>
                  <w:tcBorders>
                    <w:top w:val="nil"/>
                    <w:left w:val="nil"/>
                    <w:bottom w:val="single" w:sz="4" w:space="0" w:color="auto"/>
                    <w:right w:val="single" w:sz="4" w:space="0" w:color="auto"/>
                  </w:tcBorders>
                  <w:shd w:val="clear" w:color="auto" w:fill="auto"/>
                  <w:vAlign w:val="bottom"/>
                  <w:hideMark/>
                </w:tcPr>
                <w:p w14:paraId="30093EF4"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0,3%</w:t>
                  </w:r>
                </w:p>
              </w:tc>
            </w:tr>
            <w:tr w:rsidR="00BF276B" w:rsidRPr="007025ED" w14:paraId="6429DBD8"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D80343D"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3500, 352</w:t>
                  </w:r>
                </w:p>
              </w:tc>
              <w:tc>
                <w:tcPr>
                  <w:tcW w:w="2955" w:type="dxa"/>
                  <w:tcBorders>
                    <w:top w:val="nil"/>
                    <w:left w:val="nil"/>
                    <w:bottom w:val="single" w:sz="4" w:space="0" w:color="auto"/>
                    <w:right w:val="single" w:sz="4" w:space="0" w:color="auto"/>
                  </w:tcBorders>
                  <w:shd w:val="clear" w:color="auto" w:fill="auto"/>
                  <w:vAlign w:val="bottom"/>
                  <w:hideMark/>
                </w:tcPr>
                <w:p w14:paraId="5A60C3BA"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 xml:space="preserve">Saadavad toetused tegevuskuludeks </w:t>
                  </w:r>
                </w:p>
              </w:tc>
              <w:tc>
                <w:tcPr>
                  <w:tcW w:w="1134" w:type="dxa"/>
                  <w:tcBorders>
                    <w:top w:val="nil"/>
                    <w:left w:val="nil"/>
                    <w:bottom w:val="single" w:sz="4" w:space="0" w:color="auto"/>
                    <w:right w:val="single" w:sz="4" w:space="0" w:color="auto"/>
                  </w:tcBorders>
                  <w:shd w:val="clear" w:color="auto" w:fill="auto"/>
                  <w:vAlign w:val="bottom"/>
                  <w:hideMark/>
                </w:tcPr>
                <w:p w14:paraId="4D419FEB"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3 909 992</w:t>
                  </w:r>
                </w:p>
              </w:tc>
              <w:tc>
                <w:tcPr>
                  <w:tcW w:w="992" w:type="dxa"/>
                  <w:tcBorders>
                    <w:top w:val="nil"/>
                    <w:left w:val="nil"/>
                    <w:bottom w:val="single" w:sz="4" w:space="0" w:color="auto"/>
                    <w:right w:val="single" w:sz="4" w:space="0" w:color="auto"/>
                  </w:tcBorders>
                  <w:shd w:val="clear" w:color="auto" w:fill="auto"/>
                  <w:vAlign w:val="bottom"/>
                  <w:hideMark/>
                </w:tcPr>
                <w:p w14:paraId="69A0E30B"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3 907 546</w:t>
                  </w:r>
                </w:p>
              </w:tc>
              <w:tc>
                <w:tcPr>
                  <w:tcW w:w="992" w:type="dxa"/>
                  <w:tcBorders>
                    <w:top w:val="nil"/>
                    <w:left w:val="nil"/>
                    <w:bottom w:val="single" w:sz="4" w:space="0" w:color="auto"/>
                    <w:right w:val="single" w:sz="4" w:space="0" w:color="auto"/>
                  </w:tcBorders>
                  <w:shd w:val="clear" w:color="auto" w:fill="auto"/>
                  <w:vAlign w:val="bottom"/>
                  <w:hideMark/>
                </w:tcPr>
                <w:p w14:paraId="5C3313AE"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3 846 593</w:t>
                  </w:r>
                </w:p>
              </w:tc>
              <w:tc>
                <w:tcPr>
                  <w:tcW w:w="1087" w:type="dxa"/>
                  <w:tcBorders>
                    <w:top w:val="nil"/>
                    <w:left w:val="nil"/>
                    <w:bottom w:val="single" w:sz="4" w:space="0" w:color="auto"/>
                    <w:right w:val="single" w:sz="4" w:space="0" w:color="auto"/>
                  </w:tcBorders>
                  <w:shd w:val="clear" w:color="auto" w:fill="auto"/>
                  <w:vAlign w:val="bottom"/>
                  <w:hideMark/>
                </w:tcPr>
                <w:p w14:paraId="2E86EFA0"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-60 953</w:t>
                  </w:r>
                </w:p>
              </w:tc>
              <w:tc>
                <w:tcPr>
                  <w:tcW w:w="960" w:type="dxa"/>
                  <w:tcBorders>
                    <w:top w:val="nil"/>
                    <w:left w:val="nil"/>
                    <w:bottom w:val="single" w:sz="4" w:space="0" w:color="auto"/>
                    <w:right w:val="single" w:sz="4" w:space="0" w:color="auto"/>
                  </w:tcBorders>
                  <w:shd w:val="clear" w:color="auto" w:fill="auto"/>
                  <w:vAlign w:val="bottom"/>
                  <w:hideMark/>
                </w:tcPr>
                <w:p w14:paraId="09A398CE"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-1,6%</w:t>
                  </w:r>
                </w:p>
              </w:tc>
            </w:tr>
            <w:tr w:rsidR="00BF276B" w:rsidRPr="007025ED" w14:paraId="7D0CDDA1"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4E3D279"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3825, 388</w:t>
                  </w:r>
                </w:p>
              </w:tc>
              <w:tc>
                <w:tcPr>
                  <w:tcW w:w="2955" w:type="dxa"/>
                  <w:tcBorders>
                    <w:top w:val="nil"/>
                    <w:left w:val="nil"/>
                    <w:bottom w:val="single" w:sz="4" w:space="0" w:color="auto"/>
                    <w:right w:val="single" w:sz="4" w:space="0" w:color="auto"/>
                  </w:tcBorders>
                  <w:shd w:val="clear" w:color="auto" w:fill="auto"/>
                  <w:vAlign w:val="bottom"/>
                  <w:hideMark/>
                </w:tcPr>
                <w:p w14:paraId="230E401B"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Muud tegevustulud</w:t>
                  </w:r>
                </w:p>
              </w:tc>
              <w:tc>
                <w:tcPr>
                  <w:tcW w:w="1134" w:type="dxa"/>
                  <w:tcBorders>
                    <w:top w:val="nil"/>
                    <w:left w:val="nil"/>
                    <w:bottom w:val="single" w:sz="4" w:space="0" w:color="auto"/>
                    <w:right w:val="single" w:sz="4" w:space="0" w:color="auto"/>
                  </w:tcBorders>
                  <w:shd w:val="clear" w:color="auto" w:fill="auto"/>
                  <w:vAlign w:val="bottom"/>
                  <w:hideMark/>
                </w:tcPr>
                <w:p w14:paraId="74BDFE9B"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74 459</w:t>
                  </w:r>
                </w:p>
              </w:tc>
              <w:tc>
                <w:tcPr>
                  <w:tcW w:w="992" w:type="dxa"/>
                  <w:tcBorders>
                    <w:top w:val="nil"/>
                    <w:left w:val="nil"/>
                    <w:bottom w:val="single" w:sz="4" w:space="0" w:color="auto"/>
                    <w:right w:val="single" w:sz="4" w:space="0" w:color="auto"/>
                  </w:tcBorders>
                  <w:shd w:val="clear" w:color="auto" w:fill="auto"/>
                  <w:vAlign w:val="bottom"/>
                  <w:hideMark/>
                </w:tcPr>
                <w:p w14:paraId="37DD865B"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80 000</w:t>
                  </w:r>
                </w:p>
              </w:tc>
              <w:tc>
                <w:tcPr>
                  <w:tcW w:w="992" w:type="dxa"/>
                  <w:tcBorders>
                    <w:top w:val="nil"/>
                    <w:left w:val="nil"/>
                    <w:bottom w:val="single" w:sz="4" w:space="0" w:color="auto"/>
                    <w:right w:val="single" w:sz="4" w:space="0" w:color="auto"/>
                  </w:tcBorders>
                  <w:shd w:val="clear" w:color="auto" w:fill="auto"/>
                  <w:vAlign w:val="bottom"/>
                  <w:hideMark/>
                </w:tcPr>
                <w:p w14:paraId="48782940"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80 000</w:t>
                  </w:r>
                </w:p>
              </w:tc>
              <w:tc>
                <w:tcPr>
                  <w:tcW w:w="1087" w:type="dxa"/>
                  <w:tcBorders>
                    <w:top w:val="nil"/>
                    <w:left w:val="nil"/>
                    <w:bottom w:val="single" w:sz="4" w:space="0" w:color="auto"/>
                    <w:right w:val="single" w:sz="4" w:space="0" w:color="auto"/>
                  </w:tcBorders>
                  <w:shd w:val="clear" w:color="auto" w:fill="auto"/>
                  <w:vAlign w:val="bottom"/>
                  <w:hideMark/>
                </w:tcPr>
                <w:p w14:paraId="44D34E12"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0</w:t>
                  </w:r>
                </w:p>
              </w:tc>
              <w:tc>
                <w:tcPr>
                  <w:tcW w:w="960" w:type="dxa"/>
                  <w:tcBorders>
                    <w:top w:val="nil"/>
                    <w:left w:val="nil"/>
                    <w:bottom w:val="single" w:sz="4" w:space="0" w:color="auto"/>
                    <w:right w:val="single" w:sz="4" w:space="0" w:color="auto"/>
                  </w:tcBorders>
                  <w:shd w:val="clear" w:color="auto" w:fill="auto"/>
                  <w:vAlign w:val="bottom"/>
                  <w:hideMark/>
                </w:tcPr>
                <w:p w14:paraId="7966EFDD"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0,0%</w:t>
                  </w:r>
                </w:p>
              </w:tc>
            </w:tr>
            <w:tr w:rsidR="00BF276B" w:rsidRPr="007025ED" w14:paraId="37D59885" w14:textId="77777777" w:rsidTr="00BF276B">
              <w:trPr>
                <w:trHeight w:val="255"/>
              </w:trPr>
              <w:tc>
                <w:tcPr>
                  <w:tcW w:w="1180" w:type="dxa"/>
                  <w:tcBorders>
                    <w:top w:val="nil"/>
                    <w:left w:val="single" w:sz="4" w:space="0" w:color="auto"/>
                    <w:bottom w:val="single" w:sz="4" w:space="0" w:color="auto"/>
                    <w:right w:val="single" w:sz="4" w:space="0" w:color="auto"/>
                  </w:tcBorders>
                  <w:shd w:val="clear" w:color="000000" w:fill="C4D79B"/>
                  <w:vAlign w:val="bottom"/>
                  <w:hideMark/>
                </w:tcPr>
                <w:p w14:paraId="719F5C80"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2955" w:type="dxa"/>
                  <w:tcBorders>
                    <w:top w:val="nil"/>
                    <w:left w:val="nil"/>
                    <w:bottom w:val="single" w:sz="4" w:space="0" w:color="auto"/>
                    <w:right w:val="single" w:sz="4" w:space="0" w:color="auto"/>
                  </w:tcBorders>
                  <w:shd w:val="clear" w:color="000000" w:fill="C4D79B"/>
                  <w:vAlign w:val="bottom"/>
                  <w:hideMark/>
                </w:tcPr>
                <w:p w14:paraId="09AC93D0"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xml:space="preserve">PÕHITEGEVUSE KULUD </w:t>
                  </w:r>
                </w:p>
              </w:tc>
              <w:tc>
                <w:tcPr>
                  <w:tcW w:w="1134" w:type="dxa"/>
                  <w:tcBorders>
                    <w:top w:val="nil"/>
                    <w:left w:val="nil"/>
                    <w:bottom w:val="single" w:sz="4" w:space="0" w:color="auto"/>
                    <w:right w:val="single" w:sz="4" w:space="0" w:color="auto"/>
                  </w:tcBorders>
                  <w:shd w:val="clear" w:color="000000" w:fill="C4D79B"/>
                  <w:vAlign w:val="bottom"/>
                  <w:hideMark/>
                </w:tcPr>
                <w:p w14:paraId="3CAF4909"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10 106 290</w:t>
                  </w:r>
                </w:p>
              </w:tc>
              <w:tc>
                <w:tcPr>
                  <w:tcW w:w="992" w:type="dxa"/>
                  <w:tcBorders>
                    <w:top w:val="nil"/>
                    <w:left w:val="nil"/>
                    <w:bottom w:val="single" w:sz="4" w:space="0" w:color="auto"/>
                    <w:right w:val="single" w:sz="4" w:space="0" w:color="auto"/>
                  </w:tcBorders>
                  <w:shd w:val="clear" w:color="000000" w:fill="C4D79B"/>
                  <w:vAlign w:val="bottom"/>
                  <w:hideMark/>
                </w:tcPr>
                <w:p w14:paraId="2B91BA22"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10 920 606</w:t>
                  </w:r>
                </w:p>
              </w:tc>
              <w:tc>
                <w:tcPr>
                  <w:tcW w:w="992" w:type="dxa"/>
                  <w:tcBorders>
                    <w:top w:val="nil"/>
                    <w:left w:val="nil"/>
                    <w:bottom w:val="single" w:sz="4" w:space="0" w:color="auto"/>
                    <w:right w:val="single" w:sz="4" w:space="0" w:color="auto"/>
                  </w:tcBorders>
                  <w:shd w:val="clear" w:color="000000" w:fill="C4D79B"/>
                  <w:vAlign w:val="bottom"/>
                  <w:hideMark/>
                </w:tcPr>
                <w:p w14:paraId="109E785B"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10 662 993</w:t>
                  </w:r>
                </w:p>
              </w:tc>
              <w:tc>
                <w:tcPr>
                  <w:tcW w:w="1087" w:type="dxa"/>
                  <w:tcBorders>
                    <w:top w:val="nil"/>
                    <w:left w:val="nil"/>
                    <w:bottom w:val="single" w:sz="4" w:space="0" w:color="auto"/>
                    <w:right w:val="single" w:sz="4" w:space="0" w:color="auto"/>
                  </w:tcBorders>
                  <w:shd w:val="clear" w:color="000000" w:fill="C4D79B"/>
                  <w:vAlign w:val="bottom"/>
                  <w:hideMark/>
                </w:tcPr>
                <w:p w14:paraId="2A7BF1E8"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-257 613</w:t>
                  </w:r>
                </w:p>
              </w:tc>
              <w:tc>
                <w:tcPr>
                  <w:tcW w:w="960" w:type="dxa"/>
                  <w:tcBorders>
                    <w:top w:val="nil"/>
                    <w:left w:val="nil"/>
                    <w:bottom w:val="single" w:sz="4" w:space="0" w:color="auto"/>
                    <w:right w:val="single" w:sz="4" w:space="0" w:color="auto"/>
                  </w:tcBorders>
                  <w:shd w:val="clear" w:color="000000" w:fill="C4D79B"/>
                  <w:vAlign w:val="bottom"/>
                  <w:hideMark/>
                </w:tcPr>
                <w:p w14:paraId="6FFC299E"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-2,4%</w:t>
                  </w:r>
                </w:p>
              </w:tc>
            </w:tr>
            <w:tr w:rsidR="00BF276B" w:rsidRPr="007025ED" w14:paraId="77622B26"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849058E"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41, 4500, 452</w:t>
                  </w:r>
                </w:p>
              </w:tc>
              <w:tc>
                <w:tcPr>
                  <w:tcW w:w="2955" w:type="dxa"/>
                  <w:tcBorders>
                    <w:top w:val="nil"/>
                    <w:left w:val="nil"/>
                    <w:bottom w:val="single" w:sz="4" w:space="0" w:color="auto"/>
                    <w:right w:val="single" w:sz="4" w:space="0" w:color="auto"/>
                  </w:tcBorders>
                  <w:shd w:val="clear" w:color="auto" w:fill="auto"/>
                  <w:vAlign w:val="bottom"/>
                  <w:hideMark/>
                </w:tcPr>
                <w:p w14:paraId="4466C6E4"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Antavad toetused tegevuskuludeks</w:t>
                  </w:r>
                </w:p>
              </w:tc>
              <w:tc>
                <w:tcPr>
                  <w:tcW w:w="1134" w:type="dxa"/>
                  <w:tcBorders>
                    <w:top w:val="nil"/>
                    <w:left w:val="nil"/>
                    <w:bottom w:val="single" w:sz="4" w:space="0" w:color="auto"/>
                    <w:right w:val="single" w:sz="4" w:space="0" w:color="auto"/>
                  </w:tcBorders>
                  <w:shd w:val="clear" w:color="auto" w:fill="auto"/>
                  <w:vAlign w:val="bottom"/>
                  <w:hideMark/>
                </w:tcPr>
                <w:p w14:paraId="35E8FC69"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602 535</w:t>
                  </w:r>
                </w:p>
              </w:tc>
              <w:tc>
                <w:tcPr>
                  <w:tcW w:w="992" w:type="dxa"/>
                  <w:tcBorders>
                    <w:top w:val="nil"/>
                    <w:left w:val="nil"/>
                    <w:bottom w:val="single" w:sz="4" w:space="0" w:color="auto"/>
                    <w:right w:val="single" w:sz="4" w:space="0" w:color="auto"/>
                  </w:tcBorders>
                  <w:shd w:val="clear" w:color="auto" w:fill="auto"/>
                  <w:vAlign w:val="bottom"/>
                  <w:hideMark/>
                </w:tcPr>
                <w:p w14:paraId="46280AFB"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651 462</w:t>
                  </w:r>
                </w:p>
              </w:tc>
              <w:tc>
                <w:tcPr>
                  <w:tcW w:w="992" w:type="dxa"/>
                  <w:tcBorders>
                    <w:top w:val="nil"/>
                    <w:left w:val="nil"/>
                    <w:bottom w:val="single" w:sz="4" w:space="0" w:color="auto"/>
                    <w:right w:val="single" w:sz="4" w:space="0" w:color="auto"/>
                  </w:tcBorders>
                  <w:shd w:val="clear" w:color="auto" w:fill="auto"/>
                  <w:vAlign w:val="bottom"/>
                  <w:hideMark/>
                </w:tcPr>
                <w:p w14:paraId="093A19ED"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657 155</w:t>
                  </w:r>
                </w:p>
              </w:tc>
              <w:tc>
                <w:tcPr>
                  <w:tcW w:w="1087" w:type="dxa"/>
                  <w:tcBorders>
                    <w:top w:val="nil"/>
                    <w:left w:val="nil"/>
                    <w:bottom w:val="single" w:sz="4" w:space="0" w:color="auto"/>
                    <w:right w:val="single" w:sz="4" w:space="0" w:color="auto"/>
                  </w:tcBorders>
                  <w:shd w:val="clear" w:color="auto" w:fill="auto"/>
                  <w:vAlign w:val="bottom"/>
                  <w:hideMark/>
                </w:tcPr>
                <w:p w14:paraId="15014B4D"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5 693</w:t>
                  </w:r>
                </w:p>
              </w:tc>
              <w:tc>
                <w:tcPr>
                  <w:tcW w:w="960" w:type="dxa"/>
                  <w:tcBorders>
                    <w:top w:val="nil"/>
                    <w:left w:val="nil"/>
                    <w:bottom w:val="single" w:sz="4" w:space="0" w:color="auto"/>
                    <w:right w:val="single" w:sz="4" w:space="0" w:color="auto"/>
                  </w:tcBorders>
                  <w:shd w:val="clear" w:color="auto" w:fill="auto"/>
                  <w:vAlign w:val="bottom"/>
                  <w:hideMark/>
                </w:tcPr>
                <w:p w14:paraId="6DB29745"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0,9%</w:t>
                  </w:r>
                </w:p>
              </w:tc>
            </w:tr>
            <w:tr w:rsidR="00BF276B" w:rsidRPr="007025ED" w14:paraId="0C9D95DA"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0C1E3F07"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50, 55, 60</w:t>
                  </w:r>
                </w:p>
              </w:tc>
              <w:tc>
                <w:tcPr>
                  <w:tcW w:w="2955" w:type="dxa"/>
                  <w:tcBorders>
                    <w:top w:val="nil"/>
                    <w:left w:val="nil"/>
                    <w:bottom w:val="single" w:sz="4" w:space="0" w:color="auto"/>
                    <w:right w:val="single" w:sz="4" w:space="0" w:color="auto"/>
                  </w:tcBorders>
                  <w:shd w:val="clear" w:color="auto" w:fill="auto"/>
                  <w:vAlign w:val="bottom"/>
                  <w:hideMark/>
                </w:tcPr>
                <w:p w14:paraId="7F64AA82"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Muud tegevuskulud</w:t>
                  </w:r>
                </w:p>
              </w:tc>
              <w:tc>
                <w:tcPr>
                  <w:tcW w:w="1134" w:type="dxa"/>
                  <w:tcBorders>
                    <w:top w:val="nil"/>
                    <w:left w:val="nil"/>
                    <w:bottom w:val="single" w:sz="4" w:space="0" w:color="auto"/>
                    <w:right w:val="single" w:sz="4" w:space="0" w:color="auto"/>
                  </w:tcBorders>
                  <w:shd w:val="clear" w:color="auto" w:fill="auto"/>
                  <w:vAlign w:val="bottom"/>
                  <w:hideMark/>
                </w:tcPr>
                <w:p w14:paraId="53EE3B8E"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9 503 756</w:t>
                  </w:r>
                </w:p>
              </w:tc>
              <w:tc>
                <w:tcPr>
                  <w:tcW w:w="992" w:type="dxa"/>
                  <w:tcBorders>
                    <w:top w:val="nil"/>
                    <w:left w:val="nil"/>
                    <w:bottom w:val="single" w:sz="4" w:space="0" w:color="auto"/>
                    <w:right w:val="single" w:sz="4" w:space="0" w:color="auto"/>
                  </w:tcBorders>
                  <w:shd w:val="clear" w:color="auto" w:fill="auto"/>
                  <w:vAlign w:val="bottom"/>
                  <w:hideMark/>
                </w:tcPr>
                <w:p w14:paraId="756F9A03"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10 269 144</w:t>
                  </w:r>
                </w:p>
              </w:tc>
              <w:tc>
                <w:tcPr>
                  <w:tcW w:w="992" w:type="dxa"/>
                  <w:tcBorders>
                    <w:top w:val="nil"/>
                    <w:left w:val="nil"/>
                    <w:bottom w:val="single" w:sz="4" w:space="0" w:color="auto"/>
                    <w:right w:val="single" w:sz="4" w:space="0" w:color="auto"/>
                  </w:tcBorders>
                  <w:shd w:val="clear" w:color="auto" w:fill="auto"/>
                  <w:vAlign w:val="bottom"/>
                  <w:hideMark/>
                </w:tcPr>
                <w:p w14:paraId="557466B7"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10 005 838</w:t>
                  </w:r>
                </w:p>
              </w:tc>
              <w:tc>
                <w:tcPr>
                  <w:tcW w:w="1087" w:type="dxa"/>
                  <w:tcBorders>
                    <w:top w:val="nil"/>
                    <w:left w:val="nil"/>
                    <w:bottom w:val="single" w:sz="4" w:space="0" w:color="auto"/>
                    <w:right w:val="single" w:sz="4" w:space="0" w:color="auto"/>
                  </w:tcBorders>
                  <w:shd w:val="clear" w:color="auto" w:fill="auto"/>
                  <w:vAlign w:val="bottom"/>
                  <w:hideMark/>
                </w:tcPr>
                <w:p w14:paraId="6D955D9C"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-263 306</w:t>
                  </w:r>
                </w:p>
              </w:tc>
              <w:tc>
                <w:tcPr>
                  <w:tcW w:w="960" w:type="dxa"/>
                  <w:tcBorders>
                    <w:top w:val="nil"/>
                    <w:left w:val="nil"/>
                    <w:bottom w:val="single" w:sz="4" w:space="0" w:color="auto"/>
                    <w:right w:val="single" w:sz="4" w:space="0" w:color="auto"/>
                  </w:tcBorders>
                  <w:shd w:val="clear" w:color="auto" w:fill="auto"/>
                  <w:vAlign w:val="bottom"/>
                  <w:hideMark/>
                </w:tcPr>
                <w:p w14:paraId="16350F6D"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-2,6%</w:t>
                  </w:r>
                </w:p>
              </w:tc>
            </w:tr>
            <w:tr w:rsidR="00BF276B" w:rsidRPr="007025ED" w14:paraId="6A359ED3" w14:textId="77777777" w:rsidTr="00BF276B">
              <w:trPr>
                <w:trHeight w:val="255"/>
              </w:trPr>
              <w:tc>
                <w:tcPr>
                  <w:tcW w:w="1180" w:type="dxa"/>
                  <w:tcBorders>
                    <w:top w:val="nil"/>
                    <w:left w:val="single" w:sz="4" w:space="0" w:color="auto"/>
                    <w:bottom w:val="single" w:sz="4" w:space="0" w:color="auto"/>
                    <w:right w:val="single" w:sz="4" w:space="0" w:color="auto"/>
                  </w:tcBorders>
                  <w:shd w:val="clear" w:color="000000" w:fill="C4D79B"/>
                  <w:vAlign w:val="bottom"/>
                  <w:hideMark/>
                </w:tcPr>
                <w:p w14:paraId="148A8A17"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2955" w:type="dxa"/>
                  <w:tcBorders>
                    <w:top w:val="nil"/>
                    <w:left w:val="nil"/>
                    <w:bottom w:val="single" w:sz="4" w:space="0" w:color="auto"/>
                    <w:right w:val="single" w:sz="4" w:space="0" w:color="auto"/>
                  </w:tcBorders>
                  <w:shd w:val="clear" w:color="000000" w:fill="C4D79B"/>
                  <w:vAlign w:val="bottom"/>
                  <w:hideMark/>
                </w:tcPr>
                <w:p w14:paraId="21E0492F"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PÕHITEGEVUSE TULEM</w:t>
                  </w:r>
                </w:p>
              </w:tc>
              <w:tc>
                <w:tcPr>
                  <w:tcW w:w="1134" w:type="dxa"/>
                  <w:tcBorders>
                    <w:top w:val="nil"/>
                    <w:left w:val="nil"/>
                    <w:bottom w:val="single" w:sz="4" w:space="0" w:color="auto"/>
                    <w:right w:val="single" w:sz="4" w:space="0" w:color="auto"/>
                  </w:tcBorders>
                  <w:shd w:val="clear" w:color="000000" w:fill="C4D79B"/>
                  <w:vAlign w:val="bottom"/>
                  <w:hideMark/>
                </w:tcPr>
                <w:p w14:paraId="346445B9"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1 042 590</w:t>
                  </w:r>
                </w:p>
              </w:tc>
              <w:tc>
                <w:tcPr>
                  <w:tcW w:w="992" w:type="dxa"/>
                  <w:tcBorders>
                    <w:top w:val="nil"/>
                    <w:left w:val="nil"/>
                    <w:bottom w:val="single" w:sz="4" w:space="0" w:color="auto"/>
                    <w:right w:val="single" w:sz="4" w:space="0" w:color="auto"/>
                  </w:tcBorders>
                  <w:shd w:val="clear" w:color="000000" w:fill="C4D79B"/>
                  <w:vAlign w:val="bottom"/>
                  <w:hideMark/>
                </w:tcPr>
                <w:p w14:paraId="05D3A626"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662 921</w:t>
                  </w:r>
                </w:p>
              </w:tc>
              <w:tc>
                <w:tcPr>
                  <w:tcW w:w="992" w:type="dxa"/>
                  <w:tcBorders>
                    <w:top w:val="nil"/>
                    <w:left w:val="nil"/>
                    <w:bottom w:val="single" w:sz="4" w:space="0" w:color="auto"/>
                    <w:right w:val="single" w:sz="4" w:space="0" w:color="auto"/>
                  </w:tcBorders>
                  <w:shd w:val="clear" w:color="000000" w:fill="C4D79B"/>
                  <w:vAlign w:val="bottom"/>
                  <w:hideMark/>
                </w:tcPr>
                <w:p w14:paraId="2399AE6A"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751 618</w:t>
                  </w:r>
                </w:p>
              </w:tc>
              <w:tc>
                <w:tcPr>
                  <w:tcW w:w="1087" w:type="dxa"/>
                  <w:tcBorders>
                    <w:top w:val="nil"/>
                    <w:left w:val="nil"/>
                    <w:bottom w:val="single" w:sz="4" w:space="0" w:color="auto"/>
                    <w:right w:val="single" w:sz="4" w:space="0" w:color="auto"/>
                  </w:tcBorders>
                  <w:shd w:val="clear" w:color="000000" w:fill="C4D79B"/>
                  <w:vAlign w:val="bottom"/>
                  <w:hideMark/>
                </w:tcPr>
                <w:p w14:paraId="59C4CB3C"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88 697</w:t>
                  </w:r>
                </w:p>
              </w:tc>
              <w:tc>
                <w:tcPr>
                  <w:tcW w:w="960" w:type="dxa"/>
                  <w:tcBorders>
                    <w:top w:val="nil"/>
                    <w:left w:val="nil"/>
                    <w:bottom w:val="single" w:sz="4" w:space="0" w:color="auto"/>
                    <w:right w:val="single" w:sz="4" w:space="0" w:color="auto"/>
                  </w:tcBorders>
                  <w:shd w:val="clear" w:color="000000" w:fill="C4D79B"/>
                  <w:vAlign w:val="bottom"/>
                  <w:hideMark/>
                </w:tcPr>
                <w:p w14:paraId="6DB59582"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13,4%</w:t>
                  </w:r>
                </w:p>
              </w:tc>
            </w:tr>
            <w:tr w:rsidR="00BF276B" w:rsidRPr="007025ED" w14:paraId="074A336E" w14:textId="77777777" w:rsidTr="00BF276B">
              <w:trPr>
                <w:trHeight w:val="255"/>
              </w:trPr>
              <w:tc>
                <w:tcPr>
                  <w:tcW w:w="1180" w:type="dxa"/>
                  <w:tcBorders>
                    <w:top w:val="nil"/>
                    <w:left w:val="single" w:sz="4" w:space="0" w:color="auto"/>
                    <w:bottom w:val="single" w:sz="4" w:space="0" w:color="auto"/>
                    <w:right w:val="single" w:sz="4" w:space="0" w:color="auto"/>
                  </w:tcBorders>
                  <w:shd w:val="clear" w:color="000000" w:fill="C4D79B"/>
                  <w:vAlign w:val="bottom"/>
                  <w:hideMark/>
                </w:tcPr>
                <w:p w14:paraId="261AF592"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2955" w:type="dxa"/>
                  <w:tcBorders>
                    <w:top w:val="nil"/>
                    <w:left w:val="nil"/>
                    <w:bottom w:val="single" w:sz="4" w:space="0" w:color="auto"/>
                    <w:right w:val="single" w:sz="4" w:space="0" w:color="auto"/>
                  </w:tcBorders>
                  <w:shd w:val="clear" w:color="000000" w:fill="C4D79B"/>
                  <w:vAlign w:val="bottom"/>
                  <w:hideMark/>
                </w:tcPr>
                <w:p w14:paraId="734BB19C"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INVESTEERIMISTEGEVUS</w:t>
                  </w:r>
                </w:p>
              </w:tc>
              <w:tc>
                <w:tcPr>
                  <w:tcW w:w="1134" w:type="dxa"/>
                  <w:tcBorders>
                    <w:top w:val="nil"/>
                    <w:left w:val="nil"/>
                    <w:bottom w:val="single" w:sz="4" w:space="0" w:color="auto"/>
                    <w:right w:val="single" w:sz="4" w:space="0" w:color="auto"/>
                  </w:tcBorders>
                  <w:shd w:val="clear" w:color="000000" w:fill="C4D79B"/>
                  <w:vAlign w:val="bottom"/>
                  <w:hideMark/>
                </w:tcPr>
                <w:p w14:paraId="39E9AA21"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-3 448 590</w:t>
                  </w:r>
                </w:p>
              </w:tc>
              <w:tc>
                <w:tcPr>
                  <w:tcW w:w="992" w:type="dxa"/>
                  <w:tcBorders>
                    <w:top w:val="nil"/>
                    <w:left w:val="nil"/>
                    <w:bottom w:val="single" w:sz="4" w:space="0" w:color="auto"/>
                    <w:right w:val="single" w:sz="4" w:space="0" w:color="auto"/>
                  </w:tcBorders>
                  <w:shd w:val="clear" w:color="000000" w:fill="C4D79B"/>
                  <w:vAlign w:val="bottom"/>
                  <w:hideMark/>
                </w:tcPr>
                <w:p w14:paraId="54308296"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-3 767 388</w:t>
                  </w:r>
                </w:p>
              </w:tc>
              <w:tc>
                <w:tcPr>
                  <w:tcW w:w="992" w:type="dxa"/>
                  <w:tcBorders>
                    <w:top w:val="nil"/>
                    <w:left w:val="nil"/>
                    <w:bottom w:val="single" w:sz="4" w:space="0" w:color="auto"/>
                    <w:right w:val="single" w:sz="4" w:space="0" w:color="auto"/>
                  </w:tcBorders>
                  <w:shd w:val="clear" w:color="000000" w:fill="C4D79B"/>
                  <w:vAlign w:val="bottom"/>
                  <w:hideMark/>
                </w:tcPr>
                <w:p w14:paraId="640EA316"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-1 743 334</w:t>
                  </w:r>
                </w:p>
              </w:tc>
              <w:tc>
                <w:tcPr>
                  <w:tcW w:w="1087" w:type="dxa"/>
                  <w:tcBorders>
                    <w:top w:val="nil"/>
                    <w:left w:val="nil"/>
                    <w:bottom w:val="single" w:sz="4" w:space="0" w:color="auto"/>
                    <w:right w:val="single" w:sz="4" w:space="0" w:color="auto"/>
                  </w:tcBorders>
                  <w:shd w:val="clear" w:color="000000" w:fill="C4D79B"/>
                  <w:vAlign w:val="bottom"/>
                  <w:hideMark/>
                </w:tcPr>
                <w:p w14:paraId="209360BB"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2 024 054</w:t>
                  </w:r>
                </w:p>
              </w:tc>
              <w:tc>
                <w:tcPr>
                  <w:tcW w:w="960" w:type="dxa"/>
                  <w:tcBorders>
                    <w:top w:val="nil"/>
                    <w:left w:val="nil"/>
                    <w:bottom w:val="single" w:sz="4" w:space="0" w:color="auto"/>
                    <w:right w:val="single" w:sz="4" w:space="0" w:color="auto"/>
                  </w:tcBorders>
                  <w:shd w:val="clear" w:color="000000" w:fill="C4D79B"/>
                  <w:vAlign w:val="bottom"/>
                  <w:hideMark/>
                </w:tcPr>
                <w:p w14:paraId="50F2A253"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-53,7%</w:t>
                  </w:r>
                </w:p>
              </w:tc>
            </w:tr>
            <w:tr w:rsidR="00BF276B" w:rsidRPr="007025ED" w14:paraId="7218A184"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44A3BE4E"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381</w:t>
                  </w:r>
                </w:p>
              </w:tc>
              <w:tc>
                <w:tcPr>
                  <w:tcW w:w="2955" w:type="dxa"/>
                  <w:tcBorders>
                    <w:top w:val="nil"/>
                    <w:left w:val="nil"/>
                    <w:bottom w:val="single" w:sz="4" w:space="0" w:color="auto"/>
                    <w:right w:val="single" w:sz="4" w:space="0" w:color="auto"/>
                  </w:tcBorders>
                  <w:shd w:val="clear" w:color="auto" w:fill="auto"/>
                  <w:vAlign w:val="bottom"/>
                  <w:hideMark/>
                </w:tcPr>
                <w:p w14:paraId="58C88AC7"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Põhivara müük (+)</w:t>
                  </w:r>
                </w:p>
              </w:tc>
              <w:tc>
                <w:tcPr>
                  <w:tcW w:w="1134" w:type="dxa"/>
                  <w:tcBorders>
                    <w:top w:val="nil"/>
                    <w:left w:val="nil"/>
                    <w:bottom w:val="single" w:sz="4" w:space="0" w:color="auto"/>
                    <w:right w:val="single" w:sz="4" w:space="0" w:color="auto"/>
                  </w:tcBorders>
                  <w:shd w:val="clear" w:color="auto" w:fill="auto"/>
                  <w:vAlign w:val="bottom"/>
                  <w:hideMark/>
                </w:tcPr>
                <w:p w14:paraId="2080E955"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12 848</w:t>
                  </w:r>
                </w:p>
              </w:tc>
              <w:tc>
                <w:tcPr>
                  <w:tcW w:w="992" w:type="dxa"/>
                  <w:tcBorders>
                    <w:top w:val="nil"/>
                    <w:left w:val="nil"/>
                    <w:bottom w:val="single" w:sz="4" w:space="0" w:color="auto"/>
                    <w:right w:val="single" w:sz="4" w:space="0" w:color="auto"/>
                  </w:tcBorders>
                  <w:shd w:val="clear" w:color="auto" w:fill="auto"/>
                  <w:vAlign w:val="bottom"/>
                  <w:hideMark/>
                </w:tcPr>
                <w:p w14:paraId="0C843115"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0</w:t>
                  </w:r>
                </w:p>
              </w:tc>
              <w:tc>
                <w:tcPr>
                  <w:tcW w:w="992" w:type="dxa"/>
                  <w:tcBorders>
                    <w:top w:val="nil"/>
                    <w:left w:val="nil"/>
                    <w:bottom w:val="single" w:sz="4" w:space="0" w:color="auto"/>
                    <w:right w:val="single" w:sz="4" w:space="0" w:color="auto"/>
                  </w:tcBorders>
                  <w:shd w:val="clear" w:color="auto" w:fill="auto"/>
                  <w:vAlign w:val="bottom"/>
                  <w:hideMark/>
                </w:tcPr>
                <w:p w14:paraId="465BA5E1"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0</w:t>
                  </w:r>
                </w:p>
              </w:tc>
              <w:tc>
                <w:tcPr>
                  <w:tcW w:w="1087" w:type="dxa"/>
                  <w:tcBorders>
                    <w:top w:val="nil"/>
                    <w:left w:val="nil"/>
                    <w:bottom w:val="single" w:sz="4" w:space="0" w:color="auto"/>
                    <w:right w:val="single" w:sz="4" w:space="0" w:color="auto"/>
                  </w:tcBorders>
                  <w:shd w:val="clear" w:color="auto" w:fill="auto"/>
                  <w:vAlign w:val="bottom"/>
                  <w:hideMark/>
                </w:tcPr>
                <w:p w14:paraId="44F78BDE"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0</w:t>
                  </w:r>
                </w:p>
              </w:tc>
              <w:tc>
                <w:tcPr>
                  <w:tcW w:w="960" w:type="dxa"/>
                  <w:tcBorders>
                    <w:top w:val="nil"/>
                    <w:left w:val="nil"/>
                    <w:bottom w:val="single" w:sz="4" w:space="0" w:color="auto"/>
                    <w:right w:val="single" w:sz="4" w:space="0" w:color="auto"/>
                  </w:tcBorders>
                  <w:shd w:val="clear" w:color="auto" w:fill="auto"/>
                  <w:vAlign w:val="bottom"/>
                  <w:hideMark/>
                </w:tcPr>
                <w:p w14:paraId="67BDA966"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 </w:t>
                  </w:r>
                </w:p>
              </w:tc>
            </w:tr>
            <w:tr w:rsidR="00BF276B" w:rsidRPr="007025ED" w14:paraId="67D9724D"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35F941A2"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15</w:t>
                  </w:r>
                </w:p>
              </w:tc>
              <w:tc>
                <w:tcPr>
                  <w:tcW w:w="2955" w:type="dxa"/>
                  <w:tcBorders>
                    <w:top w:val="nil"/>
                    <w:left w:val="nil"/>
                    <w:bottom w:val="single" w:sz="4" w:space="0" w:color="auto"/>
                    <w:right w:val="single" w:sz="4" w:space="0" w:color="auto"/>
                  </w:tcBorders>
                  <w:shd w:val="clear" w:color="auto" w:fill="auto"/>
                  <w:vAlign w:val="bottom"/>
                  <w:hideMark/>
                </w:tcPr>
                <w:p w14:paraId="3657C748"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Põhivara soetus (-)</w:t>
                  </w:r>
                </w:p>
              </w:tc>
              <w:tc>
                <w:tcPr>
                  <w:tcW w:w="1134" w:type="dxa"/>
                  <w:tcBorders>
                    <w:top w:val="nil"/>
                    <w:left w:val="nil"/>
                    <w:bottom w:val="single" w:sz="4" w:space="0" w:color="auto"/>
                    <w:right w:val="single" w:sz="4" w:space="0" w:color="auto"/>
                  </w:tcBorders>
                  <w:shd w:val="clear" w:color="auto" w:fill="auto"/>
                  <w:vAlign w:val="bottom"/>
                  <w:hideMark/>
                </w:tcPr>
                <w:p w14:paraId="6084F06B"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-2 128 572</w:t>
                  </w:r>
                </w:p>
              </w:tc>
              <w:tc>
                <w:tcPr>
                  <w:tcW w:w="992" w:type="dxa"/>
                  <w:tcBorders>
                    <w:top w:val="nil"/>
                    <w:left w:val="nil"/>
                    <w:bottom w:val="single" w:sz="4" w:space="0" w:color="auto"/>
                    <w:right w:val="single" w:sz="4" w:space="0" w:color="auto"/>
                  </w:tcBorders>
                  <w:shd w:val="clear" w:color="auto" w:fill="auto"/>
                  <w:vAlign w:val="bottom"/>
                  <w:hideMark/>
                </w:tcPr>
                <w:p w14:paraId="67081BD9"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-1 342 153</w:t>
                  </w:r>
                </w:p>
              </w:tc>
              <w:tc>
                <w:tcPr>
                  <w:tcW w:w="992" w:type="dxa"/>
                  <w:tcBorders>
                    <w:top w:val="nil"/>
                    <w:left w:val="nil"/>
                    <w:bottom w:val="single" w:sz="4" w:space="0" w:color="auto"/>
                    <w:right w:val="single" w:sz="4" w:space="0" w:color="auto"/>
                  </w:tcBorders>
                  <w:shd w:val="clear" w:color="auto" w:fill="auto"/>
                  <w:vAlign w:val="bottom"/>
                  <w:hideMark/>
                </w:tcPr>
                <w:p w14:paraId="3D215203"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-1 779 550</w:t>
                  </w:r>
                </w:p>
              </w:tc>
              <w:tc>
                <w:tcPr>
                  <w:tcW w:w="1087" w:type="dxa"/>
                  <w:tcBorders>
                    <w:top w:val="nil"/>
                    <w:left w:val="nil"/>
                    <w:bottom w:val="single" w:sz="4" w:space="0" w:color="auto"/>
                    <w:right w:val="single" w:sz="4" w:space="0" w:color="auto"/>
                  </w:tcBorders>
                  <w:shd w:val="clear" w:color="auto" w:fill="auto"/>
                  <w:vAlign w:val="bottom"/>
                  <w:hideMark/>
                </w:tcPr>
                <w:p w14:paraId="4254126F"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-437 397</w:t>
                  </w:r>
                </w:p>
              </w:tc>
              <w:tc>
                <w:tcPr>
                  <w:tcW w:w="960" w:type="dxa"/>
                  <w:tcBorders>
                    <w:top w:val="nil"/>
                    <w:left w:val="nil"/>
                    <w:bottom w:val="single" w:sz="4" w:space="0" w:color="auto"/>
                    <w:right w:val="single" w:sz="4" w:space="0" w:color="auto"/>
                  </w:tcBorders>
                  <w:shd w:val="clear" w:color="auto" w:fill="auto"/>
                  <w:vAlign w:val="bottom"/>
                  <w:hideMark/>
                </w:tcPr>
                <w:p w14:paraId="2E5401E5"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32,6%</w:t>
                  </w:r>
                </w:p>
              </w:tc>
            </w:tr>
            <w:tr w:rsidR="00BF276B" w:rsidRPr="007025ED" w14:paraId="722BC015" w14:textId="77777777" w:rsidTr="00BF276B">
              <w:trPr>
                <w:trHeight w:val="46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C02D216"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3502</w:t>
                  </w:r>
                </w:p>
              </w:tc>
              <w:tc>
                <w:tcPr>
                  <w:tcW w:w="2955" w:type="dxa"/>
                  <w:tcBorders>
                    <w:top w:val="nil"/>
                    <w:left w:val="nil"/>
                    <w:bottom w:val="single" w:sz="4" w:space="0" w:color="auto"/>
                    <w:right w:val="single" w:sz="4" w:space="0" w:color="auto"/>
                  </w:tcBorders>
                  <w:shd w:val="clear" w:color="auto" w:fill="auto"/>
                  <w:vAlign w:val="bottom"/>
                  <w:hideMark/>
                </w:tcPr>
                <w:p w14:paraId="33424EDD"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Põhivara soetuseks saadav sihtfinantseerimine (+)</w:t>
                  </w:r>
                </w:p>
              </w:tc>
              <w:tc>
                <w:tcPr>
                  <w:tcW w:w="1134" w:type="dxa"/>
                  <w:tcBorders>
                    <w:top w:val="nil"/>
                    <w:left w:val="nil"/>
                    <w:bottom w:val="single" w:sz="4" w:space="0" w:color="auto"/>
                    <w:right w:val="single" w:sz="4" w:space="0" w:color="auto"/>
                  </w:tcBorders>
                  <w:shd w:val="clear" w:color="auto" w:fill="auto"/>
                  <w:vAlign w:val="bottom"/>
                  <w:hideMark/>
                </w:tcPr>
                <w:p w14:paraId="11D848F5"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635 511</w:t>
                  </w:r>
                </w:p>
              </w:tc>
              <w:tc>
                <w:tcPr>
                  <w:tcW w:w="992" w:type="dxa"/>
                  <w:tcBorders>
                    <w:top w:val="nil"/>
                    <w:left w:val="nil"/>
                    <w:bottom w:val="single" w:sz="4" w:space="0" w:color="auto"/>
                    <w:right w:val="single" w:sz="4" w:space="0" w:color="auto"/>
                  </w:tcBorders>
                  <w:shd w:val="clear" w:color="auto" w:fill="auto"/>
                  <w:vAlign w:val="bottom"/>
                  <w:hideMark/>
                </w:tcPr>
                <w:p w14:paraId="31739C39"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167 023</w:t>
                  </w:r>
                </w:p>
              </w:tc>
              <w:tc>
                <w:tcPr>
                  <w:tcW w:w="992" w:type="dxa"/>
                  <w:tcBorders>
                    <w:top w:val="nil"/>
                    <w:left w:val="nil"/>
                    <w:bottom w:val="single" w:sz="4" w:space="0" w:color="auto"/>
                    <w:right w:val="single" w:sz="4" w:space="0" w:color="auto"/>
                  </w:tcBorders>
                  <w:shd w:val="clear" w:color="auto" w:fill="auto"/>
                  <w:vAlign w:val="bottom"/>
                  <w:hideMark/>
                </w:tcPr>
                <w:p w14:paraId="3B3CF98B"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190 000</w:t>
                  </w:r>
                </w:p>
              </w:tc>
              <w:tc>
                <w:tcPr>
                  <w:tcW w:w="1087" w:type="dxa"/>
                  <w:tcBorders>
                    <w:top w:val="nil"/>
                    <w:left w:val="nil"/>
                    <w:bottom w:val="single" w:sz="4" w:space="0" w:color="auto"/>
                    <w:right w:val="single" w:sz="4" w:space="0" w:color="auto"/>
                  </w:tcBorders>
                  <w:shd w:val="clear" w:color="auto" w:fill="auto"/>
                  <w:vAlign w:val="bottom"/>
                  <w:hideMark/>
                </w:tcPr>
                <w:p w14:paraId="2D3E243C"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22 977</w:t>
                  </w:r>
                </w:p>
              </w:tc>
              <w:tc>
                <w:tcPr>
                  <w:tcW w:w="960" w:type="dxa"/>
                  <w:tcBorders>
                    <w:top w:val="nil"/>
                    <w:left w:val="nil"/>
                    <w:bottom w:val="single" w:sz="4" w:space="0" w:color="auto"/>
                    <w:right w:val="single" w:sz="4" w:space="0" w:color="auto"/>
                  </w:tcBorders>
                  <w:shd w:val="clear" w:color="auto" w:fill="auto"/>
                  <w:vAlign w:val="bottom"/>
                  <w:hideMark/>
                </w:tcPr>
                <w:p w14:paraId="4400EA5D"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13,8%</w:t>
                  </w:r>
                </w:p>
              </w:tc>
            </w:tr>
            <w:tr w:rsidR="00BF276B" w:rsidRPr="007025ED" w14:paraId="3222972F" w14:textId="77777777" w:rsidTr="00BF276B">
              <w:trPr>
                <w:trHeight w:val="480"/>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374DEB7"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4502</w:t>
                  </w:r>
                </w:p>
              </w:tc>
              <w:tc>
                <w:tcPr>
                  <w:tcW w:w="2955" w:type="dxa"/>
                  <w:tcBorders>
                    <w:top w:val="nil"/>
                    <w:left w:val="nil"/>
                    <w:bottom w:val="single" w:sz="4" w:space="0" w:color="auto"/>
                    <w:right w:val="single" w:sz="4" w:space="0" w:color="auto"/>
                  </w:tcBorders>
                  <w:shd w:val="clear" w:color="auto" w:fill="auto"/>
                  <w:vAlign w:val="bottom"/>
                  <w:hideMark/>
                </w:tcPr>
                <w:p w14:paraId="0590DA57"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Põhivara soetuseks antav sihtfinantseerimine (-)</w:t>
                  </w:r>
                </w:p>
              </w:tc>
              <w:tc>
                <w:tcPr>
                  <w:tcW w:w="1134" w:type="dxa"/>
                  <w:tcBorders>
                    <w:top w:val="nil"/>
                    <w:left w:val="nil"/>
                    <w:bottom w:val="single" w:sz="4" w:space="0" w:color="auto"/>
                    <w:right w:val="single" w:sz="4" w:space="0" w:color="auto"/>
                  </w:tcBorders>
                  <w:shd w:val="clear" w:color="auto" w:fill="auto"/>
                  <w:vAlign w:val="bottom"/>
                  <w:hideMark/>
                </w:tcPr>
                <w:p w14:paraId="2114F680"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-1 940 796</w:t>
                  </w:r>
                </w:p>
              </w:tc>
              <w:tc>
                <w:tcPr>
                  <w:tcW w:w="992" w:type="dxa"/>
                  <w:tcBorders>
                    <w:top w:val="nil"/>
                    <w:left w:val="nil"/>
                    <w:bottom w:val="single" w:sz="4" w:space="0" w:color="auto"/>
                    <w:right w:val="single" w:sz="4" w:space="0" w:color="auto"/>
                  </w:tcBorders>
                  <w:shd w:val="clear" w:color="auto" w:fill="auto"/>
                  <w:vAlign w:val="bottom"/>
                  <w:hideMark/>
                </w:tcPr>
                <w:p w14:paraId="3C415D7F"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-2 523 109</w:t>
                  </w:r>
                </w:p>
              </w:tc>
              <w:tc>
                <w:tcPr>
                  <w:tcW w:w="992" w:type="dxa"/>
                  <w:tcBorders>
                    <w:top w:val="nil"/>
                    <w:left w:val="nil"/>
                    <w:bottom w:val="single" w:sz="4" w:space="0" w:color="auto"/>
                    <w:right w:val="single" w:sz="4" w:space="0" w:color="auto"/>
                  </w:tcBorders>
                  <w:shd w:val="clear" w:color="auto" w:fill="auto"/>
                  <w:vAlign w:val="bottom"/>
                  <w:hideMark/>
                </w:tcPr>
                <w:p w14:paraId="32ACB88A"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-60 000</w:t>
                  </w:r>
                </w:p>
              </w:tc>
              <w:tc>
                <w:tcPr>
                  <w:tcW w:w="1087" w:type="dxa"/>
                  <w:tcBorders>
                    <w:top w:val="nil"/>
                    <w:left w:val="nil"/>
                    <w:bottom w:val="single" w:sz="4" w:space="0" w:color="auto"/>
                    <w:right w:val="single" w:sz="4" w:space="0" w:color="auto"/>
                  </w:tcBorders>
                  <w:shd w:val="clear" w:color="auto" w:fill="auto"/>
                  <w:vAlign w:val="bottom"/>
                  <w:hideMark/>
                </w:tcPr>
                <w:p w14:paraId="27305316"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2 463 109</w:t>
                  </w:r>
                </w:p>
              </w:tc>
              <w:tc>
                <w:tcPr>
                  <w:tcW w:w="960" w:type="dxa"/>
                  <w:tcBorders>
                    <w:top w:val="nil"/>
                    <w:left w:val="nil"/>
                    <w:bottom w:val="single" w:sz="4" w:space="0" w:color="auto"/>
                    <w:right w:val="single" w:sz="4" w:space="0" w:color="auto"/>
                  </w:tcBorders>
                  <w:shd w:val="clear" w:color="auto" w:fill="auto"/>
                  <w:vAlign w:val="bottom"/>
                  <w:hideMark/>
                </w:tcPr>
                <w:p w14:paraId="03F03B60"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-97,6%</w:t>
                  </w:r>
                </w:p>
              </w:tc>
            </w:tr>
            <w:tr w:rsidR="00BF276B" w:rsidRPr="007025ED" w14:paraId="513FA076"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740EC096"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655</w:t>
                  </w:r>
                </w:p>
              </w:tc>
              <w:tc>
                <w:tcPr>
                  <w:tcW w:w="2955" w:type="dxa"/>
                  <w:tcBorders>
                    <w:top w:val="nil"/>
                    <w:left w:val="nil"/>
                    <w:bottom w:val="single" w:sz="4" w:space="0" w:color="auto"/>
                    <w:right w:val="single" w:sz="4" w:space="0" w:color="auto"/>
                  </w:tcBorders>
                  <w:shd w:val="clear" w:color="auto" w:fill="auto"/>
                  <w:vAlign w:val="bottom"/>
                  <w:hideMark/>
                </w:tcPr>
                <w:p w14:paraId="74FF2483"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Finantstulud (+)</w:t>
                  </w:r>
                </w:p>
              </w:tc>
              <w:tc>
                <w:tcPr>
                  <w:tcW w:w="1134" w:type="dxa"/>
                  <w:tcBorders>
                    <w:top w:val="nil"/>
                    <w:left w:val="nil"/>
                    <w:bottom w:val="single" w:sz="4" w:space="0" w:color="auto"/>
                    <w:right w:val="single" w:sz="4" w:space="0" w:color="auto"/>
                  </w:tcBorders>
                  <w:shd w:val="clear" w:color="auto" w:fill="auto"/>
                  <w:vAlign w:val="bottom"/>
                  <w:hideMark/>
                </w:tcPr>
                <w:p w14:paraId="7B28B6B0"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149</w:t>
                  </w:r>
                </w:p>
              </w:tc>
              <w:tc>
                <w:tcPr>
                  <w:tcW w:w="992" w:type="dxa"/>
                  <w:tcBorders>
                    <w:top w:val="nil"/>
                    <w:left w:val="nil"/>
                    <w:bottom w:val="single" w:sz="4" w:space="0" w:color="auto"/>
                    <w:right w:val="single" w:sz="4" w:space="0" w:color="auto"/>
                  </w:tcBorders>
                  <w:shd w:val="clear" w:color="auto" w:fill="auto"/>
                  <w:vAlign w:val="bottom"/>
                  <w:hideMark/>
                </w:tcPr>
                <w:p w14:paraId="63F57CF0"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150</w:t>
                  </w:r>
                </w:p>
              </w:tc>
              <w:tc>
                <w:tcPr>
                  <w:tcW w:w="992" w:type="dxa"/>
                  <w:tcBorders>
                    <w:top w:val="nil"/>
                    <w:left w:val="nil"/>
                    <w:bottom w:val="single" w:sz="4" w:space="0" w:color="auto"/>
                    <w:right w:val="single" w:sz="4" w:space="0" w:color="auto"/>
                  </w:tcBorders>
                  <w:shd w:val="clear" w:color="auto" w:fill="auto"/>
                  <w:vAlign w:val="bottom"/>
                  <w:hideMark/>
                </w:tcPr>
                <w:p w14:paraId="5BC6FEE5"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150</w:t>
                  </w:r>
                </w:p>
              </w:tc>
              <w:tc>
                <w:tcPr>
                  <w:tcW w:w="1087" w:type="dxa"/>
                  <w:tcBorders>
                    <w:top w:val="nil"/>
                    <w:left w:val="nil"/>
                    <w:bottom w:val="single" w:sz="4" w:space="0" w:color="auto"/>
                    <w:right w:val="single" w:sz="4" w:space="0" w:color="auto"/>
                  </w:tcBorders>
                  <w:shd w:val="clear" w:color="auto" w:fill="auto"/>
                  <w:vAlign w:val="bottom"/>
                  <w:hideMark/>
                </w:tcPr>
                <w:p w14:paraId="7C2D6CC2"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0</w:t>
                  </w:r>
                </w:p>
              </w:tc>
              <w:tc>
                <w:tcPr>
                  <w:tcW w:w="960" w:type="dxa"/>
                  <w:tcBorders>
                    <w:top w:val="nil"/>
                    <w:left w:val="nil"/>
                    <w:bottom w:val="single" w:sz="4" w:space="0" w:color="auto"/>
                    <w:right w:val="single" w:sz="4" w:space="0" w:color="auto"/>
                  </w:tcBorders>
                  <w:shd w:val="clear" w:color="auto" w:fill="auto"/>
                  <w:vAlign w:val="bottom"/>
                  <w:hideMark/>
                </w:tcPr>
                <w:p w14:paraId="75B238F2"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0,0%</w:t>
                  </w:r>
                </w:p>
              </w:tc>
            </w:tr>
            <w:tr w:rsidR="00BF276B" w:rsidRPr="007025ED" w14:paraId="59984A53"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10FBB526"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650</w:t>
                  </w:r>
                </w:p>
              </w:tc>
              <w:tc>
                <w:tcPr>
                  <w:tcW w:w="2955" w:type="dxa"/>
                  <w:tcBorders>
                    <w:top w:val="nil"/>
                    <w:left w:val="nil"/>
                    <w:bottom w:val="single" w:sz="4" w:space="0" w:color="auto"/>
                    <w:right w:val="single" w:sz="4" w:space="0" w:color="auto"/>
                  </w:tcBorders>
                  <w:shd w:val="clear" w:color="auto" w:fill="auto"/>
                  <w:vAlign w:val="bottom"/>
                  <w:hideMark/>
                </w:tcPr>
                <w:p w14:paraId="236123F6"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Finantskulud (-)</w:t>
                  </w:r>
                </w:p>
              </w:tc>
              <w:tc>
                <w:tcPr>
                  <w:tcW w:w="1134" w:type="dxa"/>
                  <w:tcBorders>
                    <w:top w:val="nil"/>
                    <w:left w:val="nil"/>
                    <w:bottom w:val="single" w:sz="4" w:space="0" w:color="auto"/>
                    <w:right w:val="single" w:sz="4" w:space="0" w:color="auto"/>
                  </w:tcBorders>
                  <w:shd w:val="clear" w:color="auto" w:fill="auto"/>
                  <w:vAlign w:val="bottom"/>
                  <w:hideMark/>
                </w:tcPr>
                <w:p w14:paraId="60AD4DD6"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-27 729</w:t>
                  </w:r>
                </w:p>
              </w:tc>
              <w:tc>
                <w:tcPr>
                  <w:tcW w:w="992" w:type="dxa"/>
                  <w:tcBorders>
                    <w:top w:val="nil"/>
                    <w:left w:val="nil"/>
                    <w:bottom w:val="single" w:sz="4" w:space="0" w:color="auto"/>
                    <w:right w:val="single" w:sz="4" w:space="0" w:color="auto"/>
                  </w:tcBorders>
                  <w:shd w:val="clear" w:color="auto" w:fill="auto"/>
                  <w:vAlign w:val="bottom"/>
                  <w:hideMark/>
                </w:tcPr>
                <w:p w14:paraId="738FF0CB"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-69 299</w:t>
                  </w:r>
                </w:p>
              </w:tc>
              <w:tc>
                <w:tcPr>
                  <w:tcW w:w="992" w:type="dxa"/>
                  <w:tcBorders>
                    <w:top w:val="nil"/>
                    <w:left w:val="nil"/>
                    <w:bottom w:val="single" w:sz="4" w:space="0" w:color="auto"/>
                    <w:right w:val="single" w:sz="4" w:space="0" w:color="auto"/>
                  </w:tcBorders>
                  <w:shd w:val="clear" w:color="auto" w:fill="auto"/>
                  <w:vAlign w:val="bottom"/>
                  <w:hideMark/>
                </w:tcPr>
                <w:p w14:paraId="741584B8"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-93 934</w:t>
                  </w:r>
                </w:p>
              </w:tc>
              <w:tc>
                <w:tcPr>
                  <w:tcW w:w="1087" w:type="dxa"/>
                  <w:tcBorders>
                    <w:top w:val="nil"/>
                    <w:left w:val="nil"/>
                    <w:bottom w:val="single" w:sz="4" w:space="0" w:color="auto"/>
                    <w:right w:val="single" w:sz="4" w:space="0" w:color="auto"/>
                  </w:tcBorders>
                  <w:shd w:val="clear" w:color="auto" w:fill="auto"/>
                  <w:vAlign w:val="bottom"/>
                  <w:hideMark/>
                </w:tcPr>
                <w:p w14:paraId="7891731D"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-24 635</w:t>
                  </w:r>
                </w:p>
              </w:tc>
              <w:tc>
                <w:tcPr>
                  <w:tcW w:w="960" w:type="dxa"/>
                  <w:tcBorders>
                    <w:top w:val="nil"/>
                    <w:left w:val="nil"/>
                    <w:bottom w:val="single" w:sz="4" w:space="0" w:color="auto"/>
                    <w:right w:val="single" w:sz="4" w:space="0" w:color="auto"/>
                  </w:tcBorders>
                  <w:shd w:val="clear" w:color="auto" w:fill="auto"/>
                  <w:vAlign w:val="bottom"/>
                  <w:hideMark/>
                </w:tcPr>
                <w:p w14:paraId="7EFA0B81"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35,5%</w:t>
                  </w:r>
                </w:p>
              </w:tc>
            </w:tr>
            <w:tr w:rsidR="00BF276B" w:rsidRPr="007025ED" w14:paraId="092A96BB" w14:textId="77777777" w:rsidTr="00BF276B">
              <w:trPr>
                <w:trHeight w:val="480"/>
              </w:trPr>
              <w:tc>
                <w:tcPr>
                  <w:tcW w:w="1180" w:type="dxa"/>
                  <w:tcBorders>
                    <w:top w:val="nil"/>
                    <w:left w:val="single" w:sz="4" w:space="0" w:color="auto"/>
                    <w:bottom w:val="single" w:sz="4" w:space="0" w:color="auto"/>
                    <w:right w:val="single" w:sz="4" w:space="0" w:color="auto"/>
                  </w:tcBorders>
                  <w:shd w:val="clear" w:color="000000" w:fill="C4D79B"/>
                  <w:vAlign w:val="bottom"/>
                  <w:hideMark/>
                </w:tcPr>
                <w:p w14:paraId="426832BC"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2955" w:type="dxa"/>
                  <w:tcBorders>
                    <w:top w:val="nil"/>
                    <w:left w:val="nil"/>
                    <w:bottom w:val="single" w:sz="4" w:space="0" w:color="auto"/>
                    <w:right w:val="single" w:sz="4" w:space="0" w:color="auto"/>
                  </w:tcBorders>
                  <w:shd w:val="clear" w:color="000000" w:fill="C4D79B"/>
                  <w:vAlign w:val="bottom"/>
                  <w:hideMark/>
                </w:tcPr>
                <w:p w14:paraId="326F354F"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EELARVE TULEM (ÜLEJÄÄK (+)/PUUDUJÄÄK (-))</w:t>
                  </w:r>
                </w:p>
              </w:tc>
              <w:tc>
                <w:tcPr>
                  <w:tcW w:w="1134" w:type="dxa"/>
                  <w:tcBorders>
                    <w:top w:val="nil"/>
                    <w:left w:val="nil"/>
                    <w:bottom w:val="single" w:sz="4" w:space="0" w:color="auto"/>
                    <w:right w:val="single" w:sz="4" w:space="0" w:color="auto"/>
                  </w:tcBorders>
                  <w:shd w:val="clear" w:color="000000" w:fill="C4D79B"/>
                  <w:vAlign w:val="bottom"/>
                  <w:hideMark/>
                </w:tcPr>
                <w:p w14:paraId="6F5CD776"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-2 406 000</w:t>
                  </w:r>
                </w:p>
              </w:tc>
              <w:tc>
                <w:tcPr>
                  <w:tcW w:w="992" w:type="dxa"/>
                  <w:tcBorders>
                    <w:top w:val="nil"/>
                    <w:left w:val="nil"/>
                    <w:bottom w:val="single" w:sz="4" w:space="0" w:color="auto"/>
                    <w:right w:val="single" w:sz="4" w:space="0" w:color="auto"/>
                  </w:tcBorders>
                  <w:shd w:val="clear" w:color="000000" w:fill="C4D79B"/>
                  <w:vAlign w:val="bottom"/>
                  <w:hideMark/>
                </w:tcPr>
                <w:p w14:paraId="57C2B9CF"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-3 104 467</w:t>
                  </w:r>
                </w:p>
              </w:tc>
              <w:tc>
                <w:tcPr>
                  <w:tcW w:w="992" w:type="dxa"/>
                  <w:tcBorders>
                    <w:top w:val="nil"/>
                    <w:left w:val="nil"/>
                    <w:bottom w:val="single" w:sz="4" w:space="0" w:color="auto"/>
                    <w:right w:val="single" w:sz="4" w:space="0" w:color="auto"/>
                  </w:tcBorders>
                  <w:shd w:val="clear" w:color="000000" w:fill="C4D79B"/>
                  <w:vAlign w:val="bottom"/>
                  <w:hideMark/>
                </w:tcPr>
                <w:p w14:paraId="645F226C"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-991 716</w:t>
                  </w:r>
                </w:p>
              </w:tc>
              <w:tc>
                <w:tcPr>
                  <w:tcW w:w="1087" w:type="dxa"/>
                  <w:tcBorders>
                    <w:top w:val="nil"/>
                    <w:left w:val="nil"/>
                    <w:bottom w:val="single" w:sz="4" w:space="0" w:color="auto"/>
                    <w:right w:val="single" w:sz="4" w:space="0" w:color="auto"/>
                  </w:tcBorders>
                  <w:shd w:val="clear" w:color="000000" w:fill="C4D79B"/>
                  <w:vAlign w:val="bottom"/>
                  <w:hideMark/>
                </w:tcPr>
                <w:p w14:paraId="30B87C7A"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2 112 751</w:t>
                  </w:r>
                </w:p>
              </w:tc>
              <w:tc>
                <w:tcPr>
                  <w:tcW w:w="960" w:type="dxa"/>
                  <w:tcBorders>
                    <w:top w:val="nil"/>
                    <w:left w:val="nil"/>
                    <w:bottom w:val="single" w:sz="4" w:space="0" w:color="auto"/>
                    <w:right w:val="single" w:sz="4" w:space="0" w:color="auto"/>
                  </w:tcBorders>
                  <w:shd w:val="clear" w:color="000000" w:fill="C4D79B"/>
                  <w:vAlign w:val="bottom"/>
                  <w:hideMark/>
                </w:tcPr>
                <w:p w14:paraId="308C15BC"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-68,1%</w:t>
                  </w:r>
                </w:p>
              </w:tc>
            </w:tr>
            <w:tr w:rsidR="00BF276B" w:rsidRPr="007025ED" w14:paraId="2F95D3B6" w14:textId="77777777" w:rsidTr="00BF276B">
              <w:trPr>
                <w:trHeight w:val="255"/>
              </w:trPr>
              <w:tc>
                <w:tcPr>
                  <w:tcW w:w="1180" w:type="dxa"/>
                  <w:tcBorders>
                    <w:top w:val="nil"/>
                    <w:left w:val="single" w:sz="4" w:space="0" w:color="auto"/>
                    <w:bottom w:val="single" w:sz="4" w:space="0" w:color="auto"/>
                    <w:right w:val="single" w:sz="4" w:space="0" w:color="auto"/>
                  </w:tcBorders>
                  <w:shd w:val="clear" w:color="000000" w:fill="C4D79B"/>
                  <w:vAlign w:val="bottom"/>
                  <w:hideMark/>
                </w:tcPr>
                <w:p w14:paraId="41E537B6"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2955" w:type="dxa"/>
                  <w:tcBorders>
                    <w:top w:val="nil"/>
                    <w:left w:val="nil"/>
                    <w:bottom w:val="single" w:sz="4" w:space="0" w:color="auto"/>
                    <w:right w:val="single" w:sz="4" w:space="0" w:color="auto"/>
                  </w:tcBorders>
                  <w:shd w:val="clear" w:color="000000" w:fill="C4D79B"/>
                  <w:vAlign w:val="bottom"/>
                  <w:hideMark/>
                </w:tcPr>
                <w:p w14:paraId="1197084D"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FINANTSEERIMISTEGEVUS</w:t>
                  </w:r>
                </w:p>
              </w:tc>
              <w:tc>
                <w:tcPr>
                  <w:tcW w:w="1134" w:type="dxa"/>
                  <w:tcBorders>
                    <w:top w:val="nil"/>
                    <w:left w:val="nil"/>
                    <w:bottom w:val="single" w:sz="4" w:space="0" w:color="auto"/>
                    <w:right w:val="single" w:sz="4" w:space="0" w:color="auto"/>
                  </w:tcBorders>
                  <w:shd w:val="clear" w:color="000000" w:fill="C4D79B"/>
                  <w:vAlign w:val="bottom"/>
                  <w:hideMark/>
                </w:tcPr>
                <w:p w14:paraId="6A263AE0"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2 532 149</w:t>
                  </w:r>
                </w:p>
              </w:tc>
              <w:tc>
                <w:tcPr>
                  <w:tcW w:w="992" w:type="dxa"/>
                  <w:tcBorders>
                    <w:top w:val="nil"/>
                    <w:left w:val="nil"/>
                    <w:bottom w:val="single" w:sz="4" w:space="0" w:color="auto"/>
                    <w:right w:val="single" w:sz="4" w:space="0" w:color="auto"/>
                  </w:tcBorders>
                  <w:shd w:val="clear" w:color="000000" w:fill="C4D79B"/>
                  <w:vAlign w:val="bottom"/>
                  <w:hideMark/>
                </w:tcPr>
                <w:p w14:paraId="57AD9976"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1 691 499</w:t>
                  </w:r>
                </w:p>
              </w:tc>
              <w:tc>
                <w:tcPr>
                  <w:tcW w:w="992" w:type="dxa"/>
                  <w:tcBorders>
                    <w:top w:val="nil"/>
                    <w:left w:val="nil"/>
                    <w:bottom w:val="single" w:sz="4" w:space="0" w:color="auto"/>
                    <w:right w:val="single" w:sz="4" w:space="0" w:color="auto"/>
                  </w:tcBorders>
                  <w:shd w:val="clear" w:color="000000" w:fill="C4D79B"/>
                  <w:vAlign w:val="bottom"/>
                  <w:hideMark/>
                </w:tcPr>
                <w:p w14:paraId="39E527E6"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991 716</w:t>
                  </w:r>
                </w:p>
              </w:tc>
              <w:tc>
                <w:tcPr>
                  <w:tcW w:w="1087" w:type="dxa"/>
                  <w:tcBorders>
                    <w:top w:val="nil"/>
                    <w:left w:val="nil"/>
                    <w:bottom w:val="single" w:sz="4" w:space="0" w:color="auto"/>
                    <w:right w:val="single" w:sz="4" w:space="0" w:color="auto"/>
                  </w:tcBorders>
                  <w:shd w:val="clear" w:color="000000" w:fill="C4D79B"/>
                  <w:vAlign w:val="bottom"/>
                  <w:hideMark/>
                </w:tcPr>
                <w:p w14:paraId="273868D7"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-699 783</w:t>
                  </w:r>
                </w:p>
              </w:tc>
              <w:tc>
                <w:tcPr>
                  <w:tcW w:w="960" w:type="dxa"/>
                  <w:tcBorders>
                    <w:top w:val="nil"/>
                    <w:left w:val="nil"/>
                    <w:bottom w:val="single" w:sz="4" w:space="0" w:color="auto"/>
                    <w:right w:val="single" w:sz="4" w:space="0" w:color="auto"/>
                  </w:tcBorders>
                  <w:shd w:val="clear" w:color="000000" w:fill="C4D79B"/>
                  <w:vAlign w:val="bottom"/>
                  <w:hideMark/>
                </w:tcPr>
                <w:p w14:paraId="3A1AC21E"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-41,4%</w:t>
                  </w:r>
                </w:p>
              </w:tc>
            </w:tr>
            <w:tr w:rsidR="00BF276B" w:rsidRPr="007025ED" w14:paraId="288070A9"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21E7CCA7"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2585</w:t>
                  </w:r>
                </w:p>
              </w:tc>
              <w:tc>
                <w:tcPr>
                  <w:tcW w:w="2955" w:type="dxa"/>
                  <w:tcBorders>
                    <w:top w:val="nil"/>
                    <w:left w:val="nil"/>
                    <w:bottom w:val="single" w:sz="4" w:space="0" w:color="auto"/>
                    <w:right w:val="single" w:sz="4" w:space="0" w:color="auto"/>
                  </w:tcBorders>
                  <w:shd w:val="clear" w:color="auto" w:fill="auto"/>
                  <w:vAlign w:val="bottom"/>
                  <w:hideMark/>
                </w:tcPr>
                <w:p w14:paraId="54A2ECD9"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Kohustuste võtmine (+)</w:t>
                  </w:r>
                </w:p>
              </w:tc>
              <w:tc>
                <w:tcPr>
                  <w:tcW w:w="1134" w:type="dxa"/>
                  <w:tcBorders>
                    <w:top w:val="nil"/>
                    <w:left w:val="nil"/>
                    <w:bottom w:val="single" w:sz="4" w:space="0" w:color="auto"/>
                    <w:right w:val="single" w:sz="4" w:space="0" w:color="auto"/>
                  </w:tcBorders>
                  <w:shd w:val="clear" w:color="auto" w:fill="auto"/>
                  <w:vAlign w:val="bottom"/>
                  <w:hideMark/>
                </w:tcPr>
                <w:p w14:paraId="096513EE"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3 056 600</w:t>
                  </w:r>
                </w:p>
              </w:tc>
              <w:tc>
                <w:tcPr>
                  <w:tcW w:w="992" w:type="dxa"/>
                  <w:tcBorders>
                    <w:top w:val="nil"/>
                    <w:left w:val="nil"/>
                    <w:bottom w:val="single" w:sz="4" w:space="0" w:color="auto"/>
                    <w:right w:val="single" w:sz="4" w:space="0" w:color="auto"/>
                  </w:tcBorders>
                  <w:shd w:val="clear" w:color="auto" w:fill="auto"/>
                  <w:vAlign w:val="bottom"/>
                  <w:hideMark/>
                </w:tcPr>
                <w:p w14:paraId="05BA55CD"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2 200 000</w:t>
                  </w:r>
                </w:p>
              </w:tc>
              <w:tc>
                <w:tcPr>
                  <w:tcW w:w="992" w:type="dxa"/>
                  <w:tcBorders>
                    <w:top w:val="nil"/>
                    <w:left w:val="nil"/>
                    <w:bottom w:val="single" w:sz="4" w:space="0" w:color="auto"/>
                    <w:right w:val="single" w:sz="4" w:space="0" w:color="auto"/>
                  </w:tcBorders>
                  <w:shd w:val="clear" w:color="auto" w:fill="auto"/>
                  <w:vAlign w:val="bottom"/>
                  <w:hideMark/>
                </w:tcPr>
                <w:p w14:paraId="587A3FC3"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1 569 550</w:t>
                  </w:r>
                </w:p>
              </w:tc>
              <w:tc>
                <w:tcPr>
                  <w:tcW w:w="1087" w:type="dxa"/>
                  <w:tcBorders>
                    <w:top w:val="nil"/>
                    <w:left w:val="nil"/>
                    <w:bottom w:val="single" w:sz="4" w:space="0" w:color="auto"/>
                    <w:right w:val="single" w:sz="4" w:space="0" w:color="auto"/>
                  </w:tcBorders>
                  <w:shd w:val="clear" w:color="auto" w:fill="auto"/>
                  <w:vAlign w:val="bottom"/>
                  <w:hideMark/>
                </w:tcPr>
                <w:p w14:paraId="64ECEEB5"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-630 450</w:t>
                  </w:r>
                </w:p>
              </w:tc>
              <w:tc>
                <w:tcPr>
                  <w:tcW w:w="960" w:type="dxa"/>
                  <w:tcBorders>
                    <w:top w:val="nil"/>
                    <w:left w:val="nil"/>
                    <w:bottom w:val="single" w:sz="4" w:space="0" w:color="auto"/>
                    <w:right w:val="single" w:sz="4" w:space="0" w:color="auto"/>
                  </w:tcBorders>
                  <w:shd w:val="clear" w:color="auto" w:fill="auto"/>
                  <w:vAlign w:val="bottom"/>
                  <w:hideMark/>
                </w:tcPr>
                <w:p w14:paraId="708E91E8"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-28,7%</w:t>
                  </w:r>
                </w:p>
              </w:tc>
            </w:tr>
            <w:tr w:rsidR="00BF276B" w:rsidRPr="007025ED" w14:paraId="32B0E3B5" w14:textId="77777777" w:rsidTr="00BF276B">
              <w:trPr>
                <w:trHeight w:val="255"/>
              </w:trPr>
              <w:tc>
                <w:tcPr>
                  <w:tcW w:w="1180" w:type="dxa"/>
                  <w:tcBorders>
                    <w:top w:val="nil"/>
                    <w:left w:val="single" w:sz="4" w:space="0" w:color="auto"/>
                    <w:bottom w:val="single" w:sz="4" w:space="0" w:color="auto"/>
                    <w:right w:val="single" w:sz="4" w:space="0" w:color="auto"/>
                  </w:tcBorders>
                  <w:shd w:val="clear" w:color="auto" w:fill="auto"/>
                  <w:vAlign w:val="bottom"/>
                  <w:hideMark/>
                </w:tcPr>
                <w:p w14:paraId="626ED524"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2586</w:t>
                  </w:r>
                </w:p>
              </w:tc>
              <w:tc>
                <w:tcPr>
                  <w:tcW w:w="2955" w:type="dxa"/>
                  <w:tcBorders>
                    <w:top w:val="nil"/>
                    <w:left w:val="nil"/>
                    <w:bottom w:val="single" w:sz="4" w:space="0" w:color="auto"/>
                    <w:right w:val="single" w:sz="4" w:space="0" w:color="auto"/>
                  </w:tcBorders>
                  <w:shd w:val="clear" w:color="auto" w:fill="auto"/>
                  <w:vAlign w:val="bottom"/>
                  <w:hideMark/>
                </w:tcPr>
                <w:p w14:paraId="50F3A66F" w14:textId="77777777" w:rsidR="007025ED" w:rsidRPr="007025ED" w:rsidRDefault="007025ED" w:rsidP="007025ED">
                  <w:pPr>
                    <w:suppressAutoHyphens w:val="0"/>
                    <w:jc w:val="lef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Kohustuste tasumine (-)</w:t>
                  </w:r>
                </w:p>
              </w:tc>
              <w:tc>
                <w:tcPr>
                  <w:tcW w:w="1134" w:type="dxa"/>
                  <w:tcBorders>
                    <w:top w:val="nil"/>
                    <w:left w:val="nil"/>
                    <w:bottom w:val="single" w:sz="4" w:space="0" w:color="auto"/>
                    <w:right w:val="single" w:sz="4" w:space="0" w:color="auto"/>
                  </w:tcBorders>
                  <w:shd w:val="clear" w:color="auto" w:fill="auto"/>
                  <w:vAlign w:val="bottom"/>
                  <w:hideMark/>
                </w:tcPr>
                <w:p w14:paraId="2E44E0CB"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-524 451</w:t>
                  </w:r>
                </w:p>
              </w:tc>
              <w:tc>
                <w:tcPr>
                  <w:tcW w:w="992" w:type="dxa"/>
                  <w:tcBorders>
                    <w:top w:val="nil"/>
                    <w:left w:val="nil"/>
                    <w:bottom w:val="single" w:sz="4" w:space="0" w:color="auto"/>
                    <w:right w:val="single" w:sz="4" w:space="0" w:color="auto"/>
                  </w:tcBorders>
                  <w:shd w:val="clear" w:color="auto" w:fill="auto"/>
                  <w:vAlign w:val="bottom"/>
                  <w:hideMark/>
                </w:tcPr>
                <w:p w14:paraId="237097E0"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-508 501</w:t>
                  </w:r>
                </w:p>
              </w:tc>
              <w:tc>
                <w:tcPr>
                  <w:tcW w:w="992" w:type="dxa"/>
                  <w:tcBorders>
                    <w:top w:val="nil"/>
                    <w:left w:val="nil"/>
                    <w:bottom w:val="single" w:sz="4" w:space="0" w:color="auto"/>
                    <w:right w:val="single" w:sz="4" w:space="0" w:color="auto"/>
                  </w:tcBorders>
                  <w:shd w:val="clear" w:color="auto" w:fill="auto"/>
                  <w:vAlign w:val="bottom"/>
                  <w:hideMark/>
                </w:tcPr>
                <w:p w14:paraId="317F34D5"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-577 834</w:t>
                  </w:r>
                </w:p>
              </w:tc>
              <w:tc>
                <w:tcPr>
                  <w:tcW w:w="1087" w:type="dxa"/>
                  <w:tcBorders>
                    <w:top w:val="nil"/>
                    <w:left w:val="nil"/>
                    <w:bottom w:val="single" w:sz="4" w:space="0" w:color="auto"/>
                    <w:right w:val="single" w:sz="4" w:space="0" w:color="auto"/>
                  </w:tcBorders>
                  <w:shd w:val="clear" w:color="auto" w:fill="auto"/>
                  <w:vAlign w:val="bottom"/>
                  <w:hideMark/>
                </w:tcPr>
                <w:p w14:paraId="781A9BA7"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-69 333</w:t>
                  </w:r>
                </w:p>
              </w:tc>
              <w:tc>
                <w:tcPr>
                  <w:tcW w:w="960" w:type="dxa"/>
                  <w:tcBorders>
                    <w:top w:val="nil"/>
                    <w:left w:val="nil"/>
                    <w:bottom w:val="single" w:sz="4" w:space="0" w:color="auto"/>
                    <w:right w:val="single" w:sz="4" w:space="0" w:color="auto"/>
                  </w:tcBorders>
                  <w:shd w:val="clear" w:color="auto" w:fill="auto"/>
                  <w:vAlign w:val="bottom"/>
                  <w:hideMark/>
                </w:tcPr>
                <w:p w14:paraId="2FD2526D" w14:textId="77777777" w:rsidR="007025ED" w:rsidRPr="007025ED" w:rsidRDefault="007025ED" w:rsidP="007025ED">
                  <w:pPr>
                    <w:suppressAutoHyphens w:val="0"/>
                    <w:jc w:val="right"/>
                    <w:rPr>
                      <w:rFonts w:ascii="Calibri" w:eastAsia="Times New Roman" w:hAnsi="Calibri" w:cs="Calibri"/>
                      <w:sz w:val="18"/>
                      <w:szCs w:val="18"/>
                      <w:lang w:eastAsia="et-EE"/>
                    </w:rPr>
                  </w:pPr>
                  <w:r w:rsidRPr="007025ED">
                    <w:rPr>
                      <w:rFonts w:ascii="Calibri" w:eastAsia="Times New Roman" w:hAnsi="Calibri" w:cs="Calibri"/>
                      <w:sz w:val="18"/>
                      <w:szCs w:val="18"/>
                      <w:lang w:eastAsia="et-EE"/>
                    </w:rPr>
                    <w:t>13,6%</w:t>
                  </w:r>
                </w:p>
              </w:tc>
            </w:tr>
            <w:tr w:rsidR="00BF276B" w:rsidRPr="007025ED" w14:paraId="5081D27E" w14:textId="77777777" w:rsidTr="00BF276B">
              <w:trPr>
                <w:trHeight w:val="480"/>
              </w:trPr>
              <w:tc>
                <w:tcPr>
                  <w:tcW w:w="1180" w:type="dxa"/>
                  <w:tcBorders>
                    <w:top w:val="nil"/>
                    <w:left w:val="single" w:sz="4" w:space="0" w:color="auto"/>
                    <w:bottom w:val="single" w:sz="4" w:space="0" w:color="auto"/>
                    <w:right w:val="single" w:sz="4" w:space="0" w:color="auto"/>
                  </w:tcBorders>
                  <w:shd w:val="clear" w:color="000000" w:fill="C4D79B"/>
                  <w:vAlign w:val="bottom"/>
                  <w:hideMark/>
                </w:tcPr>
                <w:p w14:paraId="471C74DD"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2955" w:type="dxa"/>
                  <w:tcBorders>
                    <w:top w:val="nil"/>
                    <w:left w:val="nil"/>
                    <w:bottom w:val="single" w:sz="4" w:space="0" w:color="auto"/>
                    <w:right w:val="single" w:sz="4" w:space="0" w:color="auto"/>
                  </w:tcBorders>
                  <w:shd w:val="clear" w:color="000000" w:fill="C4D79B"/>
                  <w:vAlign w:val="bottom"/>
                  <w:hideMark/>
                </w:tcPr>
                <w:p w14:paraId="29BC2185"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LIKVIIDSETE VARADE MUUTUS (+ suurenemine, - vähenemine)</w:t>
                  </w:r>
                </w:p>
              </w:tc>
              <w:tc>
                <w:tcPr>
                  <w:tcW w:w="1134" w:type="dxa"/>
                  <w:tcBorders>
                    <w:top w:val="nil"/>
                    <w:left w:val="nil"/>
                    <w:bottom w:val="single" w:sz="4" w:space="0" w:color="auto"/>
                    <w:right w:val="single" w:sz="4" w:space="0" w:color="auto"/>
                  </w:tcBorders>
                  <w:shd w:val="clear" w:color="000000" w:fill="C4D79B"/>
                  <w:vAlign w:val="bottom"/>
                  <w:hideMark/>
                </w:tcPr>
                <w:p w14:paraId="315EBFFD"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126 149</w:t>
                  </w:r>
                </w:p>
              </w:tc>
              <w:tc>
                <w:tcPr>
                  <w:tcW w:w="992" w:type="dxa"/>
                  <w:tcBorders>
                    <w:top w:val="nil"/>
                    <w:left w:val="nil"/>
                    <w:bottom w:val="single" w:sz="4" w:space="0" w:color="auto"/>
                    <w:right w:val="single" w:sz="4" w:space="0" w:color="auto"/>
                  </w:tcBorders>
                  <w:shd w:val="clear" w:color="000000" w:fill="C4D79B"/>
                  <w:vAlign w:val="bottom"/>
                  <w:hideMark/>
                </w:tcPr>
                <w:p w14:paraId="1AF80A21"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-1 412 968</w:t>
                  </w:r>
                </w:p>
              </w:tc>
              <w:tc>
                <w:tcPr>
                  <w:tcW w:w="992" w:type="dxa"/>
                  <w:tcBorders>
                    <w:top w:val="nil"/>
                    <w:left w:val="nil"/>
                    <w:bottom w:val="single" w:sz="4" w:space="0" w:color="auto"/>
                    <w:right w:val="single" w:sz="4" w:space="0" w:color="auto"/>
                  </w:tcBorders>
                  <w:shd w:val="clear" w:color="000000" w:fill="C4D79B"/>
                  <w:vAlign w:val="bottom"/>
                  <w:hideMark/>
                </w:tcPr>
                <w:p w14:paraId="38A956D3"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0</w:t>
                  </w:r>
                </w:p>
              </w:tc>
              <w:tc>
                <w:tcPr>
                  <w:tcW w:w="1087" w:type="dxa"/>
                  <w:tcBorders>
                    <w:top w:val="nil"/>
                    <w:left w:val="nil"/>
                    <w:bottom w:val="single" w:sz="4" w:space="0" w:color="auto"/>
                    <w:right w:val="single" w:sz="4" w:space="0" w:color="auto"/>
                  </w:tcBorders>
                  <w:shd w:val="clear" w:color="000000" w:fill="C4D79B"/>
                  <w:vAlign w:val="bottom"/>
                  <w:hideMark/>
                </w:tcPr>
                <w:p w14:paraId="5374B764"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1 412 968</w:t>
                  </w:r>
                </w:p>
              </w:tc>
              <w:tc>
                <w:tcPr>
                  <w:tcW w:w="960" w:type="dxa"/>
                  <w:tcBorders>
                    <w:top w:val="nil"/>
                    <w:left w:val="nil"/>
                    <w:bottom w:val="single" w:sz="4" w:space="0" w:color="auto"/>
                    <w:right w:val="single" w:sz="4" w:space="0" w:color="auto"/>
                  </w:tcBorders>
                  <w:shd w:val="clear" w:color="000000" w:fill="C4D79B"/>
                  <w:vAlign w:val="bottom"/>
                  <w:hideMark/>
                </w:tcPr>
                <w:p w14:paraId="3FAC4FE5"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-100,0%</w:t>
                  </w:r>
                </w:p>
              </w:tc>
            </w:tr>
            <w:tr w:rsidR="00BF276B" w:rsidRPr="007025ED" w14:paraId="23F3EA98" w14:textId="77777777" w:rsidTr="00BF276B">
              <w:trPr>
                <w:trHeight w:val="480"/>
              </w:trPr>
              <w:tc>
                <w:tcPr>
                  <w:tcW w:w="1180" w:type="dxa"/>
                  <w:tcBorders>
                    <w:top w:val="nil"/>
                    <w:left w:val="single" w:sz="4" w:space="0" w:color="auto"/>
                    <w:bottom w:val="single" w:sz="4" w:space="0" w:color="auto"/>
                    <w:right w:val="single" w:sz="4" w:space="0" w:color="auto"/>
                  </w:tcBorders>
                  <w:shd w:val="clear" w:color="000000" w:fill="C4D79B"/>
                  <w:vAlign w:val="bottom"/>
                  <w:hideMark/>
                </w:tcPr>
                <w:p w14:paraId="1F74FE7F"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2955" w:type="dxa"/>
                  <w:tcBorders>
                    <w:top w:val="nil"/>
                    <w:left w:val="nil"/>
                    <w:bottom w:val="single" w:sz="4" w:space="0" w:color="auto"/>
                    <w:right w:val="single" w:sz="4" w:space="0" w:color="auto"/>
                  </w:tcBorders>
                  <w:shd w:val="clear" w:color="000000" w:fill="C4D79B"/>
                  <w:vAlign w:val="bottom"/>
                  <w:hideMark/>
                </w:tcPr>
                <w:p w14:paraId="665415FE"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KULUDE KATTEKS SUUNAMATA JÄÄK</w:t>
                  </w:r>
                </w:p>
              </w:tc>
              <w:tc>
                <w:tcPr>
                  <w:tcW w:w="1134" w:type="dxa"/>
                  <w:tcBorders>
                    <w:top w:val="nil"/>
                    <w:left w:val="nil"/>
                    <w:bottom w:val="single" w:sz="4" w:space="0" w:color="auto"/>
                    <w:right w:val="single" w:sz="4" w:space="0" w:color="auto"/>
                  </w:tcBorders>
                  <w:shd w:val="clear" w:color="000000" w:fill="C4D79B"/>
                  <w:vAlign w:val="bottom"/>
                  <w:hideMark/>
                </w:tcPr>
                <w:p w14:paraId="42DC9288"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992" w:type="dxa"/>
                  <w:tcBorders>
                    <w:top w:val="nil"/>
                    <w:left w:val="nil"/>
                    <w:bottom w:val="single" w:sz="4" w:space="0" w:color="auto"/>
                    <w:right w:val="single" w:sz="4" w:space="0" w:color="auto"/>
                  </w:tcBorders>
                  <w:shd w:val="clear" w:color="000000" w:fill="C4D79B"/>
                  <w:vAlign w:val="bottom"/>
                  <w:hideMark/>
                </w:tcPr>
                <w:p w14:paraId="22EE3C68"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-132 301</w:t>
                  </w:r>
                </w:p>
              </w:tc>
              <w:tc>
                <w:tcPr>
                  <w:tcW w:w="992" w:type="dxa"/>
                  <w:tcBorders>
                    <w:top w:val="nil"/>
                    <w:left w:val="nil"/>
                    <w:bottom w:val="single" w:sz="4" w:space="0" w:color="auto"/>
                    <w:right w:val="single" w:sz="4" w:space="0" w:color="auto"/>
                  </w:tcBorders>
                  <w:shd w:val="clear" w:color="000000" w:fill="C4D79B"/>
                  <w:vAlign w:val="bottom"/>
                  <w:hideMark/>
                </w:tcPr>
                <w:p w14:paraId="289022D2"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1087" w:type="dxa"/>
                  <w:tcBorders>
                    <w:top w:val="nil"/>
                    <w:left w:val="nil"/>
                    <w:bottom w:val="single" w:sz="4" w:space="0" w:color="auto"/>
                    <w:right w:val="single" w:sz="4" w:space="0" w:color="auto"/>
                  </w:tcBorders>
                  <w:shd w:val="clear" w:color="000000" w:fill="C4D79B"/>
                  <w:vAlign w:val="bottom"/>
                  <w:hideMark/>
                </w:tcPr>
                <w:p w14:paraId="3C949F3E" w14:textId="77777777" w:rsidR="007025ED" w:rsidRPr="007025ED" w:rsidRDefault="007025ED" w:rsidP="007025ED">
                  <w:pPr>
                    <w:suppressAutoHyphens w:val="0"/>
                    <w:jc w:val="righ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c>
                <w:tcPr>
                  <w:tcW w:w="960" w:type="dxa"/>
                  <w:tcBorders>
                    <w:top w:val="nil"/>
                    <w:left w:val="nil"/>
                    <w:bottom w:val="single" w:sz="4" w:space="0" w:color="auto"/>
                    <w:right w:val="single" w:sz="4" w:space="0" w:color="auto"/>
                  </w:tcBorders>
                  <w:shd w:val="clear" w:color="000000" w:fill="C4D79B"/>
                  <w:vAlign w:val="bottom"/>
                  <w:hideMark/>
                </w:tcPr>
                <w:p w14:paraId="2CADD5E8" w14:textId="77777777" w:rsidR="007025ED" w:rsidRPr="007025ED" w:rsidRDefault="007025ED" w:rsidP="007025ED">
                  <w:pPr>
                    <w:suppressAutoHyphens w:val="0"/>
                    <w:jc w:val="left"/>
                    <w:rPr>
                      <w:rFonts w:ascii="Calibri" w:eastAsia="Times New Roman" w:hAnsi="Calibri" w:cs="Calibri"/>
                      <w:b/>
                      <w:bCs/>
                      <w:sz w:val="18"/>
                      <w:szCs w:val="18"/>
                      <w:lang w:eastAsia="et-EE"/>
                    </w:rPr>
                  </w:pPr>
                  <w:r w:rsidRPr="007025ED">
                    <w:rPr>
                      <w:rFonts w:ascii="Calibri" w:eastAsia="Times New Roman" w:hAnsi="Calibri" w:cs="Calibri"/>
                      <w:b/>
                      <w:bCs/>
                      <w:sz w:val="18"/>
                      <w:szCs w:val="18"/>
                      <w:lang w:eastAsia="et-EE"/>
                    </w:rPr>
                    <w:t> </w:t>
                  </w:r>
                </w:p>
              </w:tc>
            </w:tr>
          </w:tbl>
          <w:p w14:paraId="5F7B7D5E" w14:textId="77777777" w:rsidR="001E1AA1" w:rsidRDefault="001E1AA1" w:rsidP="001E1AA1">
            <w:pPr>
              <w:suppressAutoHyphens w:val="0"/>
              <w:rPr>
                <w:rFonts w:eastAsia="Times New Roman" w:cs="Times New Roman"/>
                <w:sz w:val="20"/>
                <w:lang w:eastAsia="et-EE"/>
              </w:rPr>
            </w:pPr>
          </w:p>
          <w:p w14:paraId="1F85692D" w14:textId="77777777" w:rsidR="001E1AA1" w:rsidRPr="0098284B" w:rsidRDefault="001E1AA1" w:rsidP="0098284B">
            <w:pPr>
              <w:pStyle w:val="Default"/>
              <w:spacing w:line="276" w:lineRule="auto"/>
              <w:ind w:right="-569"/>
              <w:jc w:val="both"/>
              <w:rPr>
                <w:rFonts w:ascii="Times New Roman" w:hAnsi="Times New Roman" w:cs="Times New Roman"/>
                <w:bCs/>
                <w:lang w:val="et-EE"/>
              </w:rPr>
            </w:pPr>
          </w:p>
        </w:tc>
      </w:tr>
    </w:tbl>
    <w:p w14:paraId="69668CE6" w14:textId="77777777" w:rsidR="007C1901" w:rsidRDefault="007C1901" w:rsidP="0072786B">
      <w:pPr>
        <w:rPr>
          <w:rFonts w:eastAsiaTheme="minorHAnsi" w:cstheme="minorBidi"/>
        </w:rPr>
      </w:pPr>
    </w:p>
    <w:p w14:paraId="1E384C57" w14:textId="77777777" w:rsidR="007C1901" w:rsidRDefault="007C1901" w:rsidP="0072786B">
      <w:pPr>
        <w:rPr>
          <w:rFonts w:eastAsiaTheme="minorHAnsi" w:cstheme="minorBidi"/>
        </w:rPr>
      </w:pPr>
    </w:p>
    <w:tbl>
      <w:tblPr>
        <w:tblStyle w:val="Kontuurtabel"/>
        <w:tblW w:w="9209" w:type="dxa"/>
        <w:tblLook w:val="04A0" w:firstRow="1" w:lastRow="0" w:firstColumn="1" w:lastColumn="0" w:noHBand="0" w:noVBand="1"/>
      </w:tblPr>
      <w:tblGrid>
        <w:gridCol w:w="9209"/>
      </w:tblGrid>
      <w:tr w:rsidR="00265392" w:rsidRPr="004D2720" w14:paraId="49196A77" w14:textId="77777777" w:rsidTr="00491DCD">
        <w:tc>
          <w:tcPr>
            <w:tcW w:w="9209" w:type="dxa"/>
          </w:tcPr>
          <w:p w14:paraId="70D577F3" w14:textId="77777777" w:rsidR="00265392" w:rsidRPr="004D2720" w:rsidRDefault="00265392" w:rsidP="00540263">
            <w:pPr>
              <w:pStyle w:val="Loendilik"/>
              <w:numPr>
                <w:ilvl w:val="0"/>
                <w:numId w:val="1"/>
              </w:numPr>
              <w:suppressAutoHyphens w:val="0"/>
              <w:rPr>
                <w:rFonts w:eastAsiaTheme="minorHAnsi" w:cs="Times New Roman"/>
                <w:b/>
                <w:szCs w:val="24"/>
              </w:rPr>
            </w:pPr>
            <w:r w:rsidRPr="004D2720">
              <w:rPr>
                <w:rFonts w:eastAsiaTheme="minorHAnsi" w:cs="Times New Roman"/>
                <w:b/>
                <w:szCs w:val="24"/>
              </w:rPr>
              <w:t>Õigusaktid, mida on eelnõu õigusaktina vastuvõtmisel vaja tunnistada kehtetuks, tühistada või muuta</w:t>
            </w:r>
          </w:p>
          <w:p w14:paraId="48679705" w14:textId="77777777" w:rsidR="00265392" w:rsidRPr="004D2720" w:rsidRDefault="00265392" w:rsidP="00CE7968">
            <w:pPr>
              <w:ind w:left="720"/>
              <w:contextualSpacing/>
              <w:rPr>
                <w:rFonts w:eastAsiaTheme="minorHAnsi" w:cs="Times New Roman"/>
                <w:b/>
                <w:szCs w:val="24"/>
              </w:rPr>
            </w:pPr>
          </w:p>
        </w:tc>
      </w:tr>
      <w:tr w:rsidR="00265392" w:rsidRPr="004D2720" w14:paraId="6CBD2761" w14:textId="77777777" w:rsidTr="00491DCD">
        <w:tc>
          <w:tcPr>
            <w:tcW w:w="9209" w:type="dxa"/>
          </w:tcPr>
          <w:p w14:paraId="41E0EBA6" w14:textId="7BDC136B" w:rsidR="00265392" w:rsidRPr="004D2720" w:rsidRDefault="004B7415" w:rsidP="00176553">
            <w:pPr>
              <w:rPr>
                <w:rFonts w:eastAsiaTheme="minorHAnsi" w:cs="Times New Roman"/>
                <w:szCs w:val="24"/>
              </w:rPr>
            </w:pPr>
            <w:r w:rsidRPr="004D2720">
              <w:rPr>
                <w:rFonts w:eastAsiaTheme="minorHAnsi" w:cs="Times New Roman"/>
                <w:szCs w:val="24"/>
              </w:rPr>
              <w:t>Nimetatud õigusaktid puuduvad</w:t>
            </w:r>
            <w:r w:rsidR="00177EFF" w:rsidRPr="004D2720">
              <w:rPr>
                <w:rFonts w:eastAsiaTheme="minorHAnsi" w:cs="Times New Roman"/>
                <w:szCs w:val="24"/>
              </w:rPr>
              <w:t>.</w:t>
            </w:r>
          </w:p>
        </w:tc>
      </w:tr>
    </w:tbl>
    <w:p w14:paraId="2F9C998B" w14:textId="77777777" w:rsidR="00B67E65" w:rsidRDefault="00B67E65" w:rsidP="0072786B">
      <w:pPr>
        <w:rPr>
          <w:rFonts w:eastAsiaTheme="minorHAnsi" w:cstheme="minorBidi"/>
        </w:rPr>
      </w:pPr>
    </w:p>
    <w:tbl>
      <w:tblPr>
        <w:tblStyle w:val="Kontuurtabel"/>
        <w:tblW w:w="9209" w:type="dxa"/>
        <w:tblLook w:val="04A0" w:firstRow="1" w:lastRow="0" w:firstColumn="1" w:lastColumn="0" w:noHBand="0" w:noVBand="1"/>
      </w:tblPr>
      <w:tblGrid>
        <w:gridCol w:w="9209"/>
      </w:tblGrid>
      <w:tr w:rsidR="00503D03" w:rsidRPr="004D2720" w14:paraId="16539104" w14:textId="77777777" w:rsidTr="00491DCD">
        <w:tc>
          <w:tcPr>
            <w:tcW w:w="9209" w:type="dxa"/>
          </w:tcPr>
          <w:p w14:paraId="25BB3327" w14:textId="77777777" w:rsidR="00503D03" w:rsidRPr="004D2720" w:rsidRDefault="00503D03" w:rsidP="00CE7968">
            <w:pPr>
              <w:pStyle w:val="Loendilik"/>
              <w:numPr>
                <w:ilvl w:val="0"/>
                <w:numId w:val="1"/>
              </w:numPr>
              <w:suppressAutoHyphens w:val="0"/>
              <w:rPr>
                <w:rFonts w:eastAsiaTheme="minorHAnsi" w:cs="Times New Roman"/>
                <w:b/>
                <w:szCs w:val="24"/>
              </w:rPr>
            </w:pPr>
            <w:r w:rsidRPr="004D2720">
              <w:rPr>
                <w:rFonts w:eastAsiaTheme="minorHAnsi" w:cs="Times New Roman"/>
                <w:b/>
                <w:szCs w:val="24"/>
              </w:rPr>
              <w:t>Õigusakti vastuvõtmise</w:t>
            </w:r>
            <w:r w:rsidR="005B3C78" w:rsidRPr="004D2720">
              <w:rPr>
                <w:rFonts w:eastAsiaTheme="minorHAnsi" w:cs="Times New Roman"/>
                <w:b/>
                <w:szCs w:val="24"/>
              </w:rPr>
              <w:t>ga kaasnevad</w:t>
            </w:r>
            <w:r w:rsidRPr="004D2720">
              <w:rPr>
                <w:rFonts w:eastAsiaTheme="minorHAnsi" w:cs="Times New Roman"/>
                <w:b/>
                <w:szCs w:val="24"/>
              </w:rPr>
              <w:t xml:space="preserve"> </w:t>
            </w:r>
            <w:r w:rsidR="005B3C78" w:rsidRPr="004D2720">
              <w:rPr>
                <w:rFonts w:eastAsiaTheme="minorHAnsi" w:cs="Times New Roman"/>
                <w:b/>
                <w:szCs w:val="24"/>
              </w:rPr>
              <w:t>rakendusaktid</w:t>
            </w:r>
          </w:p>
          <w:p w14:paraId="19A627DA" w14:textId="77777777" w:rsidR="00503D03" w:rsidRPr="004D2720" w:rsidRDefault="00503D03" w:rsidP="00CE7968">
            <w:pPr>
              <w:ind w:left="720"/>
              <w:contextualSpacing/>
              <w:rPr>
                <w:rFonts w:eastAsiaTheme="minorHAnsi" w:cs="Times New Roman"/>
                <w:b/>
                <w:szCs w:val="24"/>
              </w:rPr>
            </w:pPr>
          </w:p>
        </w:tc>
      </w:tr>
      <w:tr w:rsidR="00503D03" w:rsidRPr="004D2720" w14:paraId="5557FFD4" w14:textId="77777777" w:rsidTr="00491DCD">
        <w:tc>
          <w:tcPr>
            <w:tcW w:w="9209" w:type="dxa"/>
          </w:tcPr>
          <w:p w14:paraId="54582A34" w14:textId="44E1FBA6" w:rsidR="00503D03" w:rsidRPr="004D2720" w:rsidRDefault="00177EFF" w:rsidP="00176553">
            <w:pPr>
              <w:rPr>
                <w:rFonts w:eastAsiaTheme="minorHAnsi" w:cs="Times New Roman"/>
                <w:szCs w:val="24"/>
              </w:rPr>
            </w:pPr>
            <w:r w:rsidRPr="004D2720">
              <w:rPr>
                <w:rFonts w:eastAsia="Calibri" w:cs="Times New Roman"/>
                <w:szCs w:val="24"/>
              </w:rPr>
              <w:t xml:space="preserve">Peale </w:t>
            </w:r>
            <w:r w:rsidR="00676D19" w:rsidRPr="004D2720">
              <w:rPr>
                <w:rFonts w:eastAsia="Calibri" w:cs="Times New Roman"/>
                <w:szCs w:val="24"/>
              </w:rPr>
              <w:t xml:space="preserve">Märjamaa Vallavolikogu poolt </w:t>
            </w:r>
            <w:r w:rsidRPr="004D2720">
              <w:rPr>
                <w:rFonts w:eastAsia="Calibri" w:cs="Times New Roman"/>
                <w:szCs w:val="24"/>
              </w:rPr>
              <w:t xml:space="preserve">eelarve </w:t>
            </w:r>
            <w:r w:rsidR="00676D19" w:rsidRPr="004D2720">
              <w:rPr>
                <w:rFonts w:eastAsia="Calibri" w:cs="Times New Roman"/>
                <w:szCs w:val="24"/>
              </w:rPr>
              <w:t>vastuvõtmist</w:t>
            </w:r>
            <w:r w:rsidRPr="004D2720">
              <w:rPr>
                <w:rFonts w:eastAsia="Calibri" w:cs="Times New Roman"/>
                <w:szCs w:val="24"/>
              </w:rPr>
              <w:t xml:space="preserve"> kinnitab Märjamaa Vallavalitsus määrusega Märjamaa valla 20</w:t>
            </w:r>
            <w:r w:rsidR="004B7415" w:rsidRPr="004D2720">
              <w:rPr>
                <w:rFonts w:eastAsia="Calibri" w:cs="Times New Roman"/>
                <w:szCs w:val="24"/>
              </w:rPr>
              <w:t>2</w:t>
            </w:r>
            <w:r w:rsidR="00BF276B">
              <w:rPr>
                <w:rFonts w:eastAsia="Calibri" w:cs="Times New Roman"/>
                <w:szCs w:val="24"/>
              </w:rPr>
              <w:t>1</w:t>
            </w:r>
            <w:r w:rsidRPr="004D2720">
              <w:rPr>
                <w:rFonts w:eastAsia="Calibri" w:cs="Times New Roman"/>
                <w:szCs w:val="24"/>
              </w:rPr>
              <w:t>. aasta alaeelarved.</w:t>
            </w:r>
          </w:p>
        </w:tc>
      </w:tr>
    </w:tbl>
    <w:p w14:paraId="2BFE5A48" w14:textId="77777777" w:rsidR="00503D03" w:rsidRDefault="00503D03" w:rsidP="0072786B">
      <w:pPr>
        <w:rPr>
          <w:rFonts w:eastAsiaTheme="minorHAnsi" w:cstheme="minorBidi"/>
        </w:rPr>
      </w:pPr>
    </w:p>
    <w:p w14:paraId="57DA5612" w14:textId="77777777" w:rsidR="0072786B" w:rsidRDefault="0072786B" w:rsidP="0072786B">
      <w:pPr>
        <w:rPr>
          <w:rFonts w:eastAsiaTheme="minorHAnsi" w:cstheme="minorBidi"/>
        </w:rPr>
      </w:pPr>
    </w:p>
    <w:tbl>
      <w:tblPr>
        <w:tblStyle w:val="Kontuurtabel"/>
        <w:tblW w:w="9209" w:type="dxa"/>
        <w:tblLook w:val="04A0" w:firstRow="1" w:lastRow="0" w:firstColumn="1" w:lastColumn="0" w:noHBand="0" w:noVBand="1"/>
      </w:tblPr>
      <w:tblGrid>
        <w:gridCol w:w="9209"/>
      </w:tblGrid>
      <w:tr w:rsidR="00850FC9" w:rsidRPr="004D2720" w14:paraId="1446BEFB" w14:textId="77777777" w:rsidTr="00491DCD">
        <w:tc>
          <w:tcPr>
            <w:tcW w:w="9209" w:type="dxa"/>
          </w:tcPr>
          <w:p w14:paraId="6E24C92D" w14:textId="77777777" w:rsidR="00850FC9" w:rsidRPr="004D2720" w:rsidRDefault="00850FC9" w:rsidP="001E1AA1">
            <w:pPr>
              <w:numPr>
                <w:ilvl w:val="0"/>
                <w:numId w:val="1"/>
              </w:numPr>
              <w:suppressAutoHyphens w:val="0"/>
              <w:contextualSpacing/>
              <w:rPr>
                <w:rFonts w:eastAsiaTheme="minorHAnsi" w:cs="Times New Roman"/>
                <w:b/>
                <w:szCs w:val="24"/>
              </w:rPr>
            </w:pPr>
            <w:r w:rsidRPr="004D2720">
              <w:rPr>
                <w:rFonts w:eastAsiaTheme="minorHAnsi" w:cs="Times New Roman"/>
                <w:b/>
                <w:szCs w:val="24"/>
              </w:rPr>
              <w:t xml:space="preserve">Eelnõule lisatavad muud asjasse puutuvad materjalid </w:t>
            </w:r>
          </w:p>
        </w:tc>
      </w:tr>
      <w:tr w:rsidR="00850FC9" w:rsidRPr="004D2720" w14:paraId="2A1A1B6E" w14:textId="77777777" w:rsidTr="00491DCD">
        <w:tc>
          <w:tcPr>
            <w:tcW w:w="9209" w:type="dxa"/>
          </w:tcPr>
          <w:p w14:paraId="6034B3FD" w14:textId="77777777" w:rsidR="001E1AA1" w:rsidRPr="004D2720" w:rsidRDefault="00977E79" w:rsidP="00176553">
            <w:pPr>
              <w:rPr>
                <w:rFonts w:cs="Times New Roman"/>
                <w:szCs w:val="24"/>
              </w:rPr>
            </w:pPr>
            <w:r w:rsidRPr="004D2720">
              <w:rPr>
                <w:rFonts w:cs="Times New Roman"/>
                <w:szCs w:val="24"/>
              </w:rPr>
              <w:t>Märjamaa valla 20</w:t>
            </w:r>
            <w:r w:rsidR="000819A7" w:rsidRPr="004D2720">
              <w:rPr>
                <w:rFonts w:cs="Times New Roman"/>
                <w:szCs w:val="24"/>
              </w:rPr>
              <w:t>2</w:t>
            </w:r>
            <w:r w:rsidR="00BF276B">
              <w:rPr>
                <w:rFonts w:cs="Times New Roman"/>
                <w:szCs w:val="24"/>
              </w:rPr>
              <w:t>1</w:t>
            </w:r>
            <w:r w:rsidR="001E1AA1" w:rsidRPr="004D2720">
              <w:rPr>
                <w:rFonts w:cs="Times New Roman"/>
                <w:szCs w:val="24"/>
              </w:rPr>
              <w:t xml:space="preserve">. aasta eelarve eelnõule on lisatud järgmised lisad: </w:t>
            </w:r>
          </w:p>
          <w:p w14:paraId="60E9ECEA" w14:textId="77777777" w:rsidR="001E1AA1" w:rsidRPr="004D2720" w:rsidRDefault="001E1AA1" w:rsidP="00176553">
            <w:pPr>
              <w:pStyle w:val="Default"/>
              <w:spacing w:line="276" w:lineRule="auto"/>
              <w:ind w:right="-569"/>
              <w:jc w:val="both"/>
              <w:rPr>
                <w:rFonts w:ascii="Times New Roman" w:hAnsi="Times New Roman" w:cs="Times New Roman"/>
                <w:bCs/>
                <w:lang w:val="et-EE"/>
              </w:rPr>
            </w:pPr>
            <w:r w:rsidRPr="004D2720">
              <w:rPr>
                <w:rFonts w:ascii="Times New Roman" w:hAnsi="Times New Roman" w:cs="Times New Roman"/>
                <w:bCs/>
                <w:lang w:val="et-EE"/>
              </w:rPr>
              <w:t>Lisa 1 Märjamaa valla 20</w:t>
            </w:r>
            <w:r w:rsidR="000819A7" w:rsidRPr="004D2720">
              <w:rPr>
                <w:rFonts w:ascii="Times New Roman" w:hAnsi="Times New Roman" w:cs="Times New Roman"/>
                <w:bCs/>
                <w:lang w:val="et-EE"/>
              </w:rPr>
              <w:t>2</w:t>
            </w:r>
            <w:r w:rsidR="00BF276B">
              <w:rPr>
                <w:rFonts w:ascii="Times New Roman" w:hAnsi="Times New Roman" w:cs="Times New Roman"/>
                <w:bCs/>
                <w:lang w:val="et-EE"/>
              </w:rPr>
              <w:t>1</w:t>
            </w:r>
            <w:r w:rsidRPr="004D2720">
              <w:rPr>
                <w:rFonts w:ascii="Times New Roman" w:hAnsi="Times New Roman" w:cs="Times New Roman"/>
                <w:bCs/>
                <w:lang w:val="et-EE"/>
              </w:rPr>
              <w:t xml:space="preserve">. aasta </w:t>
            </w:r>
            <w:r w:rsidR="00977E79" w:rsidRPr="004D2720">
              <w:rPr>
                <w:rFonts w:ascii="Times New Roman" w:hAnsi="Times New Roman" w:cs="Times New Roman"/>
                <w:bCs/>
                <w:lang w:val="et-EE"/>
              </w:rPr>
              <w:t>eelarve</w:t>
            </w:r>
            <w:r w:rsidRPr="004D2720">
              <w:rPr>
                <w:rFonts w:ascii="Times New Roman" w:hAnsi="Times New Roman" w:cs="Times New Roman"/>
                <w:bCs/>
                <w:lang w:val="et-EE"/>
              </w:rPr>
              <w:t>;</w:t>
            </w:r>
          </w:p>
          <w:p w14:paraId="0932BE74" w14:textId="77777777" w:rsidR="001E1AA1" w:rsidRPr="004D2720" w:rsidRDefault="001E1AA1" w:rsidP="00176553">
            <w:pPr>
              <w:pStyle w:val="Default"/>
              <w:spacing w:line="276" w:lineRule="auto"/>
              <w:ind w:right="-569"/>
              <w:jc w:val="both"/>
              <w:rPr>
                <w:rFonts w:ascii="Times New Roman" w:hAnsi="Times New Roman" w:cs="Times New Roman"/>
                <w:bCs/>
                <w:lang w:val="et-EE"/>
              </w:rPr>
            </w:pPr>
            <w:r w:rsidRPr="004D2720">
              <w:rPr>
                <w:rFonts w:ascii="Times New Roman" w:hAnsi="Times New Roman" w:cs="Times New Roman"/>
                <w:bCs/>
                <w:lang w:val="et-EE"/>
              </w:rPr>
              <w:t xml:space="preserve">Lisa 2 Märjamaa valla </w:t>
            </w:r>
            <w:r w:rsidR="00977E79" w:rsidRPr="004D2720">
              <w:rPr>
                <w:rFonts w:ascii="Times New Roman" w:hAnsi="Times New Roman" w:cs="Times New Roman"/>
                <w:bCs/>
                <w:lang w:val="et-EE"/>
              </w:rPr>
              <w:t xml:space="preserve">põhivara soetused ja põhivara soetuseks antavad toetused valdkondade </w:t>
            </w:r>
          </w:p>
          <w:p w14:paraId="7AC11BC3" w14:textId="77777777" w:rsidR="00977E79" w:rsidRPr="004D2720" w:rsidRDefault="00977E79" w:rsidP="00176553">
            <w:pPr>
              <w:pStyle w:val="Default"/>
              <w:spacing w:line="276" w:lineRule="auto"/>
              <w:ind w:right="-569"/>
              <w:jc w:val="both"/>
              <w:rPr>
                <w:rFonts w:ascii="Times New Roman" w:hAnsi="Times New Roman" w:cs="Times New Roman"/>
                <w:bCs/>
                <w:lang w:val="et-EE"/>
              </w:rPr>
            </w:pPr>
            <w:r w:rsidRPr="004D2720">
              <w:rPr>
                <w:rFonts w:ascii="Times New Roman" w:hAnsi="Times New Roman" w:cs="Times New Roman"/>
                <w:bCs/>
                <w:lang w:val="et-EE"/>
              </w:rPr>
              <w:t>lõikes 20</w:t>
            </w:r>
            <w:r w:rsidR="000819A7" w:rsidRPr="004D2720">
              <w:rPr>
                <w:rFonts w:ascii="Times New Roman" w:hAnsi="Times New Roman" w:cs="Times New Roman"/>
                <w:bCs/>
                <w:lang w:val="et-EE"/>
              </w:rPr>
              <w:t>2</w:t>
            </w:r>
            <w:r w:rsidR="00BF276B">
              <w:rPr>
                <w:rFonts w:ascii="Times New Roman" w:hAnsi="Times New Roman" w:cs="Times New Roman"/>
                <w:bCs/>
                <w:lang w:val="et-EE"/>
              </w:rPr>
              <w:t>1</w:t>
            </w:r>
            <w:r w:rsidRPr="004D2720">
              <w:rPr>
                <w:rFonts w:ascii="Times New Roman" w:hAnsi="Times New Roman" w:cs="Times New Roman"/>
                <w:bCs/>
                <w:lang w:val="et-EE"/>
              </w:rPr>
              <w:t xml:space="preserve"> aastal.</w:t>
            </w:r>
          </w:p>
          <w:p w14:paraId="5D530DCF" w14:textId="77777777" w:rsidR="004D2720" w:rsidRDefault="001E1AA1" w:rsidP="00176553">
            <w:pPr>
              <w:pStyle w:val="Default"/>
              <w:spacing w:line="276" w:lineRule="auto"/>
              <w:ind w:right="-108"/>
              <w:jc w:val="both"/>
              <w:rPr>
                <w:rFonts w:ascii="Times New Roman" w:hAnsi="Times New Roman" w:cs="Times New Roman"/>
                <w:bCs/>
                <w:lang w:val="et-EE"/>
              </w:rPr>
            </w:pPr>
            <w:r w:rsidRPr="004D2720">
              <w:rPr>
                <w:rFonts w:ascii="Times New Roman" w:hAnsi="Times New Roman" w:cs="Times New Roman"/>
                <w:bCs/>
                <w:lang w:val="et-EE"/>
              </w:rPr>
              <w:t xml:space="preserve">Eelnõule on lisatud </w:t>
            </w:r>
            <w:r w:rsidR="00977E79" w:rsidRPr="004D2720">
              <w:rPr>
                <w:rFonts w:ascii="Times New Roman" w:hAnsi="Times New Roman" w:cs="Times New Roman"/>
                <w:bCs/>
                <w:lang w:val="et-EE"/>
              </w:rPr>
              <w:t xml:space="preserve">vormikohane </w:t>
            </w:r>
            <w:r w:rsidRPr="004D2720">
              <w:rPr>
                <w:rFonts w:ascii="Times New Roman" w:hAnsi="Times New Roman" w:cs="Times New Roman"/>
                <w:bCs/>
                <w:lang w:val="et-EE"/>
              </w:rPr>
              <w:t xml:space="preserve">seletuskiri </w:t>
            </w:r>
            <w:r w:rsidR="00977E79" w:rsidRPr="004D2720">
              <w:rPr>
                <w:rFonts w:ascii="Times New Roman" w:hAnsi="Times New Roman" w:cs="Times New Roman"/>
                <w:bCs/>
                <w:lang w:val="et-EE"/>
              </w:rPr>
              <w:t xml:space="preserve">ja pikem ülevaatlikum seletuskiri </w:t>
            </w:r>
            <w:r w:rsidR="000819A7" w:rsidRPr="004D2720">
              <w:rPr>
                <w:rFonts w:ascii="Times New Roman" w:hAnsi="Times New Roman" w:cs="Times New Roman"/>
                <w:bCs/>
                <w:lang w:val="et-EE"/>
              </w:rPr>
              <w:t>ning</w:t>
            </w:r>
            <w:r w:rsidR="00DB51D0" w:rsidRPr="004D2720">
              <w:rPr>
                <w:rFonts w:ascii="Times New Roman" w:hAnsi="Times New Roman" w:cs="Times New Roman"/>
                <w:bCs/>
                <w:lang w:val="et-EE"/>
              </w:rPr>
              <w:t xml:space="preserve"> </w:t>
            </w:r>
            <w:r w:rsidRPr="004D2720">
              <w:rPr>
                <w:rFonts w:ascii="Times New Roman" w:hAnsi="Times New Roman" w:cs="Times New Roman"/>
                <w:bCs/>
                <w:lang w:val="et-EE"/>
              </w:rPr>
              <w:t xml:space="preserve">Exceli </w:t>
            </w:r>
          </w:p>
          <w:p w14:paraId="5645B5B5" w14:textId="6631735C" w:rsidR="001E1AA1" w:rsidRDefault="001E1AA1" w:rsidP="00176553">
            <w:pPr>
              <w:pStyle w:val="Default"/>
              <w:spacing w:line="276" w:lineRule="auto"/>
              <w:ind w:right="-569"/>
              <w:jc w:val="both"/>
              <w:rPr>
                <w:rFonts w:ascii="Times New Roman" w:hAnsi="Times New Roman" w:cs="Times New Roman"/>
                <w:bCs/>
                <w:lang w:val="et-EE"/>
              </w:rPr>
            </w:pPr>
            <w:r w:rsidRPr="004D2720">
              <w:rPr>
                <w:rFonts w:ascii="Times New Roman" w:hAnsi="Times New Roman" w:cs="Times New Roman"/>
                <w:bCs/>
                <w:lang w:val="et-EE"/>
              </w:rPr>
              <w:t xml:space="preserve">tabelis välja toodud </w:t>
            </w:r>
            <w:r w:rsidR="004B7415" w:rsidRPr="004D2720">
              <w:rPr>
                <w:rFonts w:ascii="Times New Roman" w:hAnsi="Times New Roman" w:cs="Times New Roman"/>
                <w:bCs/>
                <w:lang w:val="et-EE"/>
              </w:rPr>
              <w:t xml:space="preserve">nõutud detailsuses </w:t>
            </w:r>
            <w:r w:rsidR="00C836D1" w:rsidRPr="004D2720">
              <w:rPr>
                <w:rFonts w:ascii="Times New Roman" w:hAnsi="Times New Roman" w:cs="Times New Roman"/>
                <w:bCs/>
                <w:lang w:val="et-EE"/>
              </w:rPr>
              <w:t xml:space="preserve">järgmised </w:t>
            </w:r>
            <w:r w:rsidR="00DB51D0" w:rsidRPr="004D2720">
              <w:rPr>
                <w:rFonts w:ascii="Times New Roman" w:hAnsi="Times New Roman" w:cs="Times New Roman"/>
                <w:bCs/>
                <w:lang w:val="et-EE"/>
              </w:rPr>
              <w:t>andmed</w:t>
            </w:r>
            <w:r w:rsidR="00C836D1" w:rsidRPr="004D2720">
              <w:rPr>
                <w:rFonts w:ascii="Times New Roman" w:hAnsi="Times New Roman" w:cs="Times New Roman"/>
                <w:bCs/>
                <w:lang w:val="et-EE"/>
              </w:rPr>
              <w:t>: 201</w:t>
            </w:r>
            <w:r w:rsidR="00BF276B">
              <w:rPr>
                <w:rFonts w:ascii="Times New Roman" w:hAnsi="Times New Roman" w:cs="Times New Roman"/>
                <w:bCs/>
                <w:lang w:val="et-EE"/>
              </w:rPr>
              <w:t>9</w:t>
            </w:r>
            <w:r w:rsidR="00C836D1" w:rsidRPr="004D2720">
              <w:rPr>
                <w:rFonts w:ascii="Times New Roman" w:hAnsi="Times New Roman" w:cs="Times New Roman"/>
                <w:bCs/>
                <w:lang w:val="et-EE"/>
              </w:rPr>
              <w:t>. täitmine, 20</w:t>
            </w:r>
            <w:r w:rsidR="00BF276B">
              <w:rPr>
                <w:rFonts w:ascii="Times New Roman" w:hAnsi="Times New Roman" w:cs="Times New Roman"/>
                <w:bCs/>
                <w:lang w:val="et-EE"/>
              </w:rPr>
              <w:t>20</w:t>
            </w:r>
            <w:r w:rsidR="00C836D1" w:rsidRPr="004D2720">
              <w:rPr>
                <w:rFonts w:ascii="Times New Roman" w:hAnsi="Times New Roman" w:cs="Times New Roman"/>
                <w:bCs/>
                <w:lang w:val="et-EE"/>
              </w:rPr>
              <w:t xml:space="preserve"> eelarve ja 20</w:t>
            </w:r>
            <w:r w:rsidR="000819A7" w:rsidRPr="004D2720">
              <w:rPr>
                <w:rFonts w:ascii="Times New Roman" w:hAnsi="Times New Roman" w:cs="Times New Roman"/>
                <w:bCs/>
                <w:lang w:val="et-EE"/>
              </w:rPr>
              <w:t>2</w:t>
            </w:r>
            <w:r w:rsidR="00BF276B">
              <w:rPr>
                <w:rFonts w:ascii="Times New Roman" w:hAnsi="Times New Roman" w:cs="Times New Roman"/>
                <w:bCs/>
                <w:lang w:val="et-EE"/>
              </w:rPr>
              <w:t>1</w:t>
            </w:r>
            <w:r w:rsidR="004B7415" w:rsidRPr="004D2720">
              <w:rPr>
                <w:rFonts w:ascii="Times New Roman" w:hAnsi="Times New Roman" w:cs="Times New Roman"/>
                <w:bCs/>
                <w:lang w:val="et-EE"/>
              </w:rPr>
              <w:t xml:space="preserve"> </w:t>
            </w:r>
            <w:r w:rsidR="00BF276B">
              <w:rPr>
                <w:rFonts w:ascii="Times New Roman" w:hAnsi="Times New Roman" w:cs="Times New Roman"/>
                <w:bCs/>
                <w:lang w:val="et-EE"/>
              </w:rPr>
              <w:t>2021</w:t>
            </w:r>
            <w:r w:rsidR="00C836D1" w:rsidRPr="004D2720">
              <w:rPr>
                <w:rFonts w:ascii="Times New Roman" w:hAnsi="Times New Roman" w:cs="Times New Roman"/>
                <w:bCs/>
                <w:lang w:val="et-EE"/>
              </w:rPr>
              <w:t xml:space="preserve"> </w:t>
            </w:r>
            <w:r w:rsidRPr="004D2720">
              <w:rPr>
                <w:rFonts w:ascii="Times New Roman" w:hAnsi="Times New Roman" w:cs="Times New Roman"/>
                <w:bCs/>
                <w:lang w:val="et-EE"/>
              </w:rPr>
              <w:t>eelarve</w:t>
            </w:r>
            <w:r w:rsidR="00C836D1" w:rsidRPr="004D2720">
              <w:rPr>
                <w:rFonts w:ascii="Times New Roman" w:hAnsi="Times New Roman" w:cs="Times New Roman"/>
                <w:bCs/>
                <w:lang w:val="et-EE"/>
              </w:rPr>
              <w:t>.</w:t>
            </w:r>
            <w:r w:rsidRPr="004D2720">
              <w:rPr>
                <w:rFonts w:ascii="Times New Roman" w:hAnsi="Times New Roman" w:cs="Times New Roman"/>
                <w:bCs/>
                <w:lang w:val="et-EE"/>
              </w:rPr>
              <w:t xml:space="preserve"> </w:t>
            </w:r>
          </w:p>
          <w:p w14:paraId="242B2E9E" w14:textId="77777777" w:rsidR="00176553" w:rsidRDefault="00176553" w:rsidP="00176553">
            <w:pPr>
              <w:pStyle w:val="Default"/>
              <w:spacing w:line="276" w:lineRule="auto"/>
              <w:ind w:right="-569"/>
              <w:jc w:val="both"/>
              <w:rPr>
                <w:rFonts w:ascii="Times New Roman" w:hAnsi="Times New Roman" w:cs="Times New Roman"/>
                <w:bCs/>
                <w:lang w:val="et-EE"/>
              </w:rPr>
            </w:pPr>
            <w:r>
              <w:rPr>
                <w:rFonts w:ascii="Times New Roman" w:hAnsi="Times New Roman" w:cs="Times New Roman"/>
                <w:bCs/>
                <w:lang w:val="et-EE"/>
              </w:rPr>
              <w:t xml:space="preserve">NB! Kõik lisamaterjalid on lisatud elektrooniliselt (valla kodulehel menetluses olevates </w:t>
            </w:r>
          </w:p>
          <w:p w14:paraId="4B58D617" w14:textId="27A83A94" w:rsidR="00850FC9" w:rsidRPr="004D2720" w:rsidRDefault="00176553" w:rsidP="00176553">
            <w:pPr>
              <w:pStyle w:val="Default"/>
              <w:spacing w:line="276" w:lineRule="auto"/>
              <w:ind w:right="-569"/>
              <w:jc w:val="both"/>
              <w:rPr>
                <w:rFonts w:eastAsiaTheme="minorHAnsi" w:cs="Times New Roman"/>
              </w:rPr>
            </w:pPr>
            <w:r>
              <w:rPr>
                <w:rFonts w:ascii="Times New Roman" w:hAnsi="Times New Roman" w:cs="Times New Roman"/>
                <w:bCs/>
                <w:lang w:val="et-EE"/>
              </w:rPr>
              <w:t>eelnõudes)</w:t>
            </w:r>
          </w:p>
        </w:tc>
      </w:tr>
    </w:tbl>
    <w:p w14:paraId="469B1417" w14:textId="77777777" w:rsidR="00850FC9" w:rsidRDefault="00850FC9" w:rsidP="00176553">
      <w:pPr>
        <w:rPr>
          <w:rFonts w:eastAsiaTheme="minorHAnsi" w:cstheme="minorBidi"/>
        </w:rPr>
      </w:pPr>
    </w:p>
    <w:tbl>
      <w:tblPr>
        <w:tblStyle w:val="Kontuurtabel"/>
        <w:tblW w:w="9209" w:type="dxa"/>
        <w:tblLook w:val="04A0" w:firstRow="1" w:lastRow="0" w:firstColumn="1" w:lastColumn="0" w:noHBand="0" w:noVBand="1"/>
      </w:tblPr>
      <w:tblGrid>
        <w:gridCol w:w="4389"/>
        <w:gridCol w:w="4820"/>
      </w:tblGrid>
      <w:tr w:rsidR="00850FC9" w:rsidRPr="00315681" w14:paraId="22D039C7" w14:textId="77777777" w:rsidTr="00491DCD">
        <w:tc>
          <w:tcPr>
            <w:tcW w:w="4389" w:type="dxa"/>
          </w:tcPr>
          <w:p w14:paraId="465E9AFC" w14:textId="77777777" w:rsidR="00850FC9" w:rsidRPr="004D2720" w:rsidRDefault="00850FC9" w:rsidP="00176553">
            <w:pPr>
              <w:suppressAutoHyphens w:val="0"/>
              <w:contextualSpacing/>
              <w:rPr>
                <w:rFonts w:eastAsiaTheme="minorHAnsi" w:cs="Times New Roman"/>
                <w:b/>
                <w:szCs w:val="24"/>
              </w:rPr>
            </w:pPr>
            <w:r w:rsidRPr="004D2720">
              <w:rPr>
                <w:rFonts w:eastAsiaTheme="minorHAnsi" w:cs="Times New Roman"/>
                <w:b/>
                <w:szCs w:val="24"/>
              </w:rPr>
              <w:t>Eelnõu esitamise kuupäev</w:t>
            </w:r>
          </w:p>
        </w:tc>
        <w:tc>
          <w:tcPr>
            <w:tcW w:w="4820" w:type="dxa"/>
          </w:tcPr>
          <w:p w14:paraId="366C8D37" w14:textId="77777777" w:rsidR="00850FC9" w:rsidRDefault="00667F8D" w:rsidP="00176553">
            <w:pPr>
              <w:suppressAutoHyphens w:val="0"/>
              <w:contextualSpacing/>
              <w:rPr>
                <w:rFonts w:eastAsiaTheme="minorHAnsi" w:cstheme="minorBidi"/>
                <w:b/>
              </w:rPr>
            </w:pPr>
            <w:r>
              <w:rPr>
                <w:rFonts w:eastAsiaTheme="minorHAnsi" w:cstheme="minorBidi"/>
                <w:b/>
              </w:rPr>
              <w:t>2</w:t>
            </w:r>
            <w:r w:rsidR="008D5C90">
              <w:rPr>
                <w:rFonts w:eastAsiaTheme="minorHAnsi" w:cstheme="minorBidi"/>
                <w:b/>
              </w:rPr>
              <w:t>5</w:t>
            </w:r>
            <w:r>
              <w:rPr>
                <w:rFonts w:eastAsiaTheme="minorHAnsi" w:cstheme="minorBidi"/>
                <w:b/>
              </w:rPr>
              <w:t>.1</w:t>
            </w:r>
            <w:r w:rsidR="00C836D1">
              <w:rPr>
                <w:rFonts w:eastAsiaTheme="minorHAnsi" w:cstheme="minorBidi"/>
                <w:b/>
              </w:rPr>
              <w:t>1</w:t>
            </w:r>
            <w:r>
              <w:rPr>
                <w:rFonts w:eastAsiaTheme="minorHAnsi" w:cstheme="minorBidi"/>
                <w:b/>
              </w:rPr>
              <w:t>.20</w:t>
            </w:r>
            <w:r w:rsidR="008D5C90">
              <w:rPr>
                <w:rFonts w:eastAsiaTheme="minorHAnsi" w:cstheme="minorBidi"/>
                <w:b/>
              </w:rPr>
              <w:t>20</w:t>
            </w:r>
          </w:p>
          <w:p w14:paraId="7D723E62" w14:textId="77777777" w:rsidR="00850FC9" w:rsidRPr="00315681" w:rsidRDefault="00850FC9" w:rsidP="00176553">
            <w:pPr>
              <w:suppressAutoHyphens w:val="0"/>
              <w:contextualSpacing/>
              <w:rPr>
                <w:rFonts w:eastAsiaTheme="minorHAnsi" w:cstheme="minorBidi"/>
                <w:b/>
              </w:rPr>
            </w:pPr>
          </w:p>
        </w:tc>
      </w:tr>
    </w:tbl>
    <w:p w14:paraId="29454AA8" w14:textId="77777777" w:rsidR="00850FC9" w:rsidRDefault="00850FC9" w:rsidP="0072786B">
      <w:pPr>
        <w:rPr>
          <w:rFonts w:eastAsiaTheme="minorHAnsi" w:cstheme="minorBidi"/>
        </w:rPr>
      </w:pPr>
    </w:p>
    <w:p w14:paraId="624DCDD2" w14:textId="77777777" w:rsidR="00850FC9" w:rsidRPr="00315681" w:rsidRDefault="00850FC9" w:rsidP="0072786B">
      <w:pPr>
        <w:rPr>
          <w:rFonts w:eastAsiaTheme="minorHAnsi" w:cstheme="minorBidi"/>
        </w:rPr>
      </w:pPr>
    </w:p>
    <w:tbl>
      <w:tblPr>
        <w:tblStyle w:val="Kontuurtabel"/>
        <w:tblW w:w="9209" w:type="dxa"/>
        <w:tblLook w:val="04A0" w:firstRow="1" w:lastRow="0" w:firstColumn="1" w:lastColumn="0" w:noHBand="0" w:noVBand="1"/>
      </w:tblPr>
      <w:tblGrid>
        <w:gridCol w:w="2788"/>
        <w:gridCol w:w="4316"/>
        <w:gridCol w:w="2105"/>
      </w:tblGrid>
      <w:tr w:rsidR="0072786B" w:rsidRPr="004D2720" w14:paraId="64DDF63A" w14:textId="77777777" w:rsidTr="00491DCD">
        <w:tc>
          <w:tcPr>
            <w:tcW w:w="2788" w:type="dxa"/>
          </w:tcPr>
          <w:p w14:paraId="5DDDD35E" w14:textId="77777777" w:rsidR="0072786B" w:rsidRPr="004D2720" w:rsidRDefault="0072786B" w:rsidP="00A3430A">
            <w:pPr>
              <w:rPr>
                <w:rFonts w:eastAsiaTheme="minorHAnsi" w:cs="Times New Roman"/>
                <w:b/>
                <w:szCs w:val="24"/>
              </w:rPr>
            </w:pPr>
            <w:r w:rsidRPr="004D2720">
              <w:rPr>
                <w:rFonts w:eastAsiaTheme="minorHAnsi" w:cs="Times New Roman"/>
                <w:b/>
                <w:szCs w:val="24"/>
              </w:rPr>
              <w:t>Eelnõu kooskõlastaja</w:t>
            </w:r>
            <w:r w:rsidR="001020F5" w:rsidRPr="004D2720">
              <w:rPr>
                <w:rFonts w:eastAsiaTheme="minorHAnsi" w:cs="Times New Roman"/>
                <w:b/>
                <w:szCs w:val="24"/>
              </w:rPr>
              <w:t>/arvamuse andja</w:t>
            </w:r>
            <w:r w:rsidRPr="004D2720">
              <w:rPr>
                <w:rFonts w:eastAsiaTheme="minorHAnsi" w:cs="Times New Roman"/>
                <w:b/>
                <w:szCs w:val="24"/>
              </w:rPr>
              <w:t>:</w:t>
            </w:r>
          </w:p>
          <w:p w14:paraId="2202B470" w14:textId="77777777" w:rsidR="0072786B" w:rsidRPr="004D2720" w:rsidRDefault="0072786B" w:rsidP="00A3430A">
            <w:pPr>
              <w:rPr>
                <w:rFonts w:eastAsiaTheme="minorHAnsi" w:cs="Times New Roman"/>
                <w:b/>
                <w:szCs w:val="24"/>
              </w:rPr>
            </w:pPr>
          </w:p>
        </w:tc>
        <w:tc>
          <w:tcPr>
            <w:tcW w:w="4316" w:type="dxa"/>
          </w:tcPr>
          <w:p w14:paraId="5CD0E6C1" w14:textId="77777777" w:rsidR="0072786B" w:rsidRPr="004D2720" w:rsidRDefault="0072786B" w:rsidP="00A3430A">
            <w:pPr>
              <w:rPr>
                <w:rFonts w:eastAsiaTheme="minorHAnsi" w:cs="Times New Roman"/>
                <w:b/>
                <w:szCs w:val="24"/>
              </w:rPr>
            </w:pPr>
            <w:r w:rsidRPr="004D2720">
              <w:rPr>
                <w:rFonts w:eastAsiaTheme="minorHAnsi" w:cs="Times New Roman"/>
                <w:b/>
                <w:szCs w:val="24"/>
              </w:rPr>
              <w:t>Seisukoht ja põhjendus, ettepanekud:</w:t>
            </w:r>
          </w:p>
        </w:tc>
        <w:tc>
          <w:tcPr>
            <w:tcW w:w="2105" w:type="dxa"/>
          </w:tcPr>
          <w:p w14:paraId="5531718C" w14:textId="77777777" w:rsidR="0072786B" w:rsidRPr="004D2720" w:rsidRDefault="0072786B" w:rsidP="00A3430A">
            <w:pPr>
              <w:rPr>
                <w:rFonts w:eastAsiaTheme="minorHAnsi" w:cs="Times New Roman"/>
                <w:b/>
                <w:szCs w:val="24"/>
              </w:rPr>
            </w:pPr>
            <w:r w:rsidRPr="004D2720">
              <w:rPr>
                <w:rFonts w:eastAsiaTheme="minorHAnsi" w:cs="Times New Roman"/>
                <w:b/>
                <w:szCs w:val="24"/>
              </w:rPr>
              <w:t>Kuupäev:</w:t>
            </w:r>
          </w:p>
        </w:tc>
      </w:tr>
      <w:tr w:rsidR="0072786B" w:rsidRPr="004D2720" w14:paraId="2F4F19F1" w14:textId="77777777" w:rsidTr="00491DCD">
        <w:tc>
          <w:tcPr>
            <w:tcW w:w="2788" w:type="dxa"/>
          </w:tcPr>
          <w:p w14:paraId="323BFE44" w14:textId="0FB299AD" w:rsidR="0072786B" w:rsidRPr="004D2720" w:rsidRDefault="00885B5B" w:rsidP="00885B5B">
            <w:pPr>
              <w:jc w:val="left"/>
              <w:rPr>
                <w:rFonts w:eastAsiaTheme="minorHAnsi" w:cs="Times New Roman"/>
                <w:szCs w:val="24"/>
              </w:rPr>
            </w:pPr>
            <w:r>
              <w:rPr>
                <w:rFonts w:eastAsiaTheme="minorHAnsi" w:cs="Times New Roman"/>
                <w:szCs w:val="24"/>
              </w:rPr>
              <w:t>Majandus- ja eelarvekomisjon</w:t>
            </w:r>
          </w:p>
        </w:tc>
        <w:tc>
          <w:tcPr>
            <w:tcW w:w="4316" w:type="dxa"/>
          </w:tcPr>
          <w:p w14:paraId="42963F75" w14:textId="305992D7" w:rsidR="0072786B" w:rsidRPr="004D2720" w:rsidRDefault="00885B5B" w:rsidP="00A3430A">
            <w:pPr>
              <w:rPr>
                <w:rFonts w:eastAsiaTheme="minorHAnsi" w:cs="Times New Roman"/>
                <w:szCs w:val="24"/>
              </w:rPr>
            </w:pPr>
            <w:r>
              <w:rPr>
                <w:rFonts w:eastAsiaTheme="minorHAnsi" w:cs="Times New Roman"/>
                <w:szCs w:val="24"/>
              </w:rPr>
              <w:t>Suunata volikogusse 1. lugemisele. Ettepanek – ettepanekute tegemise tähtpäevaks määrata 04.01.2021</w:t>
            </w:r>
          </w:p>
        </w:tc>
        <w:tc>
          <w:tcPr>
            <w:tcW w:w="2105" w:type="dxa"/>
          </w:tcPr>
          <w:p w14:paraId="190D53A8" w14:textId="66635F3A" w:rsidR="0072786B" w:rsidRPr="004D2720" w:rsidRDefault="00885B5B" w:rsidP="00A3430A">
            <w:pPr>
              <w:rPr>
                <w:rFonts w:eastAsiaTheme="minorHAnsi" w:cs="Times New Roman"/>
                <w:szCs w:val="24"/>
              </w:rPr>
            </w:pPr>
            <w:r>
              <w:rPr>
                <w:rFonts w:eastAsiaTheme="minorHAnsi" w:cs="Times New Roman"/>
                <w:szCs w:val="24"/>
              </w:rPr>
              <w:t>07.12.2020</w:t>
            </w:r>
          </w:p>
        </w:tc>
      </w:tr>
      <w:tr w:rsidR="0072786B" w:rsidRPr="004D2720" w14:paraId="4BADB2C1" w14:textId="77777777" w:rsidTr="00491DCD">
        <w:tc>
          <w:tcPr>
            <w:tcW w:w="2788" w:type="dxa"/>
          </w:tcPr>
          <w:p w14:paraId="08A2F817" w14:textId="7ADB0321" w:rsidR="0072786B" w:rsidRPr="004D2720" w:rsidRDefault="00885B5B" w:rsidP="00885B5B">
            <w:pPr>
              <w:jc w:val="left"/>
              <w:rPr>
                <w:rFonts w:eastAsiaTheme="minorHAnsi" w:cs="Times New Roman"/>
                <w:szCs w:val="24"/>
              </w:rPr>
            </w:pPr>
            <w:r>
              <w:rPr>
                <w:rFonts w:eastAsiaTheme="minorHAnsi" w:cs="Times New Roman"/>
                <w:szCs w:val="24"/>
              </w:rPr>
              <w:t>Kultuurikomisjon</w:t>
            </w:r>
          </w:p>
        </w:tc>
        <w:tc>
          <w:tcPr>
            <w:tcW w:w="4316" w:type="dxa"/>
          </w:tcPr>
          <w:p w14:paraId="6F142D0B" w14:textId="36138746" w:rsidR="0072786B" w:rsidRPr="004D2720" w:rsidRDefault="00885B5B" w:rsidP="00A3430A">
            <w:pPr>
              <w:rPr>
                <w:rFonts w:eastAsiaTheme="minorHAnsi" w:cs="Times New Roman"/>
                <w:szCs w:val="24"/>
              </w:rPr>
            </w:pPr>
            <w:r>
              <w:rPr>
                <w:rFonts w:eastAsiaTheme="minorHAnsi" w:cs="Times New Roman"/>
                <w:szCs w:val="24"/>
              </w:rPr>
              <w:t>Toetas eelnõud.</w:t>
            </w:r>
          </w:p>
        </w:tc>
        <w:tc>
          <w:tcPr>
            <w:tcW w:w="2105" w:type="dxa"/>
          </w:tcPr>
          <w:p w14:paraId="74110304" w14:textId="5C9767D7" w:rsidR="0072786B" w:rsidRPr="004D2720" w:rsidRDefault="00885B5B" w:rsidP="00A3430A">
            <w:pPr>
              <w:rPr>
                <w:rFonts w:eastAsiaTheme="minorHAnsi" w:cs="Times New Roman"/>
                <w:szCs w:val="24"/>
              </w:rPr>
            </w:pPr>
            <w:r>
              <w:rPr>
                <w:rFonts w:eastAsiaTheme="minorHAnsi" w:cs="Times New Roman"/>
                <w:szCs w:val="24"/>
              </w:rPr>
              <w:t>01.12.2020</w:t>
            </w:r>
          </w:p>
        </w:tc>
      </w:tr>
      <w:tr w:rsidR="0072786B" w:rsidRPr="004D2720" w14:paraId="3118FE64" w14:textId="77777777" w:rsidTr="00491DCD">
        <w:tc>
          <w:tcPr>
            <w:tcW w:w="2788" w:type="dxa"/>
          </w:tcPr>
          <w:p w14:paraId="61AF6B28" w14:textId="65FEF329" w:rsidR="0072786B" w:rsidRPr="004D2720" w:rsidRDefault="00885B5B" w:rsidP="00885B5B">
            <w:pPr>
              <w:jc w:val="left"/>
              <w:rPr>
                <w:rFonts w:eastAsiaTheme="minorHAnsi" w:cs="Times New Roman"/>
                <w:szCs w:val="24"/>
              </w:rPr>
            </w:pPr>
            <w:r>
              <w:rPr>
                <w:rFonts w:eastAsiaTheme="minorHAnsi" w:cs="Times New Roman"/>
                <w:szCs w:val="24"/>
              </w:rPr>
              <w:t>Hariduskomisjon</w:t>
            </w:r>
          </w:p>
        </w:tc>
        <w:tc>
          <w:tcPr>
            <w:tcW w:w="4316" w:type="dxa"/>
          </w:tcPr>
          <w:p w14:paraId="21AEBD97" w14:textId="3F19689C" w:rsidR="0072786B" w:rsidRPr="004D2720" w:rsidRDefault="00885B5B" w:rsidP="00A3430A">
            <w:pPr>
              <w:rPr>
                <w:rFonts w:eastAsiaTheme="minorHAnsi" w:cs="Times New Roman"/>
                <w:szCs w:val="24"/>
              </w:rPr>
            </w:pPr>
            <w:r>
              <w:rPr>
                <w:rFonts w:eastAsiaTheme="minorHAnsi" w:cs="Times New Roman"/>
                <w:szCs w:val="24"/>
              </w:rPr>
              <w:t>Toetas eelnõud.</w:t>
            </w:r>
          </w:p>
        </w:tc>
        <w:tc>
          <w:tcPr>
            <w:tcW w:w="2105" w:type="dxa"/>
          </w:tcPr>
          <w:p w14:paraId="47AC1E73" w14:textId="77777777" w:rsidR="0072786B" w:rsidRPr="004D2720" w:rsidRDefault="0072786B" w:rsidP="00A3430A">
            <w:pPr>
              <w:rPr>
                <w:rFonts w:eastAsiaTheme="minorHAnsi" w:cs="Times New Roman"/>
                <w:szCs w:val="24"/>
              </w:rPr>
            </w:pPr>
          </w:p>
        </w:tc>
      </w:tr>
      <w:tr w:rsidR="009B3E4B" w:rsidRPr="004D2720" w14:paraId="18D903F5" w14:textId="77777777" w:rsidTr="00491DCD">
        <w:tc>
          <w:tcPr>
            <w:tcW w:w="2788" w:type="dxa"/>
          </w:tcPr>
          <w:p w14:paraId="50ECD89C" w14:textId="1CD7B680" w:rsidR="009B3E4B" w:rsidRDefault="009B3E4B" w:rsidP="00885B5B">
            <w:pPr>
              <w:jc w:val="left"/>
              <w:rPr>
                <w:rFonts w:eastAsiaTheme="minorHAnsi" w:cs="Times New Roman"/>
                <w:szCs w:val="24"/>
              </w:rPr>
            </w:pPr>
            <w:r>
              <w:rPr>
                <w:rFonts w:eastAsiaTheme="minorHAnsi" w:cs="Times New Roman"/>
                <w:szCs w:val="24"/>
              </w:rPr>
              <w:t>Sotsiaalkomisjon</w:t>
            </w:r>
          </w:p>
        </w:tc>
        <w:tc>
          <w:tcPr>
            <w:tcW w:w="4316" w:type="dxa"/>
          </w:tcPr>
          <w:p w14:paraId="293EC0C0" w14:textId="77777777" w:rsidR="009B3E4B" w:rsidRDefault="009B3E4B" w:rsidP="00A3430A">
            <w:pPr>
              <w:rPr>
                <w:rFonts w:eastAsiaTheme="minorHAnsi" w:cs="Times New Roman"/>
                <w:szCs w:val="24"/>
              </w:rPr>
            </w:pPr>
          </w:p>
        </w:tc>
        <w:tc>
          <w:tcPr>
            <w:tcW w:w="2105" w:type="dxa"/>
          </w:tcPr>
          <w:p w14:paraId="677544B0" w14:textId="5934389D" w:rsidR="009B3E4B" w:rsidRPr="004D2720" w:rsidRDefault="009B3E4B" w:rsidP="00A3430A">
            <w:pPr>
              <w:rPr>
                <w:rFonts w:eastAsiaTheme="minorHAnsi" w:cs="Times New Roman"/>
                <w:szCs w:val="24"/>
              </w:rPr>
            </w:pPr>
            <w:r>
              <w:rPr>
                <w:rFonts w:eastAsiaTheme="minorHAnsi" w:cs="Times New Roman"/>
                <w:szCs w:val="24"/>
              </w:rPr>
              <w:t>11.12.2020</w:t>
            </w:r>
          </w:p>
        </w:tc>
      </w:tr>
      <w:tr w:rsidR="009B3E4B" w:rsidRPr="004D2720" w14:paraId="07CE0C91" w14:textId="77777777" w:rsidTr="00491DCD">
        <w:tc>
          <w:tcPr>
            <w:tcW w:w="2788" w:type="dxa"/>
          </w:tcPr>
          <w:p w14:paraId="71A771E9" w14:textId="28739676" w:rsidR="009B3E4B" w:rsidRDefault="009B3E4B" w:rsidP="00885B5B">
            <w:pPr>
              <w:jc w:val="left"/>
              <w:rPr>
                <w:rFonts w:eastAsiaTheme="minorHAnsi" w:cs="Times New Roman"/>
                <w:szCs w:val="24"/>
              </w:rPr>
            </w:pPr>
            <w:r>
              <w:rPr>
                <w:rFonts w:eastAsiaTheme="minorHAnsi" w:cs="Times New Roman"/>
                <w:szCs w:val="24"/>
              </w:rPr>
              <w:t>Osavallakogu</w:t>
            </w:r>
          </w:p>
        </w:tc>
        <w:tc>
          <w:tcPr>
            <w:tcW w:w="4316" w:type="dxa"/>
          </w:tcPr>
          <w:p w14:paraId="3FC9FC58" w14:textId="77777777" w:rsidR="009B3E4B" w:rsidRDefault="009B3E4B" w:rsidP="00A3430A">
            <w:pPr>
              <w:rPr>
                <w:rFonts w:eastAsiaTheme="minorHAnsi" w:cs="Times New Roman"/>
                <w:szCs w:val="24"/>
              </w:rPr>
            </w:pPr>
          </w:p>
        </w:tc>
        <w:tc>
          <w:tcPr>
            <w:tcW w:w="2105" w:type="dxa"/>
          </w:tcPr>
          <w:p w14:paraId="42E289D2" w14:textId="4DAD837B" w:rsidR="009B3E4B" w:rsidRPr="004D2720" w:rsidRDefault="009B3E4B" w:rsidP="00A3430A">
            <w:pPr>
              <w:rPr>
                <w:rFonts w:eastAsiaTheme="minorHAnsi" w:cs="Times New Roman"/>
                <w:szCs w:val="24"/>
              </w:rPr>
            </w:pPr>
            <w:r>
              <w:rPr>
                <w:rFonts w:eastAsiaTheme="minorHAnsi" w:cs="Times New Roman"/>
                <w:szCs w:val="24"/>
              </w:rPr>
              <w:t>11.12.2020</w:t>
            </w:r>
          </w:p>
        </w:tc>
      </w:tr>
    </w:tbl>
    <w:p w14:paraId="26E40949" w14:textId="77777777" w:rsidR="0072786B" w:rsidRPr="00315681" w:rsidRDefault="0072786B" w:rsidP="0072786B">
      <w:pPr>
        <w:rPr>
          <w:rFonts w:eastAsiaTheme="minorHAnsi" w:cstheme="minorBidi"/>
        </w:rPr>
      </w:pPr>
    </w:p>
    <w:p w14:paraId="15450FE3" w14:textId="77777777" w:rsidR="0072786B" w:rsidRPr="00A16EA0" w:rsidRDefault="0072786B" w:rsidP="0072786B">
      <w:pPr>
        <w:rPr>
          <w:szCs w:val="24"/>
        </w:rPr>
      </w:pPr>
    </w:p>
    <w:p w14:paraId="157F2D31" w14:textId="77777777" w:rsidR="009D6B11" w:rsidRDefault="009D6B11"/>
    <w:sectPr w:rsidR="009D6B11" w:rsidSect="00A02DBB">
      <w:headerReference w:type="first" r:id="rId13"/>
      <w:pgSz w:w="11906" w:h="16838"/>
      <w:pgMar w:top="709" w:right="879" w:bottom="709" w:left="1701"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9F1E" w14:textId="77777777" w:rsidR="00C6430A" w:rsidRDefault="00C6430A" w:rsidP="0072786B">
      <w:r>
        <w:separator/>
      </w:r>
    </w:p>
  </w:endnote>
  <w:endnote w:type="continuationSeparator" w:id="0">
    <w:p w14:paraId="46D2050B" w14:textId="77777777" w:rsidR="00C6430A" w:rsidRDefault="00C6430A" w:rsidP="0072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MS Gothic"/>
    <w:charset w:val="80"/>
    <w:family w:val="roman"/>
    <w:pitch w:val="default"/>
    <w:sig w:usb0="00000000"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EF8AA" w14:textId="77777777" w:rsidR="00C6430A" w:rsidRDefault="00C6430A" w:rsidP="0072786B">
      <w:r>
        <w:separator/>
      </w:r>
    </w:p>
  </w:footnote>
  <w:footnote w:type="continuationSeparator" w:id="0">
    <w:p w14:paraId="0162304F" w14:textId="77777777" w:rsidR="00C6430A" w:rsidRDefault="00C6430A" w:rsidP="0072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5A9E" w14:textId="77777777" w:rsidR="005B53D0" w:rsidRPr="00E656A8" w:rsidRDefault="00C6430A" w:rsidP="00E656A8">
    <w:pPr>
      <w:pStyle w:val="Pis"/>
      <w:tabs>
        <w:tab w:val="clear" w:pos="9072"/>
        <w:tab w:val="right" w:pos="87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05D4"/>
    <w:multiLevelType w:val="hybridMultilevel"/>
    <w:tmpl w:val="D592BA0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6EB02AF"/>
    <w:multiLevelType w:val="hybridMultilevel"/>
    <w:tmpl w:val="74905208"/>
    <w:lvl w:ilvl="0" w:tplc="77AA433E">
      <w:start w:val="1"/>
      <w:numFmt w:val="decimal"/>
      <w:lvlText w:val="%1."/>
      <w:lvlJc w:val="left"/>
      <w:pPr>
        <w:ind w:left="720" w:hanging="360"/>
      </w:pPr>
      <w:rPr>
        <w:rFonts w:hint="default"/>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4AF3598"/>
    <w:multiLevelType w:val="hybridMultilevel"/>
    <w:tmpl w:val="91587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84"/>
    <w:rsid w:val="0004607E"/>
    <w:rsid w:val="00066E7D"/>
    <w:rsid w:val="000819A7"/>
    <w:rsid w:val="001020F5"/>
    <w:rsid w:val="001103D9"/>
    <w:rsid w:val="00110862"/>
    <w:rsid w:val="00117385"/>
    <w:rsid w:val="00176553"/>
    <w:rsid w:val="00177EFF"/>
    <w:rsid w:val="001B5652"/>
    <w:rsid w:val="001E1AA1"/>
    <w:rsid w:val="001F5892"/>
    <w:rsid w:val="001F7E73"/>
    <w:rsid w:val="00201A1C"/>
    <w:rsid w:val="00201DB0"/>
    <w:rsid w:val="0025509F"/>
    <w:rsid w:val="002631A6"/>
    <w:rsid w:val="00263D15"/>
    <w:rsid w:val="00265392"/>
    <w:rsid w:val="00265B45"/>
    <w:rsid w:val="0029327A"/>
    <w:rsid w:val="00293849"/>
    <w:rsid w:val="002B5C5B"/>
    <w:rsid w:val="002E23D9"/>
    <w:rsid w:val="003D3BE7"/>
    <w:rsid w:val="003E5877"/>
    <w:rsid w:val="003E6EB2"/>
    <w:rsid w:val="00424195"/>
    <w:rsid w:val="0045286F"/>
    <w:rsid w:val="00470572"/>
    <w:rsid w:val="00491DCD"/>
    <w:rsid w:val="004B7415"/>
    <w:rsid w:val="004D2720"/>
    <w:rsid w:val="004F64B5"/>
    <w:rsid w:val="00503D03"/>
    <w:rsid w:val="00514CF3"/>
    <w:rsid w:val="00540263"/>
    <w:rsid w:val="005467DA"/>
    <w:rsid w:val="00567434"/>
    <w:rsid w:val="00580F59"/>
    <w:rsid w:val="005B3C78"/>
    <w:rsid w:val="005E11E9"/>
    <w:rsid w:val="005E3DB6"/>
    <w:rsid w:val="00611EB4"/>
    <w:rsid w:val="006140D0"/>
    <w:rsid w:val="006445B9"/>
    <w:rsid w:val="00667F8D"/>
    <w:rsid w:val="00676D19"/>
    <w:rsid w:val="006837AB"/>
    <w:rsid w:val="006B49F1"/>
    <w:rsid w:val="006F6E6D"/>
    <w:rsid w:val="007025ED"/>
    <w:rsid w:val="0072786B"/>
    <w:rsid w:val="007722AE"/>
    <w:rsid w:val="0079632F"/>
    <w:rsid w:val="007A041B"/>
    <w:rsid w:val="007A33BC"/>
    <w:rsid w:val="007C1901"/>
    <w:rsid w:val="0080284A"/>
    <w:rsid w:val="008170D6"/>
    <w:rsid w:val="00850FC9"/>
    <w:rsid w:val="00872518"/>
    <w:rsid w:val="00873041"/>
    <w:rsid w:val="00875A3B"/>
    <w:rsid w:val="00885B5B"/>
    <w:rsid w:val="008D0291"/>
    <w:rsid w:val="008D5C90"/>
    <w:rsid w:val="009312D8"/>
    <w:rsid w:val="00933AC5"/>
    <w:rsid w:val="009575B2"/>
    <w:rsid w:val="00977E79"/>
    <w:rsid w:val="0098284B"/>
    <w:rsid w:val="009A4A34"/>
    <w:rsid w:val="009B1F10"/>
    <w:rsid w:val="009B3E4B"/>
    <w:rsid w:val="009D616D"/>
    <w:rsid w:val="009D6B11"/>
    <w:rsid w:val="00A02DBB"/>
    <w:rsid w:val="00A4308E"/>
    <w:rsid w:val="00AA58A0"/>
    <w:rsid w:val="00AB48B7"/>
    <w:rsid w:val="00B11F9B"/>
    <w:rsid w:val="00B14959"/>
    <w:rsid w:val="00B67E65"/>
    <w:rsid w:val="00B73596"/>
    <w:rsid w:val="00B75AAD"/>
    <w:rsid w:val="00BA04F7"/>
    <w:rsid w:val="00BC624B"/>
    <w:rsid w:val="00BF276B"/>
    <w:rsid w:val="00BF61D3"/>
    <w:rsid w:val="00C11977"/>
    <w:rsid w:val="00C15291"/>
    <w:rsid w:val="00C56193"/>
    <w:rsid w:val="00C6430A"/>
    <w:rsid w:val="00C836D1"/>
    <w:rsid w:val="00CB5369"/>
    <w:rsid w:val="00CC1F2C"/>
    <w:rsid w:val="00CE4747"/>
    <w:rsid w:val="00D22684"/>
    <w:rsid w:val="00DB51D0"/>
    <w:rsid w:val="00EC1343"/>
    <w:rsid w:val="00F32FCA"/>
    <w:rsid w:val="00F8379F"/>
    <w:rsid w:val="00F87BB0"/>
    <w:rsid w:val="00FB21C1"/>
    <w:rsid w:val="00FD47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AA32"/>
  <w15:chartTrackingRefBased/>
  <w15:docId w15:val="{4793A70D-8BCB-4D98-BA2B-4D6D0726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2786B"/>
    <w:pPr>
      <w:suppressAutoHyphens/>
      <w:spacing w:after="0" w:line="240" w:lineRule="auto"/>
      <w:jc w:val="both"/>
    </w:pPr>
    <w:rPr>
      <w:rFonts w:ascii="Times New Roman" w:eastAsia="SimSun" w:hAnsi="Times New Roman" w:cs="font297"/>
      <w:sz w:val="24"/>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2786B"/>
    <w:pPr>
      <w:tabs>
        <w:tab w:val="center" w:pos="4536"/>
        <w:tab w:val="right" w:pos="9072"/>
      </w:tabs>
    </w:pPr>
  </w:style>
  <w:style w:type="character" w:customStyle="1" w:styleId="PisMrk">
    <w:name w:val="Päis Märk"/>
    <w:basedOn w:val="Liguvaikefont"/>
    <w:link w:val="Pis"/>
    <w:uiPriority w:val="99"/>
    <w:rsid w:val="0072786B"/>
    <w:rPr>
      <w:rFonts w:ascii="Times New Roman" w:eastAsia="SimSun" w:hAnsi="Times New Roman" w:cs="font297"/>
      <w:sz w:val="24"/>
      <w:lang w:eastAsia="ar-SA"/>
    </w:rPr>
  </w:style>
  <w:style w:type="table" w:styleId="Kontuurtabel">
    <w:name w:val="Table Grid"/>
    <w:basedOn w:val="Normaaltabel"/>
    <w:uiPriority w:val="59"/>
    <w:rsid w:val="0072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alus">
    <w:name w:val="footer"/>
    <w:basedOn w:val="Normaallaad"/>
    <w:link w:val="JalusMrk"/>
    <w:uiPriority w:val="99"/>
    <w:unhideWhenUsed/>
    <w:rsid w:val="0072786B"/>
    <w:pPr>
      <w:tabs>
        <w:tab w:val="center" w:pos="4536"/>
        <w:tab w:val="right" w:pos="9072"/>
      </w:tabs>
    </w:pPr>
  </w:style>
  <w:style w:type="character" w:customStyle="1" w:styleId="JalusMrk">
    <w:name w:val="Jalus Märk"/>
    <w:basedOn w:val="Liguvaikefont"/>
    <w:link w:val="Jalus"/>
    <w:uiPriority w:val="99"/>
    <w:rsid w:val="0072786B"/>
    <w:rPr>
      <w:rFonts w:ascii="Times New Roman" w:eastAsia="SimSun" w:hAnsi="Times New Roman" w:cs="font297"/>
      <w:sz w:val="24"/>
      <w:lang w:eastAsia="ar-SA"/>
    </w:rPr>
  </w:style>
  <w:style w:type="paragraph" w:styleId="Loendilik">
    <w:name w:val="List Paragraph"/>
    <w:basedOn w:val="Normaallaad"/>
    <w:uiPriority w:val="34"/>
    <w:qFormat/>
    <w:rsid w:val="00540263"/>
    <w:pPr>
      <w:ind w:left="720"/>
      <w:contextualSpacing/>
    </w:pPr>
  </w:style>
  <w:style w:type="character" w:styleId="Hperlink">
    <w:name w:val="Hyperlink"/>
    <w:basedOn w:val="Liguvaikefont"/>
    <w:uiPriority w:val="99"/>
    <w:unhideWhenUsed/>
    <w:rsid w:val="00B75AAD"/>
    <w:rPr>
      <w:color w:val="0563C1" w:themeColor="hyperlink"/>
      <w:u w:val="single"/>
    </w:rPr>
  </w:style>
  <w:style w:type="character" w:styleId="Klastatudhperlink">
    <w:name w:val="FollowedHyperlink"/>
    <w:basedOn w:val="Liguvaikefont"/>
    <w:uiPriority w:val="99"/>
    <w:semiHidden/>
    <w:unhideWhenUsed/>
    <w:rsid w:val="009A4A34"/>
    <w:rPr>
      <w:color w:val="954F72" w:themeColor="followedHyperlink"/>
      <w:u w:val="single"/>
    </w:rPr>
  </w:style>
  <w:style w:type="paragraph" w:customStyle="1" w:styleId="Sisu">
    <w:name w:val="Sisu"/>
    <w:basedOn w:val="Kehatekst"/>
    <w:rsid w:val="00B14959"/>
    <w:pPr>
      <w:suppressAutoHyphens w:val="0"/>
    </w:pPr>
    <w:rPr>
      <w:rFonts w:eastAsia="Times New Roman" w:cs="Times New Roman"/>
      <w:b/>
      <w:bCs/>
      <w:szCs w:val="20"/>
      <w:lang w:eastAsia="en-US"/>
    </w:rPr>
  </w:style>
  <w:style w:type="paragraph" w:styleId="Kehatekst">
    <w:name w:val="Body Text"/>
    <w:basedOn w:val="Normaallaad"/>
    <w:link w:val="KehatekstMrk"/>
    <w:uiPriority w:val="99"/>
    <w:semiHidden/>
    <w:unhideWhenUsed/>
    <w:rsid w:val="00B14959"/>
    <w:pPr>
      <w:spacing w:after="120"/>
    </w:pPr>
  </w:style>
  <w:style w:type="character" w:customStyle="1" w:styleId="KehatekstMrk">
    <w:name w:val="Kehatekst Märk"/>
    <w:basedOn w:val="Liguvaikefont"/>
    <w:link w:val="Kehatekst"/>
    <w:uiPriority w:val="99"/>
    <w:semiHidden/>
    <w:rsid w:val="00B14959"/>
    <w:rPr>
      <w:rFonts w:ascii="Times New Roman" w:eastAsia="SimSun" w:hAnsi="Times New Roman" w:cs="font297"/>
      <w:sz w:val="24"/>
      <w:lang w:eastAsia="ar-SA"/>
    </w:rPr>
  </w:style>
  <w:style w:type="paragraph" w:customStyle="1" w:styleId="Default">
    <w:name w:val="Default"/>
    <w:rsid w:val="00265B45"/>
    <w:pPr>
      <w:autoSpaceDE w:val="0"/>
      <w:autoSpaceDN w:val="0"/>
      <w:adjustRightInd w:val="0"/>
      <w:spacing w:after="0" w:line="240" w:lineRule="auto"/>
    </w:pPr>
    <w:rPr>
      <w:rFonts w:ascii="Garamond" w:eastAsiaTheme="minorEastAsia" w:hAnsi="Garamond" w:cs="Garamond"/>
      <w:color w:val="000000"/>
      <w:sz w:val="24"/>
      <w:szCs w:val="24"/>
      <w:lang w:val="en-US" w:bidi="en-US"/>
    </w:rPr>
  </w:style>
  <w:style w:type="paragraph" w:styleId="Jutumullitekst">
    <w:name w:val="Balloon Text"/>
    <w:basedOn w:val="Normaallaad"/>
    <w:link w:val="JutumullitekstMrk"/>
    <w:uiPriority w:val="99"/>
    <w:semiHidden/>
    <w:unhideWhenUsed/>
    <w:rsid w:val="004B7415"/>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B7415"/>
    <w:rPr>
      <w:rFonts w:ascii="Segoe UI" w:eastAsia="SimSun" w:hAnsi="Segoe UI" w:cs="Segoe UI"/>
      <w:sz w:val="18"/>
      <w:szCs w:val="18"/>
      <w:lang w:eastAsia="ar-SA"/>
    </w:rPr>
  </w:style>
  <w:style w:type="paragraph" w:styleId="Pealkiri">
    <w:name w:val="Title"/>
    <w:basedOn w:val="Normaallaad"/>
    <w:link w:val="PealkiriMrk"/>
    <w:qFormat/>
    <w:rsid w:val="00A02DBB"/>
    <w:pPr>
      <w:suppressAutoHyphens w:val="0"/>
      <w:jc w:val="center"/>
    </w:pPr>
    <w:rPr>
      <w:rFonts w:eastAsia="Times New Roman" w:cs="Times New Roman"/>
      <w:b/>
      <w:bCs/>
      <w:sz w:val="28"/>
      <w:szCs w:val="24"/>
      <w:lang w:val="en-GB" w:eastAsia="en-US"/>
    </w:rPr>
  </w:style>
  <w:style w:type="character" w:customStyle="1" w:styleId="PealkiriMrk">
    <w:name w:val="Pealkiri Märk"/>
    <w:basedOn w:val="Liguvaikefont"/>
    <w:link w:val="Pealkiri"/>
    <w:rsid w:val="00A02DBB"/>
    <w:rPr>
      <w:rFonts w:ascii="Times New Roman" w:eastAsia="Times New Roman" w:hAnsi="Times New Roman"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7474">
      <w:bodyDiv w:val="1"/>
      <w:marLeft w:val="0"/>
      <w:marRight w:val="0"/>
      <w:marTop w:val="0"/>
      <w:marBottom w:val="0"/>
      <w:divBdr>
        <w:top w:val="none" w:sz="0" w:space="0" w:color="auto"/>
        <w:left w:val="none" w:sz="0" w:space="0" w:color="auto"/>
        <w:bottom w:val="none" w:sz="0" w:space="0" w:color="auto"/>
        <w:right w:val="none" w:sz="0" w:space="0" w:color="auto"/>
      </w:divBdr>
    </w:div>
    <w:div w:id="576669552">
      <w:bodyDiv w:val="1"/>
      <w:marLeft w:val="0"/>
      <w:marRight w:val="0"/>
      <w:marTop w:val="0"/>
      <w:marBottom w:val="0"/>
      <w:divBdr>
        <w:top w:val="none" w:sz="0" w:space="0" w:color="auto"/>
        <w:left w:val="none" w:sz="0" w:space="0" w:color="auto"/>
        <w:bottom w:val="none" w:sz="0" w:space="0" w:color="auto"/>
        <w:right w:val="none" w:sz="0" w:space="0" w:color="auto"/>
      </w:divBdr>
    </w:div>
    <w:div w:id="1019239571">
      <w:bodyDiv w:val="1"/>
      <w:marLeft w:val="0"/>
      <w:marRight w:val="0"/>
      <w:marTop w:val="0"/>
      <w:marBottom w:val="0"/>
      <w:divBdr>
        <w:top w:val="none" w:sz="0" w:space="0" w:color="auto"/>
        <w:left w:val="none" w:sz="0" w:space="0" w:color="auto"/>
        <w:bottom w:val="none" w:sz="0" w:space="0" w:color="auto"/>
        <w:right w:val="none" w:sz="0" w:space="0" w:color="auto"/>
      </w:divBdr>
    </w:div>
    <w:div w:id="1031691691">
      <w:bodyDiv w:val="1"/>
      <w:marLeft w:val="0"/>
      <w:marRight w:val="0"/>
      <w:marTop w:val="0"/>
      <w:marBottom w:val="0"/>
      <w:divBdr>
        <w:top w:val="none" w:sz="0" w:space="0" w:color="auto"/>
        <w:left w:val="none" w:sz="0" w:space="0" w:color="auto"/>
        <w:bottom w:val="none" w:sz="0" w:space="0" w:color="auto"/>
        <w:right w:val="none" w:sz="0" w:space="0" w:color="auto"/>
      </w:divBdr>
    </w:div>
    <w:div w:id="1081948408">
      <w:bodyDiv w:val="1"/>
      <w:marLeft w:val="0"/>
      <w:marRight w:val="0"/>
      <w:marTop w:val="0"/>
      <w:marBottom w:val="0"/>
      <w:divBdr>
        <w:top w:val="none" w:sz="0" w:space="0" w:color="auto"/>
        <w:left w:val="none" w:sz="0" w:space="0" w:color="auto"/>
        <w:bottom w:val="none" w:sz="0" w:space="0" w:color="auto"/>
        <w:right w:val="none" w:sz="0" w:space="0" w:color="auto"/>
      </w:divBdr>
    </w:div>
    <w:div w:id="1455051838">
      <w:bodyDiv w:val="1"/>
      <w:marLeft w:val="0"/>
      <w:marRight w:val="0"/>
      <w:marTop w:val="0"/>
      <w:marBottom w:val="0"/>
      <w:divBdr>
        <w:top w:val="none" w:sz="0" w:space="0" w:color="auto"/>
        <w:left w:val="none" w:sz="0" w:space="0" w:color="auto"/>
        <w:bottom w:val="none" w:sz="0" w:space="0" w:color="auto"/>
        <w:right w:val="none" w:sz="0" w:space="0" w:color="auto"/>
      </w:divBdr>
    </w:div>
    <w:div w:id="1526823633">
      <w:bodyDiv w:val="1"/>
      <w:marLeft w:val="0"/>
      <w:marRight w:val="0"/>
      <w:marTop w:val="0"/>
      <w:marBottom w:val="0"/>
      <w:divBdr>
        <w:top w:val="none" w:sz="0" w:space="0" w:color="auto"/>
        <w:left w:val="none" w:sz="0" w:space="0" w:color="auto"/>
        <w:bottom w:val="none" w:sz="0" w:space="0" w:color="auto"/>
        <w:right w:val="none" w:sz="0" w:space="0" w:color="auto"/>
      </w:divBdr>
    </w:div>
    <w:div w:id="1800226202">
      <w:bodyDiv w:val="1"/>
      <w:marLeft w:val="0"/>
      <w:marRight w:val="0"/>
      <w:marTop w:val="0"/>
      <w:marBottom w:val="0"/>
      <w:divBdr>
        <w:top w:val="none" w:sz="0" w:space="0" w:color="auto"/>
        <w:left w:val="none" w:sz="0" w:space="0" w:color="auto"/>
        <w:bottom w:val="none" w:sz="0" w:space="0" w:color="auto"/>
        <w:right w:val="none" w:sz="0" w:space="0" w:color="auto"/>
      </w:divBdr>
    </w:div>
    <w:div w:id="1804930421">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1062016009?leiaKeht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igiteataja.ee/akt/126032013006?leiaKehtiv" TargetMode="External"/><Relationship Id="rId12" Type="http://schemas.openxmlformats.org/officeDocument/2006/relationships/hyperlink" Target="https://www.riigiteataja.ee/akt/427062018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126032013006?leiaKeht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igiteataja.ee/akt/121062016009?leiaKehtiv" TargetMode="External"/><Relationship Id="rId4" Type="http://schemas.openxmlformats.org/officeDocument/2006/relationships/webSettings" Target="webSettings.xml"/><Relationship Id="rId9" Type="http://schemas.openxmlformats.org/officeDocument/2006/relationships/hyperlink" Target="https://www.riigiteataja.ee/akt/427062018001"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1109</Words>
  <Characters>6436</Characters>
  <Application>Microsoft Office Word</Application>
  <DocSecurity>0</DocSecurity>
  <Lines>53</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dc:creator>
  <cp:keywords/>
  <dc:description/>
  <cp:lastModifiedBy>janika</cp:lastModifiedBy>
  <cp:revision>8</cp:revision>
  <cp:lastPrinted>2020-11-23T09:22:00Z</cp:lastPrinted>
  <dcterms:created xsi:type="dcterms:W3CDTF">2020-11-17T19:44:00Z</dcterms:created>
  <dcterms:modified xsi:type="dcterms:W3CDTF">2020-12-09T07:06:00Z</dcterms:modified>
</cp:coreProperties>
</file>