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35115012" w:displacedByCustomXml="next"/>
    <w:sdt>
      <w:sdtPr>
        <w:rPr>
          <w:rFonts w:asciiTheme="minorHAnsi" w:eastAsiaTheme="minorEastAsia" w:hAnsiTheme="minorHAnsi" w:cstheme="minorBidi"/>
          <w:b/>
          <w:bCs/>
          <w:i w:val="0"/>
          <w:iCs w:val="0"/>
          <w:sz w:val="22"/>
          <w:szCs w:val="22"/>
        </w:rPr>
        <w:id w:val="70727832"/>
        <w:docPartObj>
          <w:docPartGallery w:val="Cover Pages"/>
          <w:docPartUnique/>
        </w:docPartObj>
      </w:sdtPr>
      <w:sdtEndPr>
        <w:rPr>
          <w:b w:val="0"/>
          <w:bCs w:val="0"/>
        </w:rPr>
      </w:sdtEndPr>
      <w:sdtContent>
        <w:tbl>
          <w:tblPr>
            <w:tblpPr w:leftFromText="141" w:rightFromText="141" w:vertAnchor="page" w:horzAnchor="margin" w:tblpY="5971"/>
            <w:tblW w:w="5000" w:type="pct"/>
            <w:tblLook w:val="04A0" w:firstRow="1" w:lastRow="0" w:firstColumn="1" w:lastColumn="0" w:noHBand="0" w:noVBand="1"/>
          </w:tblPr>
          <w:tblGrid>
            <w:gridCol w:w="9073"/>
          </w:tblGrid>
          <w:tr w:rsidR="006C5F07" w14:paraId="07F27ABD" w14:textId="77777777" w:rsidTr="006C5F07">
            <w:trPr>
              <w:trHeight w:val="2880"/>
            </w:trPr>
            <w:tc>
              <w:tcPr>
                <w:tcW w:w="5000" w:type="pct"/>
              </w:tcPr>
              <w:p w14:paraId="1652F7A0" w14:textId="77777777" w:rsidR="006C5F07" w:rsidRDefault="006C5F07" w:rsidP="00661DB4">
                <w:pPr>
                  <w:pStyle w:val="Pealkiri4"/>
                  <w:ind w:right="-534"/>
                </w:pPr>
              </w:p>
            </w:tc>
          </w:tr>
          <w:tr w:rsidR="006C5F07" w14:paraId="55D87954" w14:textId="77777777" w:rsidTr="006C5F07">
            <w:trPr>
              <w:trHeight w:val="1440"/>
            </w:trPr>
            <w:sdt>
              <w:sdtPr>
                <w:rPr>
                  <w:rFonts w:asciiTheme="majorHAnsi" w:eastAsiaTheme="majorEastAsia" w:hAnsiTheme="majorHAnsi" w:cstheme="majorBidi"/>
                  <w:color w:val="259B15"/>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7C5B4E51" w14:textId="77777777" w:rsidR="006C5F07" w:rsidRPr="002F5397" w:rsidRDefault="006C5F07" w:rsidP="006C5F07">
                    <w:pPr>
                      <w:pStyle w:val="Vahedeta"/>
                      <w:jc w:val="center"/>
                      <w:rPr>
                        <w:rFonts w:asciiTheme="majorHAnsi" w:eastAsiaTheme="majorEastAsia" w:hAnsiTheme="majorHAnsi" w:cstheme="majorBidi"/>
                        <w:color w:val="259B15"/>
                        <w:sz w:val="80"/>
                        <w:szCs w:val="80"/>
                      </w:rPr>
                    </w:pPr>
                    <w:r w:rsidRPr="002F5397">
                      <w:rPr>
                        <w:rFonts w:asciiTheme="majorHAnsi" w:eastAsiaTheme="majorEastAsia" w:hAnsiTheme="majorHAnsi" w:cstheme="majorBidi"/>
                        <w:color w:val="259B15"/>
                        <w:sz w:val="80"/>
                        <w:szCs w:val="80"/>
                      </w:rPr>
                      <w:t>MÄRJAMAA VALLA EELARVESTRATEEGIA</w:t>
                    </w:r>
                  </w:p>
                </w:tc>
              </w:sdtContent>
            </w:sdt>
          </w:tr>
          <w:tr w:rsidR="006C5F07" w14:paraId="39A02198" w14:textId="77777777" w:rsidTr="006C5F07">
            <w:trPr>
              <w:trHeight w:val="720"/>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6CB367C0" w14:textId="188951F8" w:rsidR="006C5F07" w:rsidRDefault="006C5F07" w:rsidP="006D55E1">
                    <w:pPr>
                      <w:pStyle w:val="Vahedeta"/>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20</w:t>
                    </w:r>
                    <w:r w:rsidR="00A138A9">
                      <w:rPr>
                        <w:rFonts w:asciiTheme="majorHAnsi" w:eastAsiaTheme="majorEastAsia" w:hAnsiTheme="majorHAnsi" w:cstheme="majorBidi"/>
                        <w:sz w:val="44"/>
                        <w:szCs w:val="44"/>
                      </w:rPr>
                      <w:t>2</w:t>
                    </w:r>
                    <w:r w:rsidR="00850A53">
                      <w:rPr>
                        <w:rFonts w:asciiTheme="majorHAnsi" w:eastAsiaTheme="majorEastAsia" w:hAnsiTheme="majorHAnsi" w:cstheme="majorBidi"/>
                        <w:sz w:val="44"/>
                        <w:szCs w:val="44"/>
                      </w:rPr>
                      <w:t>4</w:t>
                    </w:r>
                    <w:r>
                      <w:rPr>
                        <w:rFonts w:asciiTheme="majorHAnsi" w:eastAsiaTheme="majorEastAsia" w:hAnsiTheme="majorHAnsi" w:cstheme="majorBidi"/>
                        <w:sz w:val="44"/>
                        <w:szCs w:val="44"/>
                      </w:rPr>
                      <w:t xml:space="preserve"> - 20</w:t>
                    </w:r>
                    <w:r w:rsidR="00E55576">
                      <w:rPr>
                        <w:rFonts w:asciiTheme="majorHAnsi" w:eastAsiaTheme="majorEastAsia" w:hAnsiTheme="majorHAnsi" w:cstheme="majorBidi"/>
                        <w:sz w:val="44"/>
                        <w:szCs w:val="44"/>
                      </w:rPr>
                      <w:t>2</w:t>
                    </w:r>
                    <w:r w:rsidR="00850A53">
                      <w:rPr>
                        <w:rFonts w:asciiTheme="majorHAnsi" w:eastAsiaTheme="majorEastAsia" w:hAnsiTheme="majorHAnsi" w:cstheme="majorBidi"/>
                        <w:sz w:val="44"/>
                        <w:szCs w:val="44"/>
                      </w:rPr>
                      <w:t>7</w:t>
                    </w:r>
                  </w:p>
                </w:tc>
              </w:sdtContent>
            </w:sdt>
          </w:tr>
          <w:tr w:rsidR="006C5F07" w14:paraId="546E149B" w14:textId="77777777" w:rsidTr="006C5F07">
            <w:trPr>
              <w:trHeight w:val="360"/>
            </w:trPr>
            <w:tc>
              <w:tcPr>
                <w:tcW w:w="5000" w:type="pct"/>
                <w:vAlign w:val="center"/>
              </w:tcPr>
              <w:p w14:paraId="4F358CF9" w14:textId="77777777" w:rsidR="006C5F07" w:rsidRDefault="006C5F07" w:rsidP="006C5F07">
                <w:pPr>
                  <w:pStyle w:val="Vahedeta"/>
                  <w:jc w:val="center"/>
                </w:pPr>
              </w:p>
            </w:tc>
          </w:tr>
        </w:tbl>
        <w:p w14:paraId="1E196A95" w14:textId="27F85E57" w:rsidR="006C5F07" w:rsidRDefault="00D74B99" w:rsidP="00D74B99">
          <w:pPr>
            <w:jc w:val="right"/>
          </w:pPr>
          <w:r>
            <w:br/>
          </w:r>
        </w:p>
        <w:p w14:paraId="501A9BA9" w14:textId="77777777" w:rsidR="006C5F07" w:rsidRDefault="006C5F07" w:rsidP="002F5397">
          <w:pPr>
            <w:jc w:val="center"/>
          </w:pPr>
        </w:p>
        <w:p w14:paraId="27D291D1" w14:textId="77777777" w:rsidR="006C5F07" w:rsidRDefault="006C5F07"/>
        <w:tbl>
          <w:tblPr>
            <w:tblpPr w:leftFromText="187" w:rightFromText="187" w:vertAnchor="page" w:horzAnchor="margin" w:tblpXSpec="center" w:tblpY="14431"/>
            <w:tblW w:w="5000" w:type="pct"/>
            <w:tblLook w:val="04A0" w:firstRow="1" w:lastRow="0" w:firstColumn="1" w:lastColumn="0" w:noHBand="0" w:noVBand="1"/>
          </w:tblPr>
          <w:tblGrid>
            <w:gridCol w:w="9073"/>
          </w:tblGrid>
          <w:tr w:rsidR="00843B56" w14:paraId="6BCB847E" w14:textId="77777777" w:rsidTr="00843B56">
            <w:sdt>
              <w:sdtPr>
                <w:rPr>
                  <w:rFonts w:asciiTheme="majorHAnsi" w:hAnsiTheme="majorHAnsi" w:cs="Times New Roman"/>
                  <w:sz w:val="32"/>
                  <w:szCs w:val="32"/>
                  <w:lang w:val="et-EE"/>
                </w:rPr>
                <w:alias w:val="Abstract"/>
                <w:id w:val="8276291"/>
                <w:dataBinding w:prefixMappings="xmlns:ns0='http://schemas.microsoft.com/office/2006/coverPageProps'" w:xpath="/ns0:CoverPageProperties[1]/ns0:Abstract[1]" w:storeItemID="{55AF091B-3C7A-41E3-B477-F2FDAA23CFDA}"/>
                <w:text/>
              </w:sdtPr>
              <w:sdtContent>
                <w:tc>
                  <w:tcPr>
                    <w:tcW w:w="5000" w:type="pct"/>
                  </w:tcPr>
                  <w:p w14:paraId="5430B639" w14:textId="766977AF" w:rsidR="00843B56" w:rsidRPr="00843B56" w:rsidRDefault="00514B4D" w:rsidP="006D55E1">
                    <w:pPr>
                      <w:pStyle w:val="Vahedeta"/>
                      <w:jc w:val="center"/>
                      <w:rPr>
                        <w:rFonts w:asciiTheme="majorHAnsi" w:hAnsiTheme="majorHAnsi" w:cs="Times New Roman"/>
                        <w:sz w:val="32"/>
                        <w:szCs w:val="32"/>
                      </w:rPr>
                    </w:pPr>
                    <w:r w:rsidRPr="00514B4D">
                      <w:rPr>
                        <w:rFonts w:asciiTheme="majorHAnsi" w:hAnsiTheme="majorHAnsi" w:cs="Times New Roman"/>
                        <w:sz w:val="32"/>
                        <w:szCs w:val="32"/>
                        <w:lang w:val="et-EE"/>
                      </w:rPr>
                      <w:t>Märjamaa 20</w:t>
                    </w:r>
                    <w:r w:rsidR="00105A4F">
                      <w:rPr>
                        <w:rFonts w:asciiTheme="majorHAnsi" w:hAnsiTheme="majorHAnsi" w:cs="Times New Roman"/>
                        <w:sz w:val="32"/>
                        <w:szCs w:val="32"/>
                        <w:lang w:val="et-EE"/>
                      </w:rPr>
                      <w:t>2</w:t>
                    </w:r>
                    <w:r w:rsidR="00850A53">
                      <w:rPr>
                        <w:rFonts w:asciiTheme="majorHAnsi" w:hAnsiTheme="majorHAnsi" w:cs="Times New Roman"/>
                        <w:sz w:val="32"/>
                        <w:szCs w:val="32"/>
                        <w:lang w:val="et-EE"/>
                      </w:rPr>
                      <w:t>3</w:t>
                    </w:r>
                  </w:p>
                </w:tc>
              </w:sdtContent>
            </w:sdt>
          </w:tr>
        </w:tbl>
        <w:p w14:paraId="79A6C32A" w14:textId="77777777" w:rsidR="006C5F07" w:rsidRDefault="006C5F07">
          <w:r>
            <w:rPr>
              <w:b/>
              <w:bCs/>
            </w:rPr>
            <w:br w:type="page"/>
          </w:r>
        </w:p>
      </w:sdtContent>
    </w:sdt>
    <w:sdt>
      <w:sdtPr>
        <w:rPr>
          <w:rFonts w:asciiTheme="minorHAnsi" w:eastAsiaTheme="minorEastAsia" w:hAnsiTheme="minorHAnsi" w:cstheme="minorBidi"/>
          <w:b w:val="0"/>
          <w:bCs w:val="0"/>
          <w:caps w:val="0"/>
          <w:spacing w:val="0"/>
          <w:sz w:val="22"/>
          <w:szCs w:val="22"/>
        </w:rPr>
        <w:id w:val="-1381694069"/>
        <w:docPartObj>
          <w:docPartGallery w:val="Table of Contents"/>
          <w:docPartUnique/>
        </w:docPartObj>
      </w:sdtPr>
      <w:sdtContent>
        <w:p w14:paraId="0D9A29F5" w14:textId="77777777" w:rsidR="004F2DC4" w:rsidRPr="008C40EC" w:rsidRDefault="004F2DC4">
          <w:pPr>
            <w:pStyle w:val="Sisukorrapealkiri"/>
            <w:rPr>
              <w:color w:val="259B15"/>
            </w:rPr>
          </w:pPr>
          <w:r w:rsidRPr="008C40EC">
            <w:rPr>
              <w:color w:val="259B15"/>
            </w:rPr>
            <w:t>Sisukord</w:t>
          </w:r>
        </w:p>
        <w:p w14:paraId="6E484DAE" w14:textId="77777777" w:rsidR="004258C8" w:rsidRPr="007977F9" w:rsidRDefault="004258C8" w:rsidP="004258C8">
          <w:pPr>
            <w:rPr>
              <w:rFonts w:ascii="Times New Roman" w:hAnsi="Times New Roman" w:cs="Times New Roman"/>
              <w:sz w:val="24"/>
              <w:szCs w:val="24"/>
            </w:rPr>
          </w:pPr>
        </w:p>
        <w:p w14:paraId="5EE65088" w14:textId="4E94CF0E" w:rsidR="00FF2542" w:rsidRDefault="004F2DC4">
          <w:pPr>
            <w:pStyle w:val="SK1"/>
            <w:tabs>
              <w:tab w:val="right" w:leader="dot" w:pos="9063"/>
            </w:tabs>
            <w:rPr>
              <w:noProof/>
              <w:kern w:val="2"/>
              <w:lang w:eastAsia="et-EE" w:bidi="ar-SA"/>
              <w14:ligatures w14:val="standardContextual"/>
            </w:rPr>
          </w:pPr>
          <w:r>
            <w:rPr>
              <w:b/>
              <w:bCs/>
            </w:rPr>
            <w:fldChar w:fldCharType="begin"/>
          </w:r>
          <w:r>
            <w:rPr>
              <w:b/>
              <w:bCs/>
            </w:rPr>
            <w:instrText xml:space="preserve"> TOC \o "1-3" \h \z \u </w:instrText>
          </w:r>
          <w:r>
            <w:rPr>
              <w:b/>
              <w:bCs/>
            </w:rPr>
            <w:fldChar w:fldCharType="separate"/>
          </w:r>
          <w:hyperlink w:anchor="_Toc141689391" w:history="1">
            <w:r w:rsidR="00FF2542" w:rsidRPr="00D85F74">
              <w:rPr>
                <w:rStyle w:val="Hperlink"/>
                <w:noProof/>
              </w:rPr>
              <w:t xml:space="preserve">1.  </w:t>
            </w:r>
            <w:r w:rsidR="0051630C">
              <w:rPr>
                <w:rStyle w:val="Hperlink"/>
                <w:noProof/>
              </w:rPr>
              <w:t>E</w:t>
            </w:r>
            <w:r w:rsidR="00FF2542" w:rsidRPr="00D85F74">
              <w:rPr>
                <w:rStyle w:val="Hperlink"/>
                <w:noProof/>
              </w:rPr>
              <w:t>elarvestrateegia koostamine</w:t>
            </w:r>
            <w:r w:rsidR="00FF2542">
              <w:rPr>
                <w:noProof/>
                <w:webHidden/>
              </w:rPr>
              <w:tab/>
            </w:r>
            <w:r w:rsidR="00FF2542">
              <w:rPr>
                <w:noProof/>
                <w:webHidden/>
              </w:rPr>
              <w:fldChar w:fldCharType="begin"/>
            </w:r>
            <w:r w:rsidR="00FF2542">
              <w:rPr>
                <w:noProof/>
                <w:webHidden/>
              </w:rPr>
              <w:instrText xml:space="preserve"> PAGEREF _Toc141689391 \h </w:instrText>
            </w:r>
            <w:r w:rsidR="00FF2542">
              <w:rPr>
                <w:noProof/>
                <w:webHidden/>
              </w:rPr>
            </w:r>
            <w:r w:rsidR="00FF2542">
              <w:rPr>
                <w:noProof/>
                <w:webHidden/>
              </w:rPr>
              <w:fldChar w:fldCharType="separate"/>
            </w:r>
            <w:r w:rsidR="00F02FD2">
              <w:rPr>
                <w:noProof/>
                <w:webHidden/>
              </w:rPr>
              <w:t>3</w:t>
            </w:r>
            <w:r w:rsidR="00FF2542">
              <w:rPr>
                <w:noProof/>
                <w:webHidden/>
              </w:rPr>
              <w:fldChar w:fldCharType="end"/>
            </w:r>
          </w:hyperlink>
        </w:p>
        <w:p w14:paraId="44AC4D6B" w14:textId="00DB1D29" w:rsidR="00FF2542" w:rsidRDefault="00000000">
          <w:pPr>
            <w:pStyle w:val="SK1"/>
            <w:tabs>
              <w:tab w:val="right" w:leader="dot" w:pos="9063"/>
            </w:tabs>
            <w:rPr>
              <w:noProof/>
              <w:kern w:val="2"/>
              <w:lang w:eastAsia="et-EE" w:bidi="ar-SA"/>
              <w14:ligatures w14:val="standardContextual"/>
            </w:rPr>
          </w:pPr>
          <w:hyperlink w:anchor="_Toc141689392" w:history="1">
            <w:r w:rsidR="00FF2542" w:rsidRPr="00D85F74">
              <w:rPr>
                <w:rStyle w:val="Hperlink"/>
                <w:noProof/>
              </w:rPr>
              <w:t>2.  Majanduslik olukord</w:t>
            </w:r>
            <w:r w:rsidR="00FF2542">
              <w:rPr>
                <w:noProof/>
                <w:webHidden/>
              </w:rPr>
              <w:tab/>
            </w:r>
            <w:r w:rsidR="00FF2542">
              <w:rPr>
                <w:noProof/>
                <w:webHidden/>
              </w:rPr>
              <w:fldChar w:fldCharType="begin"/>
            </w:r>
            <w:r w:rsidR="00FF2542">
              <w:rPr>
                <w:noProof/>
                <w:webHidden/>
              </w:rPr>
              <w:instrText xml:space="preserve"> PAGEREF _Toc141689392 \h </w:instrText>
            </w:r>
            <w:r w:rsidR="00FF2542">
              <w:rPr>
                <w:noProof/>
                <w:webHidden/>
              </w:rPr>
            </w:r>
            <w:r w:rsidR="00FF2542">
              <w:rPr>
                <w:noProof/>
                <w:webHidden/>
              </w:rPr>
              <w:fldChar w:fldCharType="separate"/>
            </w:r>
            <w:r w:rsidR="00F02FD2">
              <w:rPr>
                <w:noProof/>
                <w:webHidden/>
              </w:rPr>
              <w:t>3</w:t>
            </w:r>
            <w:r w:rsidR="00FF2542">
              <w:rPr>
                <w:noProof/>
                <w:webHidden/>
              </w:rPr>
              <w:fldChar w:fldCharType="end"/>
            </w:r>
          </w:hyperlink>
        </w:p>
        <w:p w14:paraId="2122DDCF" w14:textId="068D196B" w:rsidR="00FF2542" w:rsidRDefault="00000000" w:rsidP="00061BC3">
          <w:pPr>
            <w:pStyle w:val="SK2"/>
            <w:rPr>
              <w:noProof/>
              <w:kern w:val="2"/>
              <w:lang w:eastAsia="et-EE" w:bidi="ar-SA"/>
              <w14:ligatures w14:val="standardContextual"/>
            </w:rPr>
          </w:pPr>
          <w:hyperlink w:anchor="_Toc141689393" w:history="1">
            <w:r w:rsidR="00FF2542" w:rsidRPr="00D85F74">
              <w:rPr>
                <w:rStyle w:val="Hperlink"/>
                <w:noProof/>
              </w:rPr>
              <w:t>2.1.</w:t>
            </w:r>
            <w:r w:rsidR="00FF2542">
              <w:rPr>
                <w:noProof/>
                <w:kern w:val="2"/>
                <w:lang w:eastAsia="et-EE" w:bidi="ar-SA"/>
                <w14:ligatures w14:val="standardContextual"/>
              </w:rPr>
              <w:tab/>
            </w:r>
            <w:r w:rsidR="00FF2542" w:rsidRPr="00D85F74">
              <w:rPr>
                <w:rStyle w:val="Hperlink"/>
                <w:noProof/>
              </w:rPr>
              <w:t>Majanduslik olukord riigis</w:t>
            </w:r>
            <w:r w:rsidR="00FF2542">
              <w:rPr>
                <w:noProof/>
                <w:webHidden/>
              </w:rPr>
              <w:tab/>
            </w:r>
            <w:r w:rsidR="00FF2542">
              <w:rPr>
                <w:noProof/>
                <w:webHidden/>
              </w:rPr>
              <w:fldChar w:fldCharType="begin"/>
            </w:r>
            <w:r w:rsidR="00FF2542">
              <w:rPr>
                <w:noProof/>
                <w:webHidden/>
              </w:rPr>
              <w:instrText xml:space="preserve"> PAGEREF _Toc141689393 \h </w:instrText>
            </w:r>
            <w:r w:rsidR="00FF2542">
              <w:rPr>
                <w:noProof/>
                <w:webHidden/>
              </w:rPr>
            </w:r>
            <w:r w:rsidR="00FF2542">
              <w:rPr>
                <w:noProof/>
                <w:webHidden/>
              </w:rPr>
              <w:fldChar w:fldCharType="separate"/>
            </w:r>
            <w:r w:rsidR="00F02FD2">
              <w:rPr>
                <w:noProof/>
                <w:webHidden/>
              </w:rPr>
              <w:t>3</w:t>
            </w:r>
            <w:r w:rsidR="00FF2542">
              <w:rPr>
                <w:noProof/>
                <w:webHidden/>
              </w:rPr>
              <w:fldChar w:fldCharType="end"/>
            </w:r>
          </w:hyperlink>
        </w:p>
        <w:p w14:paraId="51A4232B" w14:textId="31352570" w:rsidR="00FF2542" w:rsidRDefault="00000000" w:rsidP="00061BC3">
          <w:pPr>
            <w:pStyle w:val="SK2"/>
            <w:rPr>
              <w:noProof/>
              <w:kern w:val="2"/>
              <w:lang w:eastAsia="et-EE" w:bidi="ar-SA"/>
              <w14:ligatures w14:val="standardContextual"/>
            </w:rPr>
          </w:pPr>
          <w:hyperlink w:anchor="_Toc141689394" w:history="1">
            <w:r w:rsidR="00FF2542" w:rsidRPr="00D85F74">
              <w:rPr>
                <w:rStyle w:val="Hperlink"/>
                <w:noProof/>
              </w:rPr>
              <w:t>2.2.</w:t>
            </w:r>
            <w:r w:rsidR="00FF2542">
              <w:rPr>
                <w:noProof/>
                <w:kern w:val="2"/>
                <w:lang w:eastAsia="et-EE" w:bidi="ar-SA"/>
                <w14:ligatures w14:val="standardContextual"/>
              </w:rPr>
              <w:tab/>
            </w:r>
            <w:r w:rsidR="00FF2542" w:rsidRPr="00D85F74">
              <w:rPr>
                <w:rStyle w:val="Hperlink"/>
                <w:noProof/>
              </w:rPr>
              <w:t>Sotsiaalmajanduslik olukord Märjamaa vallas</w:t>
            </w:r>
            <w:r w:rsidR="00FF2542">
              <w:rPr>
                <w:noProof/>
                <w:webHidden/>
              </w:rPr>
              <w:tab/>
            </w:r>
            <w:r w:rsidR="00FF2542">
              <w:rPr>
                <w:noProof/>
                <w:webHidden/>
              </w:rPr>
              <w:fldChar w:fldCharType="begin"/>
            </w:r>
            <w:r w:rsidR="00FF2542">
              <w:rPr>
                <w:noProof/>
                <w:webHidden/>
              </w:rPr>
              <w:instrText xml:space="preserve"> PAGEREF _Toc141689394 \h </w:instrText>
            </w:r>
            <w:r w:rsidR="00FF2542">
              <w:rPr>
                <w:noProof/>
                <w:webHidden/>
              </w:rPr>
            </w:r>
            <w:r w:rsidR="00FF2542">
              <w:rPr>
                <w:noProof/>
                <w:webHidden/>
              </w:rPr>
              <w:fldChar w:fldCharType="separate"/>
            </w:r>
            <w:r w:rsidR="00F02FD2">
              <w:rPr>
                <w:noProof/>
                <w:webHidden/>
              </w:rPr>
              <w:t>5</w:t>
            </w:r>
            <w:r w:rsidR="00FF2542">
              <w:rPr>
                <w:noProof/>
                <w:webHidden/>
              </w:rPr>
              <w:fldChar w:fldCharType="end"/>
            </w:r>
          </w:hyperlink>
        </w:p>
        <w:p w14:paraId="20E601B7" w14:textId="37FA2A37" w:rsidR="00FF2542" w:rsidRDefault="00000000">
          <w:pPr>
            <w:pStyle w:val="SK1"/>
            <w:tabs>
              <w:tab w:val="left" w:pos="440"/>
              <w:tab w:val="right" w:leader="dot" w:pos="9063"/>
            </w:tabs>
            <w:rPr>
              <w:noProof/>
              <w:kern w:val="2"/>
              <w:lang w:eastAsia="et-EE" w:bidi="ar-SA"/>
              <w14:ligatures w14:val="standardContextual"/>
            </w:rPr>
          </w:pPr>
          <w:hyperlink w:anchor="_Toc141689395" w:history="1">
            <w:r w:rsidR="00FF2542" w:rsidRPr="00D85F74">
              <w:rPr>
                <w:rStyle w:val="Hperlink"/>
                <w:noProof/>
              </w:rPr>
              <w:t>3.</w:t>
            </w:r>
            <w:r w:rsidR="00FF2542">
              <w:rPr>
                <w:noProof/>
                <w:kern w:val="2"/>
                <w:lang w:eastAsia="et-EE" w:bidi="ar-SA"/>
                <w14:ligatures w14:val="standardContextual"/>
              </w:rPr>
              <w:tab/>
            </w:r>
            <w:r w:rsidR="00FF2542" w:rsidRPr="00D85F74">
              <w:rPr>
                <w:rStyle w:val="Hperlink"/>
                <w:noProof/>
              </w:rPr>
              <w:t>Põhitegevuse tulude prognoos</w:t>
            </w:r>
            <w:r w:rsidR="00FF2542">
              <w:rPr>
                <w:noProof/>
                <w:webHidden/>
              </w:rPr>
              <w:tab/>
            </w:r>
            <w:r w:rsidR="00FF2542">
              <w:rPr>
                <w:noProof/>
                <w:webHidden/>
              </w:rPr>
              <w:fldChar w:fldCharType="begin"/>
            </w:r>
            <w:r w:rsidR="00FF2542">
              <w:rPr>
                <w:noProof/>
                <w:webHidden/>
              </w:rPr>
              <w:instrText xml:space="preserve"> PAGEREF _Toc141689395 \h </w:instrText>
            </w:r>
            <w:r w:rsidR="00FF2542">
              <w:rPr>
                <w:noProof/>
                <w:webHidden/>
              </w:rPr>
            </w:r>
            <w:r w:rsidR="00FF2542">
              <w:rPr>
                <w:noProof/>
                <w:webHidden/>
              </w:rPr>
              <w:fldChar w:fldCharType="separate"/>
            </w:r>
            <w:r w:rsidR="00F02FD2">
              <w:rPr>
                <w:noProof/>
                <w:webHidden/>
              </w:rPr>
              <w:t>6</w:t>
            </w:r>
            <w:r w:rsidR="00FF2542">
              <w:rPr>
                <w:noProof/>
                <w:webHidden/>
              </w:rPr>
              <w:fldChar w:fldCharType="end"/>
            </w:r>
          </w:hyperlink>
        </w:p>
        <w:p w14:paraId="32DC7BD5" w14:textId="4B9B2356" w:rsidR="00FF2542" w:rsidRDefault="00000000" w:rsidP="00061BC3">
          <w:pPr>
            <w:pStyle w:val="SK2"/>
            <w:rPr>
              <w:noProof/>
              <w:kern w:val="2"/>
              <w:lang w:eastAsia="et-EE" w:bidi="ar-SA"/>
              <w14:ligatures w14:val="standardContextual"/>
            </w:rPr>
          </w:pPr>
          <w:hyperlink w:anchor="_Toc141689396" w:history="1">
            <w:r w:rsidR="00FF2542" w:rsidRPr="00D85F74">
              <w:rPr>
                <w:rStyle w:val="Hperlink"/>
                <w:noProof/>
              </w:rPr>
              <w:t>3.1.</w:t>
            </w:r>
            <w:r w:rsidR="00FF2542">
              <w:rPr>
                <w:noProof/>
                <w:kern w:val="2"/>
                <w:lang w:eastAsia="et-EE" w:bidi="ar-SA"/>
                <w14:ligatures w14:val="standardContextual"/>
              </w:rPr>
              <w:tab/>
            </w:r>
            <w:r w:rsidR="00FF2542" w:rsidRPr="00D85F74">
              <w:rPr>
                <w:rStyle w:val="Hperlink"/>
                <w:noProof/>
              </w:rPr>
              <w:t>Maksutulud</w:t>
            </w:r>
            <w:r w:rsidR="00FF2542">
              <w:rPr>
                <w:noProof/>
                <w:webHidden/>
              </w:rPr>
              <w:tab/>
            </w:r>
            <w:r w:rsidR="00FF2542">
              <w:rPr>
                <w:noProof/>
                <w:webHidden/>
              </w:rPr>
              <w:fldChar w:fldCharType="begin"/>
            </w:r>
            <w:r w:rsidR="00FF2542">
              <w:rPr>
                <w:noProof/>
                <w:webHidden/>
              </w:rPr>
              <w:instrText xml:space="preserve"> PAGEREF _Toc141689396 \h </w:instrText>
            </w:r>
            <w:r w:rsidR="00FF2542">
              <w:rPr>
                <w:noProof/>
                <w:webHidden/>
              </w:rPr>
            </w:r>
            <w:r w:rsidR="00FF2542">
              <w:rPr>
                <w:noProof/>
                <w:webHidden/>
              </w:rPr>
              <w:fldChar w:fldCharType="separate"/>
            </w:r>
            <w:r w:rsidR="00F02FD2">
              <w:rPr>
                <w:noProof/>
                <w:webHidden/>
              </w:rPr>
              <w:t>6</w:t>
            </w:r>
            <w:r w:rsidR="00FF2542">
              <w:rPr>
                <w:noProof/>
                <w:webHidden/>
              </w:rPr>
              <w:fldChar w:fldCharType="end"/>
            </w:r>
          </w:hyperlink>
        </w:p>
        <w:p w14:paraId="4F87769D" w14:textId="314B8D52" w:rsidR="00FF2542" w:rsidRDefault="00000000">
          <w:pPr>
            <w:pStyle w:val="SK3"/>
            <w:tabs>
              <w:tab w:val="left" w:pos="1320"/>
              <w:tab w:val="right" w:leader="dot" w:pos="9063"/>
            </w:tabs>
            <w:rPr>
              <w:noProof/>
              <w:kern w:val="2"/>
              <w:lang w:eastAsia="et-EE" w:bidi="ar-SA"/>
              <w14:ligatures w14:val="standardContextual"/>
            </w:rPr>
          </w:pPr>
          <w:hyperlink w:anchor="_Toc141689397" w:history="1">
            <w:r w:rsidR="00FF2542" w:rsidRPr="00D85F74">
              <w:rPr>
                <w:rStyle w:val="Hperlink"/>
                <w:noProof/>
              </w:rPr>
              <w:t>3.1.1.</w:t>
            </w:r>
            <w:r w:rsidR="00FF2542">
              <w:rPr>
                <w:noProof/>
                <w:kern w:val="2"/>
                <w:lang w:eastAsia="et-EE" w:bidi="ar-SA"/>
                <w14:ligatures w14:val="standardContextual"/>
              </w:rPr>
              <w:tab/>
            </w:r>
            <w:r w:rsidR="00FF2542" w:rsidRPr="00D85F74">
              <w:rPr>
                <w:rStyle w:val="Hperlink"/>
                <w:noProof/>
              </w:rPr>
              <w:t>Tulumaks</w:t>
            </w:r>
            <w:r w:rsidR="00FF2542">
              <w:rPr>
                <w:noProof/>
                <w:webHidden/>
              </w:rPr>
              <w:tab/>
            </w:r>
            <w:r w:rsidR="00FF2542">
              <w:rPr>
                <w:noProof/>
                <w:webHidden/>
              </w:rPr>
              <w:fldChar w:fldCharType="begin"/>
            </w:r>
            <w:r w:rsidR="00FF2542">
              <w:rPr>
                <w:noProof/>
                <w:webHidden/>
              </w:rPr>
              <w:instrText xml:space="preserve"> PAGEREF _Toc141689397 \h </w:instrText>
            </w:r>
            <w:r w:rsidR="00FF2542">
              <w:rPr>
                <w:noProof/>
                <w:webHidden/>
              </w:rPr>
            </w:r>
            <w:r w:rsidR="00FF2542">
              <w:rPr>
                <w:noProof/>
                <w:webHidden/>
              </w:rPr>
              <w:fldChar w:fldCharType="separate"/>
            </w:r>
            <w:r w:rsidR="00F02FD2">
              <w:rPr>
                <w:noProof/>
                <w:webHidden/>
              </w:rPr>
              <w:t>6</w:t>
            </w:r>
            <w:r w:rsidR="00FF2542">
              <w:rPr>
                <w:noProof/>
                <w:webHidden/>
              </w:rPr>
              <w:fldChar w:fldCharType="end"/>
            </w:r>
          </w:hyperlink>
        </w:p>
        <w:p w14:paraId="1ADE55E1" w14:textId="7C4377FA" w:rsidR="00FF2542" w:rsidRDefault="00000000">
          <w:pPr>
            <w:pStyle w:val="SK3"/>
            <w:tabs>
              <w:tab w:val="left" w:pos="1320"/>
              <w:tab w:val="right" w:leader="dot" w:pos="9063"/>
            </w:tabs>
            <w:rPr>
              <w:noProof/>
              <w:kern w:val="2"/>
              <w:lang w:eastAsia="et-EE" w:bidi="ar-SA"/>
              <w14:ligatures w14:val="standardContextual"/>
            </w:rPr>
          </w:pPr>
          <w:hyperlink w:anchor="_Toc141689398" w:history="1">
            <w:r w:rsidR="00FF2542" w:rsidRPr="00D85F74">
              <w:rPr>
                <w:rStyle w:val="Hperlink"/>
                <w:noProof/>
              </w:rPr>
              <w:t>3.1.2.</w:t>
            </w:r>
            <w:r w:rsidR="00FF2542">
              <w:rPr>
                <w:noProof/>
                <w:kern w:val="2"/>
                <w:lang w:eastAsia="et-EE" w:bidi="ar-SA"/>
                <w14:ligatures w14:val="standardContextual"/>
              </w:rPr>
              <w:tab/>
            </w:r>
            <w:r w:rsidR="00FF2542" w:rsidRPr="00D85F74">
              <w:rPr>
                <w:rStyle w:val="Hperlink"/>
                <w:noProof/>
              </w:rPr>
              <w:t>Maamaks</w:t>
            </w:r>
            <w:r w:rsidR="00FF2542">
              <w:rPr>
                <w:noProof/>
                <w:webHidden/>
              </w:rPr>
              <w:tab/>
            </w:r>
            <w:r w:rsidR="00FF2542">
              <w:rPr>
                <w:noProof/>
                <w:webHidden/>
              </w:rPr>
              <w:fldChar w:fldCharType="begin"/>
            </w:r>
            <w:r w:rsidR="00FF2542">
              <w:rPr>
                <w:noProof/>
                <w:webHidden/>
              </w:rPr>
              <w:instrText xml:space="preserve"> PAGEREF _Toc141689398 \h </w:instrText>
            </w:r>
            <w:r w:rsidR="00FF2542">
              <w:rPr>
                <w:noProof/>
                <w:webHidden/>
              </w:rPr>
            </w:r>
            <w:r w:rsidR="00FF2542">
              <w:rPr>
                <w:noProof/>
                <w:webHidden/>
              </w:rPr>
              <w:fldChar w:fldCharType="separate"/>
            </w:r>
            <w:r w:rsidR="00F02FD2">
              <w:rPr>
                <w:noProof/>
                <w:webHidden/>
              </w:rPr>
              <w:t>7</w:t>
            </w:r>
            <w:r w:rsidR="00FF2542">
              <w:rPr>
                <w:noProof/>
                <w:webHidden/>
              </w:rPr>
              <w:fldChar w:fldCharType="end"/>
            </w:r>
          </w:hyperlink>
        </w:p>
        <w:p w14:paraId="5E916158" w14:textId="6D2BB5A7" w:rsidR="00FF2542" w:rsidRDefault="00000000" w:rsidP="00061BC3">
          <w:pPr>
            <w:pStyle w:val="SK2"/>
            <w:rPr>
              <w:noProof/>
              <w:kern w:val="2"/>
              <w:lang w:eastAsia="et-EE" w:bidi="ar-SA"/>
              <w14:ligatures w14:val="standardContextual"/>
            </w:rPr>
          </w:pPr>
          <w:hyperlink w:anchor="_Toc141689399" w:history="1">
            <w:r w:rsidR="00FF2542" w:rsidRPr="00D85F74">
              <w:rPr>
                <w:rStyle w:val="Hperlink"/>
                <w:noProof/>
              </w:rPr>
              <w:t>3.2.</w:t>
            </w:r>
            <w:r w:rsidR="00FF2542">
              <w:rPr>
                <w:noProof/>
                <w:kern w:val="2"/>
                <w:lang w:eastAsia="et-EE" w:bidi="ar-SA"/>
                <w14:ligatures w14:val="standardContextual"/>
              </w:rPr>
              <w:tab/>
            </w:r>
            <w:r w:rsidR="00FF2542" w:rsidRPr="00D85F74">
              <w:rPr>
                <w:rStyle w:val="Hperlink"/>
                <w:noProof/>
              </w:rPr>
              <w:t>Tulud kaupade ja teenuste müügist</w:t>
            </w:r>
            <w:r w:rsidR="00FF2542">
              <w:rPr>
                <w:noProof/>
                <w:webHidden/>
              </w:rPr>
              <w:tab/>
            </w:r>
            <w:r w:rsidR="00FF2542">
              <w:rPr>
                <w:noProof/>
                <w:webHidden/>
              </w:rPr>
              <w:fldChar w:fldCharType="begin"/>
            </w:r>
            <w:r w:rsidR="00FF2542">
              <w:rPr>
                <w:noProof/>
                <w:webHidden/>
              </w:rPr>
              <w:instrText xml:space="preserve"> PAGEREF _Toc141689399 \h </w:instrText>
            </w:r>
            <w:r w:rsidR="00FF2542">
              <w:rPr>
                <w:noProof/>
                <w:webHidden/>
              </w:rPr>
            </w:r>
            <w:r w:rsidR="00FF2542">
              <w:rPr>
                <w:noProof/>
                <w:webHidden/>
              </w:rPr>
              <w:fldChar w:fldCharType="separate"/>
            </w:r>
            <w:r w:rsidR="00F02FD2">
              <w:rPr>
                <w:noProof/>
                <w:webHidden/>
              </w:rPr>
              <w:t>7</w:t>
            </w:r>
            <w:r w:rsidR="00FF2542">
              <w:rPr>
                <w:noProof/>
                <w:webHidden/>
              </w:rPr>
              <w:fldChar w:fldCharType="end"/>
            </w:r>
          </w:hyperlink>
        </w:p>
        <w:p w14:paraId="0A504730" w14:textId="7775A5FC" w:rsidR="00FF2542" w:rsidRDefault="00000000" w:rsidP="00061BC3">
          <w:pPr>
            <w:pStyle w:val="SK2"/>
            <w:rPr>
              <w:noProof/>
              <w:kern w:val="2"/>
              <w:lang w:eastAsia="et-EE" w:bidi="ar-SA"/>
              <w14:ligatures w14:val="standardContextual"/>
            </w:rPr>
          </w:pPr>
          <w:hyperlink w:anchor="_Toc141689400" w:history="1">
            <w:r w:rsidR="00FF2542" w:rsidRPr="00D85F74">
              <w:rPr>
                <w:rStyle w:val="Hperlink"/>
                <w:noProof/>
              </w:rPr>
              <w:t>3.3.</w:t>
            </w:r>
            <w:r w:rsidR="00FF2542">
              <w:rPr>
                <w:noProof/>
                <w:kern w:val="2"/>
                <w:lang w:eastAsia="et-EE" w:bidi="ar-SA"/>
                <w14:ligatures w14:val="standardContextual"/>
              </w:rPr>
              <w:tab/>
            </w:r>
            <w:r w:rsidR="00FF2542" w:rsidRPr="00D85F74">
              <w:rPr>
                <w:rStyle w:val="Hperlink"/>
                <w:noProof/>
              </w:rPr>
              <w:t>Saadavad toetused tegevuskuludeks</w:t>
            </w:r>
            <w:r w:rsidR="00FF2542">
              <w:rPr>
                <w:noProof/>
                <w:webHidden/>
              </w:rPr>
              <w:tab/>
            </w:r>
            <w:r w:rsidR="00FF2542">
              <w:rPr>
                <w:noProof/>
                <w:webHidden/>
              </w:rPr>
              <w:fldChar w:fldCharType="begin"/>
            </w:r>
            <w:r w:rsidR="00FF2542">
              <w:rPr>
                <w:noProof/>
                <w:webHidden/>
              </w:rPr>
              <w:instrText xml:space="preserve"> PAGEREF _Toc141689400 \h </w:instrText>
            </w:r>
            <w:r w:rsidR="00FF2542">
              <w:rPr>
                <w:noProof/>
                <w:webHidden/>
              </w:rPr>
            </w:r>
            <w:r w:rsidR="00FF2542">
              <w:rPr>
                <w:noProof/>
                <w:webHidden/>
              </w:rPr>
              <w:fldChar w:fldCharType="separate"/>
            </w:r>
            <w:r w:rsidR="00F02FD2">
              <w:rPr>
                <w:noProof/>
                <w:webHidden/>
              </w:rPr>
              <w:t>8</w:t>
            </w:r>
            <w:r w:rsidR="00FF2542">
              <w:rPr>
                <w:noProof/>
                <w:webHidden/>
              </w:rPr>
              <w:fldChar w:fldCharType="end"/>
            </w:r>
          </w:hyperlink>
        </w:p>
        <w:p w14:paraId="44C7A439" w14:textId="5F8B7157" w:rsidR="00FF2542" w:rsidRDefault="00000000" w:rsidP="00061BC3">
          <w:pPr>
            <w:pStyle w:val="SK2"/>
            <w:rPr>
              <w:noProof/>
              <w:kern w:val="2"/>
              <w:lang w:eastAsia="et-EE" w:bidi="ar-SA"/>
              <w14:ligatures w14:val="standardContextual"/>
            </w:rPr>
          </w:pPr>
          <w:hyperlink w:anchor="_Toc141689401" w:history="1">
            <w:r w:rsidR="00FF2542" w:rsidRPr="00D85F74">
              <w:rPr>
                <w:rStyle w:val="Hperlink"/>
                <w:noProof/>
              </w:rPr>
              <w:t>3.4.</w:t>
            </w:r>
            <w:r w:rsidR="00FF2542">
              <w:rPr>
                <w:noProof/>
                <w:kern w:val="2"/>
                <w:lang w:eastAsia="et-EE" w:bidi="ar-SA"/>
                <w14:ligatures w14:val="standardContextual"/>
              </w:rPr>
              <w:tab/>
            </w:r>
            <w:r w:rsidR="00FF2542" w:rsidRPr="00D85F74">
              <w:rPr>
                <w:rStyle w:val="Hperlink"/>
                <w:noProof/>
              </w:rPr>
              <w:t>Muud tegevustulud</w:t>
            </w:r>
            <w:r w:rsidR="00FF2542">
              <w:rPr>
                <w:noProof/>
                <w:webHidden/>
              </w:rPr>
              <w:tab/>
            </w:r>
            <w:r w:rsidR="00FF2542">
              <w:rPr>
                <w:noProof/>
                <w:webHidden/>
              </w:rPr>
              <w:fldChar w:fldCharType="begin"/>
            </w:r>
            <w:r w:rsidR="00FF2542">
              <w:rPr>
                <w:noProof/>
                <w:webHidden/>
              </w:rPr>
              <w:instrText xml:space="preserve"> PAGEREF _Toc141689401 \h </w:instrText>
            </w:r>
            <w:r w:rsidR="00FF2542">
              <w:rPr>
                <w:noProof/>
                <w:webHidden/>
              </w:rPr>
            </w:r>
            <w:r w:rsidR="00FF2542">
              <w:rPr>
                <w:noProof/>
                <w:webHidden/>
              </w:rPr>
              <w:fldChar w:fldCharType="separate"/>
            </w:r>
            <w:r w:rsidR="00F02FD2">
              <w:rPr>
                <w:noProof/>
                <w:webHidden/>
              </w:rPr>
              <w:t>8</w:t>
            </w:r>
            <w:r w:rsidR="00FF2542">
              <w:rPr>
                <w:noProof/>
                <w:webHidden/>
              </w:rPr>
              <w:fldChar w:fldCharType="end"/>
            </w:r>
          </w:hyperlink>
        </w:p>
        <w:p w14:paraId="39F409DB" w14:textId="53667773" w:rsidR="00FF2542" w:rsidRDefault="00000000">
          <w:pPr>
            <w:pStyle w:val="SK1"/>
            <w:tabs>
              <w:tab w:val="left" w:pos="440"/>
              <w:tab w:val="right" w:leader="dot" w:pos="9063"/>
            </w:tabs>
            <w:rPr>
              <w:noProof/>
              <w:kern w:val="2"/>
              <w:lang w:eastAsia="et-EE" w:bidi="ar-SA"/>
              <w14:ligatures w14:val="standardContextual"/>
            </w:rPr>
          </w:pPr>
          <w:hyperlink w:anchor="_Toc141689402" w:history="1">
            <w:r w:rsidR="00FF2542" w:rsidRPr="00D85F74">
              <w:rPr>
                <w:rStyle w:val="Hperlink"/>
                <w:noProof/>
              </w:rPr>
              <w:t>4.</w:t>
            </w:r>
            <w:r w:rsidR="00FF2542">
              <w:rPr>
                <w:noProof/>
                <w:kern w:val="2"/>
                <w:lang w:eastAsia="et-EE" w:bidi="ar-SA"/>
                <w14:ligatures w14:val="standardContextual"/>
              </w:rPr>
              <w:tab/>
            </w:r>
            <w:r w:rsidR="00FF2542" w:rsidRPr="00D85F74">
              <w:rPr>
                <w:rStyle w:val="Hperlink"/>
                <w:noProof/>
              </w:rPr>
              <w:t>Põhitegevuse kulude prognoos</w:t>
            </w:r>
            <w:r w:rsidR="00FF2542">
              <w:rPr>
                <w:noProof/>
                <w:webHidden/>
              </w:rPr>
              <w:tab/>
            </w:r>
            <w:r w:rsidR="00FF2542">
              <w:rPr>
                <w:noProof/>
                <w:webHidden/>
              </w:rPr>
              <w:fldChar w:fldCharType="begin"/>
            </w:r>
            <w:r w:rsidR="00FF2542">
              <w:rPr>
                <w:noProof/>
                <w:webHidden/>
              </w:rPr>
              <w:instrText xml:space="preserve"> PAGEREF _Toc141689402 \h </w:instrText>
            </w:r>
            <w:r w:rsidR="00FF2542">
              <w:rPr>
                <w:noProof/>
                <w:webHidden/>
              </w:rPr>
            </w:r>
            <w:r w:rsidR="00FF2542">
              <w:rPr>
                <w:noProof/>
                <w:webHidden/>
              </w:rPr>
              <w:fldChar w:fldCharType="separate"/>
            </w:r>
            <w:r w:rsidR="00F02FD2">
              <w:rPr>
                <w:noProof/>
                <w:webHidden/>
              </w:rPr>
              <w:t>9</w:t>
            </w:r>
            <w:r w:rsidR="00FF2542">
              <w:rPr>
                <w:noProof/>
                <w:webHidden/>
              </w:rPr>
              <w:fldChar w:fldCharType="end"/>
            </w:r>
          </w:hyperlink>
        </w:p>
        <w:p w14:paraId="622AE6A8" w14:textId="31F3452D" w:rsidR="00FF2542" w:rsidRDefault="00000000">
          <w:pPr>
            <w:pStyle w:val="SK1"/>
            <w:tabs>
              <w:tab w:val="left" w:pos="440"/>
              <w:tab w:val="right" w:leader="dot" w:pos="9063"/>
            </w:tabs>
            <w:rPr>
              <w:noProof/>
              <w:kern w:val="2"/>
              <w:lang w:eastAsia="et-EE" w:bidi="ar-SA"/>
              <w14:ligatures w14:val="standardContextual"/>
            </w:rPr>
          </w:pPr>
          <w:hyperlink w:anchor="_Toc141689403" w:history="1">
            <w:r w:rsidR="00FF2542" w:rsidRPr="00D85F74">
              <w:rPr>
                <w:rStyle w:val="Hperlink"/>
                <w:noProof/>
              </w:rPr>
              <w:t>5.</w:t>
            </w:r>
            <w:r w:rsidR="00FF2542">
              <w:rPr>
                <w:noProof/>
                <w:kern w:val="2"/>
                <w:lang w:eastAsia="et-EE" w:bidi="ar-SA"/>
                <w14:ligatures w14:val="standardContextual"/>
              </w:rPr>
              <w:tab/>
            </w:r>
            <w:r w:rsidR="00FF2542" w:rsidRPr="00D85F74">
              <w:rPr>
                <w:rStyle w:val="Hperlink"/>
                <w:noProof/>
              </w:rPr>
              <w:t>Investeerimistegevus</w:t>
            </w:r>
            <w:r w:rsidR="00FF2542">
              <w:rPr>
                <w:noProof/>
                <w:webHidden/>
              </w:rPr>
              <w:tab/>
            </w:r>
            <w:r w:rsidR="00FF2542">
              <w:rPr>
                <w:noProof/>
                <w:webHidden/>
              </w:rPr>
              <w:fldChar w:fldCharType="begin"/>
            </w:r>
            <w:r w:rsidR="00FF2542">
              <w:rPr>
                <w:noProof/>
                <w:webHidden/>
              </w:rPr>
              <w:instrText xml:space="preserve"> PAGEREF _Toc141689403 \h </w:instrText>
            </w:r>
            <w:r w:rsidR="00FF2542">
              <w:rPr>
                <w:noProof/>
                <w:webHidden/>
              </w:rPr>
            </w:r>
            <w:r w:rsidR="00FF2542">
              <w:rPr>
                <w:noProof/>
                <w:webHidden/>
              </w:rPr>
              <w:fldChar w:fldCharType="separate"/>
            </w:r>
            <w:r w:rsidR="00F02FD2">
              <w:rPr>
                <w:noProof/>
                <w:webHidden/>
              </w:rPr>
              <w:t>10</w:t>
            </w:r>
            <w:r w:rsidR="00FF2542">
              <w:rPr>
                <w:noProof/>
                <w:webHidden/>
              </w:rPr>
              <w:fldChar w:fldCharType="end"/>
            </w:r>
          </w:hyperlink>
        </w:p>
        <w:p w14:paraId="22DF9B8A" w14:textId="21E229E9" w:rsidR="00FF2542" w:rsidRDefault="00000000">
          <w:pPr>
            <w:pStyle w:val="SK1"/>
            <w:tabs>
              <w:tab w:val="left" w:pos="440"/>
              <w:tab w:val="right" w:leader="dot" w:pos="9063"/>
            </w:tabs>
            <w:rPr>
              <w:noProof/>
              <w:kern w:val="2"/>
              <w:lang w:eastAsia="et-EE" w:bidi="ar-SA"/>
              <w14:ligatures w14:val="standardContextual"/>
            </w:rPr>
          </w:pPr>
          <w:hyperlink w:anchor="_Toc141689404" w:history="1">
            <w:r w:rsidR="00FF2542" w:rsidRPr="00D85F74">
              <w:rPr>
                <w:rStyle w:val="Hperlink"/>
                <w:noProof/>
              </w:rPr>
              <w:t>6.</w:t>
            </w:r>
            <w:r w:rsidR="00FF2542">
              <w:rPr>
                <w:noProof/>
                <w:kern w:val="2"/>
                <w:lang w:eastAsia="et-EE" w:bidi="ar-SA"/>
                <w14:ligatures w14:val="standardContextual"/>
              </w:rPr>
              <w:tab/>
            </w:r>
            <w:r w:rsidR="00FF2542" w:rsidRPr="00D85F74">
              <w:rPr>
                <w:rStyle w:val="Hperlink"/>
                <w:noProof/>
              </w:rPr>
              <w:t>Finantseerimistegevus</w:t>
            </w:r>
            <w:r w:rsidR="00FF2542">
              <w:rPr>
                <w:noProof/>
                <w:webHidden/>
              </w:rPr>
              <w:tab/>
            </w:r>
            <w:r w:rsidR="00FF2542">
              <w:rPr>
                <w:noProof/>
                <w:webHidden/>
              </w:rPr>
              <w:fldChar w:fldCharType="begin"/>
            </w:r>
            <w:r w:rsidR="00FF2542">
              <w:rPr>
                <w:noProof/>
                <w:webHidden/>
              </w:rPr>
              <w:instrText xml:space="preserve"> PAGEREF _Toc141689404 \h </w:instrText>
            </w:r>
            <w:r w:rsidR="00FF2542">
              <w:rPr>
                <w:noProof/>
                <w:webHidden/>
              </w:rPr>
            </w:r>
            <w:r w:rsidR="00FF2542">
              <w:rPr>
                <w:noProof/>
                <w:webHidden/>
              </w:rPr>
              <w:fldChar w:fldCharType="separate"/>
            </w:r>
            <w:r w:rsidR="00F02FD2">
              <w:rPr>
                <w:noProof/>
                <w:webHidden/>
              </w:rPr>
              <w:t>12</w:t>
            </w:r>
            <w:r w:rsidR="00FF2542">
              <w:rPr>
                <w:noProof/>
                <w:webHidden/>
              </w:rPr>
              <w:fldChar w:fldCharType="end"/>
            </w:r>
          </w:hyperlink>
        </w:p>
        <w:p w14:paraId="775ED52C" w14:textId="52313E14" w:rsidR="00FF2542" w:rsidRDefault="00000000">
          <w:pPr>
            <w:pStyle w:val="SK1"/>
            <w:tabs>
              <w:tab w:val="left" w:pos="440"/>
              <w:tab w:val="right" w:leader="dot" w:pos="9063"/>
            </w:tabs>
            <w:rPr>
              <w:noProof/>
              <w:kern w:val="2"/>
              <w:lang w:eastAsia="et-EE" w:bidi="ar-SA"/>
              <w14:ligatures w14:val="standardContextual"/>
            </w:rPr>
          </w:pPr>
          <w:hyperlink w:anchor="_Toc141689405" w:history="1">
            <w:r w:rsidR="00FF2542" w:rsidRPr="00D85F74">
              <w:rPr>
                <w:rStyle w:val="Hperlink"/>
                <w:noProof/>
              </w:rPr>
              <w:t>7.</w:t>
            </w:r>
            <w:r w:rsidR="00FF2542">
              <w:rPr>
                <w:noProof/>
                <w:kern w:val="2"/>
                <w:lang w:eastAsia="et-EE" w:bidi="ar-SA"/>
                <w14:ligatures w14:val="standardContextual"/>
              </w:rPr>
              <w:tab/>
            </w:r>
            <w:r w:rsidR="00FF2542" w:rsidRPr="00D85F74">
              <w:rPr>
                <w:rStyle w:val="Hperlink"/>
                <w:noProof/>
              </w:rPr>
              <w:t>Põhitegevuse tulem, eelarve tulem ja netovõlakoormus</w:t>
            </w:r>
            <w:r w:rsidR="00FF2542">
              <w:rPr>
                <w:noProof/>
                <w:webHidden/>
              </w:rPr>
              <w:tab/>
            </w:r>
            <w:r w:rsidR="00FF2542">
              <w:rPr>
                <w:noProof/>
                <w:webHidden/>
              </w:rPr>
              <w:fldChar w:fldCharType="begin"/>
            </w:r>
            <w:r w:rsidR="00FF2542">
              <w:rPr>
                <w:noProof/>
                <w:webHidden/>
              </w:rPr>
              <w:instrText xml:space="preserve"> PAGEREF _Toc141689405 \h </w:instrText>
            </w:r>
            <w:r w:rsidR="00FF2542">
              <w:rPr>
                <w:noProof/>
                <w:webHidden/>
              </w:rPr>
            </w:r>
            <w:r w:rsidR="00FF2542">
              <w:rPr>
                <w:noProof/>
                <w:webHidden/>
              </w:rPr>
              <w:fldChar w:fldCharType="separate"/>
            </w:r>
            <w:r w:rsidR="00F02FD2">
              <w:rPr>
                <w:noProof/>
                <w:webHidden/>
              </w:rPr>
              <w:t>13</w:t>
            </w:r>
            <w:r w:rsidR="00FF2542">
              <w:rPr>
                <w:noProof/>
                <w:webHidden/>
              </w:rPr>
              <w:fldChar w:fldCharType="end"/>
            </w:r>
          </w:hyperlink>
        </w:p>
        <w:p w14:paraId="0C24E33C" w14:textId="374BCFAF" w:rsidR="00FF2542" w:rsidRDefault="00000000">
          <w:pPr>
            <w:pStyle w:val="SK1"/>
            <w:tabs>
              <w:tab w:val="left" w:pos="440"/>
              <w:tab w:val="right" w:leader="dot" w:pos="9063"/>
            </w:tabs>
            <w:rPr>
              <w:noProof/>
              <w:kern w:val="2"/>
              <w:lang w:eastAsia="et-EE" w:bidi="ar-SA"/>
              <w14:ligatures w14:val="standardContextual"/>
            </w:rPr>
          </w:pPr>
          <w:hyperlink w:anchor="_Toc141689406" w:history="1">
            <w:r w:rsidR="00FF2542" w:rsidRPr="00D85F74">
              <w:rPr>
                <w:rStyle w:val="Hperlink"/>
                <w:noProof/>
              </w:rPr>
              <w:t>8.</w:t>
            </w:r>
            <w:r w:rsidR="00FF2542">
              <w:rPr>
                <w:noProof/>
                <w:kern w:val="2"/>
                <w:lang w:eastAsia="et-EE" w:bidi="ar-SA"/>
                <w14:ligatures w14:val="standardContextual"/>
              </w:rPr>
              <w:tab/>
            </w:r>
            <w:r w:rsidR="00FF2542" w:rsidRPr="00D85F74">
              <w:rPr>
                <w:rStyle w:val="Hperlink"/>
                <w:noProof/>
              </w:rPr>
              <w:t>Sõltuva</w:t>
            </w:r>
            <w:r w:rsidR="0051630C">
              <w:rPr>
                <w:rStyle w:val="Hperlink"/>
                <w:noProof/>
              </w:rPr>
              <w:t>te</w:t>
            </w:r>
            <w:r w:rsidR="00FF2542" w:rsidRPr="00D85F74">
              <w:rPr>
                <w:rStyle w:val="Hperlink"/>
                <w:noProof/>
              </w:rPr>
              <w:t xml:space="preserve"> üksus</w:t>
            </w:r>
            <w:r w:rsidR="0051630C">
              <w:rPr>
                <w:rStyle w:val="Hperlink"/>
                <w:noProof/>
              </w:rPr>
              <w:t>te</w:t>
            </w:r>
            <w:r w:rsidR="00FF2542" w:rsidRPr="00D85F74">
              <w:rPr>
                <w:rStyle w:val="Hperlink"/>
                <w:noProof/>
              </w:rPr>
              <w:t xml:space="preserve"> finantsolukord ja prognoos</w:t>
            </w:r>
            <w:r w:rsidR="00FF2542">
              <w:rPr>
                <w:noProof/>
                <w:webHidden/>
              </w:rPr>
              <w:tab/>
            </w:r>
            <w:r w:rsidR="00FF2542">
              <w:rPr>
                <w:noProof/>
                <w:webHidden/>
              </w:rPr>
              <w:fldChar w:fldCharType="begin"/>
            </w:r>
            <w:r w:rsidR="00FF2542">
              <w:rPr>
                <w:noProof/>
                <w:webHidden/>
              </w:rPr>
              <w:instrText xml:space="preserve"> PAGEREF _Toc141689406 \h </w:instrText>
            </w:r>
            <w:r w:rsidR="00FF2542">
              <w:rPr>
                <w:noProof/>
                <w:webHidden/>
              </w:rPr>
            </w:r>
            <w:r w:rsidR="00FF2542">
              <w:rPr>
                <w:noProof/>
                <w:webHidden/>
              </w:rPr>
              <w:fldChar w:fldCharType="separate"/>
            </w:r>
            <w:r w:rsidR="00F02FD2">
              <w:rPr>
                <w:noProof/>
                <w:webHidden/>
              </w:rPr>
              <w:t>15</w:t>
            </w:r>
            <w:r w:rsidR="00FF2542">
              <w:rPr>
                <w:noProof/>
                <w:webHidden/>
              </w:rPr>
              <w:fldChar w:fldCharType="end"/>
            </w:r>
          </w:hyperlink>
        </w:p>
        <w:p w14:paraId="7E2E3E26" w14:textId="6970047A" w:rsidR="00FF2542" w:rsidRDefault="00000000">
          <w:pPr>
            <w:pStyle w:val="SK1"/>
            <w:tabs>
              <w:tab w:val="right" w:leader="dot" w:pos="9063"/>
            </w:tabs>
            <w:rPr>
              <w:noProof/>
              <w:kern w:val="2"/>
              <w:lang w:eastAsia="et-EE" w:bidi="ar-SA"/>
              <w14:ligatures w14:val="standardContextual"/>
            </w:rPr>
          </w:pPr>
          <w:hyperlink w:anchor="_Toc141689407" w:history="1">
            <w:r w:rsidR="00FF2542" w:rsidRPr="00D85F74">
              <w:rPr>
                <w:rStyle w:val="Hperlink"/>
                <w:noProof/>
              </w:rPr>
              <w:t xml:space="preserve">9. </w:t>
            </w:r>
            <w:r w:rsidR="0051630C">
              <w:rPr>
                <w:rStyle w:val="Hperlink"/>
                <w:noProof/>
              </w:rPr>
              <w:t xml:space="preserve">    </w:t>
            </w:r>
            <w:r w:rsidR="00FF2542" w:rsidRPr="00D85F74">
              <w:rPr>
                <w:rStyle w:val="Hperlink"/>
                <w:noProof/>
              </w:rPr>
              <w:t>A</w:t>
            </w:r>
            <w:r w:rsidR="00F02FD2">
              <w:rPr>
                <w:rStyle w:val="Hperlink"/>
                <w:noProof/>
              </w:rPr>
              <w:t>rvstusüksus ja f</w:t>
            </w:r>
            <w:r w:rsidR="00FF2542" w:rsidRPr="00D85F74">
              <w:rPr>
                <w:rStyle w:val="Hperlink"/>
                <w:noProof/>
              </w:rPr>
              <w:t>inantsdistsipliin</w:t>
            </w:r>
            <w:r w:rsidR="00FF2542">
              <w:rPr>
                <w:noProof/>
                <w:webHidden/>
              </w:rPr>
              <w:tab/>
            </w:r>
            <w:r w:rsidR="00FF2542">
              <w:rPr>
                <w:noProof/>
                <w:webHidden/>
              </w:rPr>
              <w:fldChar w:fldCharType="begin"/>
            </w:r>
            <w:r w:rsidR="00FF2542">
              <w:rPr>
                <w:noProof/>
                <w:webHidden/>
              </w:rPr>
              <w:instrText xml:space="preserve"> PAGEREF _Toc141689407 \h </w:instrText>
            </w:r>
            <w:r w:rsidR="00FF2542">
              <w:rPr>
                <w:noProof/>
                <w:webHidden/>
              </w:rPr>
            </w:r>
            <w:r w:rsidR="00FF2542">
              <w:rPr>
                <w:noProof/>
                <w:webHidden/>
              </w:rPr>
              <w:fldChar w:fldCharType="separate"/>
            </w:r>
            <w:r w:rsidR="00F02FD2">
              <w:rPr>
                <w:noProof/>
                <w:webHidden/>
              </w:rPr>
              <w:t>18</w:t>
            </w:r>
            <w:r w:rsidR="00FF2542">
              <w:rPr>
                <w:noProof/>
                <w:webHidden/>
              </w:rPr>
              <w:fldChar w:fldCharType="end"/>
            </w:r>
          </w:hyperlink>
        </w:p>
        <w:p w14:paraId="0B09F0C6" w14:textId="4F133156" w:rsidR="004F2DC4" w:rsidRDefault="004F2DC4">
          <w:r>
            <w:rPr>
              <w:b/>
              <w:bCs/>
            </w:rPr>
            <w:fldChar w:fldCharType="end"/>
          </w:r>
        </w:p>
      </w:sdtContent>
    </w:sdt>
    <w:p w14:paraId="1766945A" w14:textId="77777777" w:rsidR="00254691" w:rsidRDefault="00254691" w:rsidP="00A8251D">
      <w:pPr>
        <w:ind w:right="-283"/>
        <w:rPr>
          <w:rFonts w:asciiTheme="majorHAnsi" w:eastAsiaTheme="majorEastAsia" w:hAnsiTheme="majorHAnsi" w:cstheme="majorBidi"/>
          <w:b/>
          <w:bCs/>
          <w:color w:val="365F91" w:themeColor="accent1" w:themeShade="BF"/>
          <w:sz w:val="28"/>
          <w:szCs w:val="28"/>
        </w:rPr>
      </w:pPr>
      <w:r>
        <w:br w:type="page"/>
      </w:r>
    </w:p>
    <w:p w14:paraId="555611EB" w14:textId="77777777" w:rsidR="00D05636" w:rsidRDefault="00AF2EE2" w:rsidP="00AF2EE2">
      <w:pPr>
        <w:pStyle w:val="Pealkiri1"/>
        <w:ind w:right="-567"/>
        <w:rPr>
          <w:color w:val="259B15"/>
        </w:rPr>
      </w:pPr>
      <w:bookmarkStart w:id="1" w:name="_Toc141689391"/>
      <w:r>
        <w:rPr>
          <w:color w:val="259B15"/>
        </w:rPr>
        <w:lastRenderedPageBreak/>
        <w:t>1.  eelarvestrateegia koostamine</w:t>
      </w:r>
      <w:bookmarkEnd w:id="0"/>
      <w:bookmarkEnd w:id="1"/>
    </w:p>
    <w:p w14:paraId="61FA3A50" w14:textId="77777777" w:rsidR="00AF2EE2" w:rsidRPr="00AF2EE2" w:rsidRDefault="00AF2EE2" w:rsidP="00AF2EE2"/>
    <w:p w14:paraId="1539C0F6" w14:textId="77777777" w:rsidR="00121712" w:rsidRPr="006C157E" w:rsidRDefault="00B91924" w:rsidP="00A8251D">
      <w:pPr>
        <w:pStyle w:val="Phitekst"/>
        <w:spacing w:line="276" w:lineRule="auto"/>
        <w:ind w:right="-283"/>
        <w:rPr>
          <w:rFonts w:ascii="Times New Roman" w:hAnsi="Times New Roman" w:cs="Times New Roman"/>
          <w:sz w:val="24"/>
          <w:szCs w:val="24"/>
        </w:rPr>
      </w:pPr>
      <w:r w:rsidRPr="006C157E">
        <w:rPr>
          <w:rFonts w:ascii="Times New Roman" w:hAnsi="Times New Roman" w:cs="Times New Roman"/>
          <w:sz w:val="24"/>
          <w:szCs w:val="24"/>
        </w:rPr>
        <w:t>Eelarvestrateegia on arengukavast tulenev selgitustega finantsplaan</w:t>
      </w:r>
      <w:r w:rsidR="00594B4E" w:rsidRPr="006C157E">
        <w:rPr>
          <w:rFonts w:ascii="Times New Roman" w:hAnsi="Times New Roman" w:cs="Times New Roman"/>
          <w:sz w:val="24"/>
          <w:szCs w:val="24"/>
        </w:rPr>
        <w:t xml:space="preserve">. </w:t>
      </w:r>
      <w:r w:rsidRPr="006C157E">
        <w:rPr>
          <w:rFonts w:ascii="Times New Roman" w:hAnsi="Times New Roman" w:cs="Times New Roman"/>
          <w:sz w:val="24"/>
          <w:szCs w:val="24"/>
        </w:rPr>
        <w:t>Arengukava koos eelarvestrateegiaga on aluseks kohaliku omavalit</w:t>
      </w:r>
      <w:r w:rsidR="00594B4E" w:rsidRPr="006C157E">
        <w:rPr>
          <w:rFonts w:ascii="Times New Roman" w:hAnsi="Times New Roman" w:cs="Times New Roman"/>
          <w:sz w:val="24"/>
          <w:szCs w:val="24"/>
        </w:rPr>
        <w:t>suse üksuse eelarve koostamisel, kohustuste võtmisel, varaga tehingute tegemisel, investeeringute kavandamisel ning investeeringuteks</w:t>
      </w:r>
      <w:r w:rsidR="00065D01" w:rsidRPr="006C157E">
        <w:rPr>
          <w:rFonts w:ascii="Times New Roman" w:hAnsi="Times New Roman" w:cs="Times New Roman"/>
          <w:sz w:val="24"/>
          <w:szCs w:val="24"/>
        </w:rPr>
        <w:t xml:space="preserve"> </w:t>
      </w:r>
      <w:r w:rsidR="00594B4E" w:rsidRPr="006C157E">
        <w:rPr>
          <w:rFonts w:ascii="Times New Roman" w:hAnsi="Times New Roman" w:cs="Times New Roman"/>
          <w:sz w:val="24"/>
          <w:szCs w:val="24"/>
        </w:rPr>
        <w:t>toetus</w:t>
      </w:r>
      <w:r w:rsidR="00284B99" w:rsidRPr="006C157E">
        <w:rPr>
          <w:rFonts w:ascii="Times New Roman" w:hAnsi="Times New Roman" w:cs="Times New Roman"/>
          <w:sz w:val="24"/>
          <w:szCs w:val="24"/>
        </w:rPr>
        <w:t>t</w:t>
      </w:r>
      <w:r w:rsidR="00594B4E" w:rsidRPr="006C157E">
        <w:rPr>
          <w:rFonts w:ascii="Times New Roman" w:hAnsi="Times New Roman" w:cs="Times New Roman"/>
          <w:sz w:val="24"/>
          <w:szCs w:val="24"/>
        </w:rPr>
        <w:t xml:space="preserve">e taotlemisel. </w:t>
      </w:r>
      <w:r w:rsidRPr="006C157E">
        <w:rPr>
          <w:rFonts w:ascii="Times New Roman" w:hAnsi="Times New Roman" w:cs="Times New Roman"/>
          <w:sz w:val="24"/>
          <w:szCs w:val="24"/>
        </w:rPr>
        <w:t>Käesolev eelarvestrateegia on koostatud kohaliku omavalitsuse üksuse finantsjuhtimise seaduse</w:t>
      </w:r>
      <w:r w:rsidR="00E411FD" w:rsidRPr="006C157E">
        <w:rPr>
          <w:rFonts w:ascii="Times New Roman" w:hAnsi="Times New Roman" w:cs="Times New Roman"/>
          <w:sz w:val="24"/>
          <w:szCs w:val="24"/>
        </w:rPr>
        <w:t xml:space="preserve"> </w:t>
      </w:r>
      <w:r w:rsidRPr="006C157E">
        <w:rPr>
          <w:rFonts w:ascii="Times New Roman" w:hAnsi="Times New Roman" w:cs="Times New Roman"/>
          <w:sz w:val="24"/>
          <w:szCs w:val="24"/>
        </w:rPr>
        <w:t>§ 20</w:t>
      </w:r>
      <w:r w:rsidR="00FE000A" w:rsidRPr="006C157E">
        <w:rPr>
          <w:rFonts w:ascii="Times New Roman" w:hAnsi="Times New Roman" w:cs="Times New Roman"/>
          <w:sz w:val="24"/>
          <w:szCs w:val="24"/>
        </w:rPr>
        <w:t>,</w:t>
      </w:r>
      <w:r w:rsidRPr="006C157E">
        <w:rPr>
          <w:rFonts w:ascii="Times New Roman" w:hAnsi="Times New Roman" w:cs="Times New Roman"/>
          <w:sz w:val="24"/>
          <w:szCs w:val="24"/>
        </w:rPr>
        <w:t xml:space="preserve"> kohaliku omavalitsuse korralduse seaduse</w:t>
      </w:r>
      <w:r w:rsidR="00E411FD" w:rsidRPr="006C157E">
        <w:rPr>
          <w:rFonts w:ascii="Times New Roman" w:hAnsi="Times New Roman" w:cs="Times New Roman"/>
          <w:sz w:val="24"/>
          <w:szCs w:val="24"/>
        </w:rPr>
        <w:t xml:space="preserve"> </w:t>
      </w:r>
      <w:r w:rsidRPr="006C157E">
        <w:rPr>
          <w:rFonts w:ascii="Times New Roman" w:hAnsi="Times New Roman" w:cs="Times New Roman"/>
          <w:sz w:val="24"/>
          <w:szCs w:val="24"/>
        </w:rPr>
        <w:t>§ 37</w:t>
      </w:r>
      <w:r w:rsidR="00594B4E" w:rsidRPr="006C157E">
        <w:rPr>
          <w:rFonts w:ascii="Times New Roman" w:hAnsi="Times New Roman" w:cs="Times New Roman"/>
          <w:sz w:val="24"/>
          <w:szCs w:val="24"/>
        </w:rPr>
        <w:t>²</w:t>
      </w:r>
      <w:r w:rsidRPr="006C157E">
        <w:rPr>
          <w:rFonts w:ascii="Times New Roman" w:hAnsi="Times New Roman" w:cs="Times New Roman"/>
          <w:sz w:val="24"/>
          <w:szCs w:val="24"/>
        </w:rPr>
        <w:t xml:space="preserve"> </w:t>
      </w:r>
      <w:r w:rsidR="00FE000A" w:rsidRPr="006C157E">
        <w:rPr>
          <w:rFonts w:ascii="Times New Roman" w:hAnsi="Times New Roman" w:cs="Times New Roman"/>
          <w:sz w:val="24"/>
          <w:szCs w:val="24"/>
        </w:rPr>
        <w:t xml:space="preserve">ja Märjamaa Vallavolikogu 20.03.2018 määruse nr 22 „Märjamaa valla arengukava ja eelarvestrateegia koostamise kord“ </w:t>
      </w:r>
      <w:r w:rsidRPr="006C157E">
        <w:rPr>
          <w:rFonts w:ascii="Times New Roman" w:hAnsi="Times New Roman" w:cs="Times New Roman"/>
          <w:sz w:val="24"/>
          <w:szCs w:val="24"/>
        </w:rPr>
        <w:t>alusel. Eelarvestrateegia</w:t>
      </w:r>
      <w:r w:rsidR="00594B4E" w:rsidRPr="006C157E">
        <w:rPr>
          <w:rFonts w:ascii="Times New Roman" w:hAnsi="Times New Roman" w:cs="Times New Roman"/>
          <w:sz w:val="24"/>
          <w:szCs w:val="24"/>
        </w:rPr>
        <w:t xml:space="preserve"> </w:t>
      </w:r>
      <w:r w:rsidRPr="006C157E">
        <w:rPr>
          <w:rFonts w:ascii="Times New Roman" w:hAnsi="Times New Roman" w:cs="Times New Roman"/>
          <w:sz w:val="24"/>
          <w:szCs w:val="24"/>
        </w:rPr>
        <w:t>koostatakse arengukavas sätestatud eesmärkide saavutamiseks, et planeerida kavandatavate tegevuste</w:t>
      </w:r>
      <w:r w:rsidR="00D05636" w:rsidRPr="006C157E">
        <w:rPr>
          <w:rFonts w:ascii="Times New Roman" w:hAnsi="Times New Roman" w:cs="Times New Roman"/>
          <w:sz w:val="24"/>
          <w:szCs w:val="24"/>
        </w:rPr>
        <w:t xml:space="preserve"> </w:t>
      </w:r>
      <w:r w:rsidRPr="006C157E">
        <w:rPr>
          <w:rFonts w:ascii="Times New Roman" w:hAnsi="Times New Roman" w:cs="Times New Roman"/>
          <w:sz w:val="24"/>
          <w:szCs w:val="24"/>
        </w:rPr>
        <w:t xml:space="preserve">finantseerimist. </w:t>
      </w:r>
    </w:p>
    <w:p w14:paraId="63AC581C" w14:textId="77777777" w:rsidR="009263F6" w:rsidRPr="006C157E" w:rsidRDefault="00D35A1A" w:rsidP="00A8251D">
      <w:pPr>
        <w:pStyle w:val="Phitekst"/>
        <w:spacing w:line="276" w:lineRule="auto"/>
        <w:ind w:right="-283"/>
        <w:rPr>
          <w:rFonts w:ascii="Times New Roman" w:hAnsi="Times New Roman" w:cs="Times New Roman"/>
          <w:sz w:val="24"/>
          <w:szCs w:val="24"/>
          <w:lang w:eastAsia="et-EE"/>
        </w:rPr>
      </w:pPr>
      <w:r w:rsidRPr="006C157E">
        <w:rPr>
          <w:rFonts w:ascii="Times New Roman" w:hAnsi="Times New Roman" w:cs="Times New Roman"/>
          <w:bCs/>
          <w:sz w:val="24"/>
          <w:szCs w:val="24"/>
        </w:rPr>
        <w:t xml:space="preserve">Märjamaa valla eelarvestrateegia koostamisel on lähtutud </w:t>
      </w:r>
      <w:r w:rsidR="00065D01" w:rsidRPr="006C157E">
        <w:rPr>
          <w:rFonts w:ascii="Times New Roman" w:hAnsi="Times New Roman" w:cs="Times New Roman"/>
          <w:bCs/>
          <w:sz w:val="24"/>
          <w:szCs w:val="24"/>
        </w:rPr>
        <w:t xml:space="preserve">tekkepõhisest </w:t>
      </w:r>
      <w:r w:rsidR="009263F6" w:rsidRPr="006C157E">
        <w:rPr>
          <w:rFonts w:ascii="Times New Roman" w:hAnsi="Times New Roman" w:cs="Times New Roman"/>
          <w:bCs/>
          <w:sz w:val="24"/>
          <w:szCs w:val="24"/>
        </w:rPr>
        <w:t>arvestusmetoodikast -</w:t>
      </w:r>
      <w:r w:rsidRPr="006C157E">
        <w:rPr>
          <w:rFonts w:ascii="Times New Roman" w:hAnsi="Times New Roman" w:cs="Times New Roman"/>
          <w:bCs/>
          <w:sz w:val="24"/>
          <w:szCs w:val="24"/>
        </w:rPr>
        <w:t xml:space="preserve"> </w:t>
      </w:r>
      <w:r w:rsidR="009263F6" w:rsidRPr="006C157E">
        <w:rPr>
          <w:rFonts w:ascii="Times New Roman" w:hAnsi="Times New Roman" w:cs="Times New Roman"/>
          <w:sz w:val="24"/>
          <w:szCs w:val="24"/>
          <w:lang w:eastAsia="et-EE"/>
        </w:rPr>
        <w:t>tehingud kajastatakse vastavalt nende toimumisele, sõltumata sellest, millal nende eest raha laekub või välja makstakse.</w:t>
      </w:r>
    </w:p>
    <w:p w14:paraId="69A5F37C" w14:textId="1E14B05C" w:rsidR="004733D2" w:rsidRPr="006C157E" w:rsidRDefault="00D35A1A" w:rsidP="00A8251D">
      <w:pPr>
        <w:pStyle w:val="Phitekst"/>
        <w:spacing w:line="276" w:lineRule="auto"/>
        <w:ind w:right="-283"/>
        <w:rPr>
          <w:rFonts w:ascii="Times New Roman" w:hAnsi="Times New Roman" w:cs="Times New Roman"/>
          <w:bCs/>
          <w:sz w:val="24"/>
          <w:szCs w:val="24"/>
        </w:rPr>
      </w:pPr>
      <w:r w:rsidRPr="006C157E">
        <w:rPr>
          <w:rFonts w:ascii="Times New Roman" w:hAnsi="Times New Roman" w:cs="Times New Roman"/>
          <w:bCs/>
          <w:sz w:val="24"/>
          <w:szCs w:val="24"/>
        </w:rPr>
        <w:t xml:space="preserve">Märjamaa valla eelarvestrateegia käsitleb Märjamaa valla ja </w:t>
      </w:r>
      <w:r w:rsidR="00B577B5" w:rsidRPr="006C157E">
        <w:rPr>
          <w:rFonts w:ascii="Times New Roman" w:hAnsi="Times New Roman" w:cs="Times New Roman"/>
          <w:bCs/>
          <w:sz w:val="24"/>
          <w:szCs w:val="24"/>
        </w:rPr>
        <w:t xml:space="preserve">valla </w:t>
      </w:r>
      <w:r w:rsidRPr="006C157E">
        <w:rPr>
          <w:rFonts w:ascii="Times New Roman" w:hAnsi="Times New Roman" w:cs="Times New Roman"/>
          <w:bCs/>
          <w:sz w:val="24"/>
          <w:szCs w:val="24"/>
        </w:rPr>
        <w:t>sõltuva</w:t>
      </w:r>
      <w:r w:rsidR="00DE5F1E" w:rsidRPr="006C157E">
        <w:rPr>
          <w:rFonts w:ascii="Times New Roman" w:hAnsi="Times New Roman" w:cs="Times New Roman"/>
          <w:bCs/>
          <w:sz w:val="24"/>
          <w:szCs w:val="24"/>
        </w:rPr>
        <w:t>te</w:t>
      </w:r>
      <w:r w:rsidRPr="006C157E">
        <w:rPr>
          <w:rFonts w:ascii="Times New Roman" w:hAnsi="Times New Roman" w:cs="Times New Roman"/>
          <w:bCs/>
          <w:sz w:val="24"/>
          <w:szCs w:val="24"/>
        </w:rPr>
        <w:t xml:space="preserve"> üksus</w:t>
      </w:r>
      <w:r w:rsidR="00DE5F1E" w:rsidRPr="006C157E">
        <w:rPr>
          <w:rFonts w:ascii="Times New Roman" w:hAnsi="Times New Roman" w:cs="Times New Roman"/>
          <w:bCs/>
          <w:sz w:val="24"/>
          <w:szCs w:val="24"/>
        </w:rPr>
        <w:t>t</w:t>
      </w:r>
      <w:r w:rsidRPr="006C157E">
        <w:rPr>
          <w:rFonts w:ascii="Times New Roman" w:hAnsi="Times New Roman" w:cs="Times New Roman"/>
          <w:bCs/>
          <w:sz w:val="24"/>
          <w:szCs w:val="24"/>
        </w:rPr>
        <w:t>e</w:t>
      </w:r>
      <w:r w:rsidR="00E55576" w:rsidRPr="006C157E">
        <w:rPr>
          <w:rFonts w:ascii="Times New Roman" w:hAnsi="Times New Roman" w:cs="Times New Roman"/>
          <w:bCs/>
          <w:sz w:val="24"/>
          <w:szCs w:val="24"/>
        </w:rPr>
        <w:t xml:space="preserve"> </w:t>
      </w:r>
      <w:r w:rsidRPr="006C157E">
        <w:rPr>
          <w:rFonts w:ascii="Times New Roman" w:hAnsi="Times New Roman" w:cs="Times New Roman"/>
          <w:bCs/>
          <w:sz w:val="24"/>
          <w:szCs w:val="24"/>
        </w:rPr>
        <w:t>20</w:t>
      </w:r>
      <w:r w:rsidR="00B577B5" w:rsidRPr="006C157E">
        <w:rPr>
          <w:rFonts w:ascii="Times New Roman" w:hAnsi="Times New Roman" w:cs="Times New Roman"/>
          <w:bCs/>
          <w:sz w:val="24"/>
          <w:szCs w:val="24"/>
        </w:rPr>
        <w:t>2</w:t>
      </w:r>
      <w:r w:rsidR="00850A53" w:rsidRPr="006C157E">
        <w:rPr>
          <w:rFonts w:ascii="Times New Roman" w:hAnsi="Times New Roman" w:cs="Times New Roman"/>
          <w:bCs/>
          <w:sz w:val="24"/>
          <w:szCs w:val="24"/>
        </w:rPr>
        <w:t>2</w:t>
      </w:r>
      <w:r w:rsidRPr="006C157E">
        <w:rPr>
          <w:rFonts w:ascii="Times New Roman" w:hAnsi="Times New Roman" w:cs="Times New Roman"/>
          <w:bCs/>
          <w:sz w:val="24"/>
          <w:szCs w:val="24"/>
        </w:rPr>
        <w:t>-20</w:t>
      </w:r>
      <w:r w:rsidR="00E55576" w:rsidRPr="006C157E">
        <w:rPr>
          <w:rFonts w:ascii="Times New Roman" w:hAnsi="Times New Roman" w:cs="Times New Roman"/>
          <w:bCs/>
          <w:sz w:val="24"/>
          <w:szCs w:val="24"/>
        </w:rPr>
        <w:t>2</w:t>
      </w:r>
      <w:r w:rsidR="00850A53" w:rsidRPr="006C157E">
        <w:rPr>
          <w:rFonts w:ascii="Times New Roman" w:hAnsi="Times New Roman" w:cs="Times New Roman"/>
          <w:bCs/>
          <w:sz w:val="24"/>
          <w:szCs w:val="24"/>
        </w:rPr>
        <w:t>7</w:t>
      </w:r>
      <w:r w:rsidR="009263F6" w:rsidRPr="006C157E">
        <w:rPr>
          <w:rFonts w:ascii="Times New Roman" w:hAnsi="Times New Roman" w:cs="Times New Roman"/>
          <w:bCs/>
          <w:sz w:val="24"/>
          <w:szCs w:val="24"/>
        </w:rPr>
        <w:t xml:space="preserve"> </w:t>
      </w:r>
      <w:r w:rsidRPr="006C157E">
        <w:rPr>
          <w:rFonts w:ascii="Times New Roman" w:hAnsi="Times New Roman" w:cs="Times New Roman"/>
          <w:bCs/>
          <w:sz w:val="24"/>
          <w:szCs w:val="24"/>
        </w:rPr>
        <w:t>aasta põhitegevuse tulusid ja –kulusid, investeerimistegevust ja finantseerimistegevust ning</w:t>
      </w:r>
      <w:r w:rsidR="00D9314C" w:rsidRPr="006C157E">
        <w:rPr>
          <w:rFonts w:ascii="Times New Roman" w:hAnsi="Times New Roman" w:cs="Times New Roman"/>
          <w:bCs/>
          <w:sz w:val="24"/>
          <w:szCs w:val="24"/>
        </w:rPr>
        <w:t xml:space="preserve"> likviidsete</w:t>
      </w:r>
      <w:r w:rsidR="00633808">
        <w:rPr>
          <w:rFonts w:ascii="Times New Roman" w:hAnsi="Times New Roman" w:cs="Times New Roman"/>
          <w:bCs/>
          <w:sz w:val="24"/>
          <w:szCs w:val="24"/>
        </w:rPr>
        <w:t xml:space="preserve"> </w:t>
      </w:r>
      <w:r w:rsidR="00D9314C" w:rsidRPr="006C157E">
        <w:rPr>
          <w:rFonts w:ascii="Times New Roman" w:hAnsi="Times New Roman" w:cs="Times New Roman"/>
          <w:bCs/>
          <w:sz w:val="24"/>
          <w:szCs w:val="24"/>
        </w:rPr>
        <w:t xml:space="preserve">varade muutust. Eelarvestrateegia annab ülevaate omavalitsuse ja omavalitsuse kui arvestusüksuse finantsseisundist ning võimekusest olemasolevaid ja võetavaid kohustusi teenindada. </w:t>
      </w:r>
      <w:r w:rsidR="009B7A63" w:rsidRPr="006C157E">
        <w:rPr>
          <w:rFonts w:ascii="Times New Roman" w:hAnsi="Times New Roman" w:cs="Times New Roman"/>
          <w:bCs/>
          <w:sz w:val="24"/>
          <w:szCs w:val="24"/>
        </w:rPr>
        <w:t>Eelarvestrateegia</w:t>
      </w:r>
      <w:r w:rsidR="00D9314C" w:rsidRPr="006C157E">
        <w:rPr>
          <w:rFonts w:ascii="Times New Roman" w:hAnsi="Times New Roman" w:cs="Times New Roman"/>
          <w:bCs/>
          <w:sz w:val="24"/>
          <w:szCs w:val="24"/>
        </w:rPr>
        <w:t xml:space="preserve"> kirjeldab omavalitsuse ja sõltuva</w:t>
      </w:r>
      <w:r w:rsidR="00565D79" w:rsidRPr="006C157E">
        <w:rPr>
          <w:rFonts w:ascii="Times New Roman" w:hAnsi="Times New Roman" w:cs="Times New Roman"/>
          <w:bCs/>
          <w:sz w:val="24"/>
          <w:szCs w:val="24"/>
        </w:rPr>
        <w:t>te</w:t>
      </w:r>
      <w:r w:rsidR="00D9314C" w:rsidRPr="006C157E">
        <w:rPr>
          <w:rFonts w:ascii="Times New Roman" w:hAnsi="Times New Roman" w:cs="Times New Roman"/>
          <w:bCs/>
          <w:sz w:val="24"/>
          <w:szCs w:val="24"/>
        </w:rPr>
        <w:t xml:space="preserve"> üksus</w:t>
      </w:r>
      <w:r w:rsidR="00565D79" w:rsidRPr="006C157E">
        <w:rPr>
          <w:rFonts w:ascii="Times New Roman" w:hAnsi="Times New Roman" w:cs="Times New Roman"/>
          <w:bCs/>
          <w:sz w:val="24"/>
          <w:szCs w:val="24"/>
        </w:rPr>
        <w:t>t</w:t>
      </w:r>
      <w:r w:rsidR="00D9314C" w:rsidRPr="006C157E">
        <w:rPr>
          <w:rFonts w:ascii="Times New Roman" w:hAnsi="Times New Roman" w:cs="Times New Roman"/>
          <w:bCs/>
          <w:sz w:val="24"/>
          <w:szCs w:val="24"/>
        </w:rPr>
        <w:t>e finantsolukorda ning võimaldab hinnata tulevaste rahavoogude kujunemist ning seeläbi loob aluse tänastele otsustele, mis mõjutavad omavalitsuse ja sõltuva</w:t>
      </w:r>
      <w:r w:rsidR="00B60D41" w:rsidRPr="006C157E">
        <w:rPr>
          <w:rFonts w:ascii="Times New Roman" w:hAnsi="Times New Roman" w:cs="Times New Roman"/>
          <w:bCs/>
          <w:sz w:val="24"/>
          <w:szCs w:val="24"/>
        </w:rPr>
        <w:t>te</w:t>
      </w:r>
      <w:r w:rsidR="00D9314C" w:rsidRPr="006C157E">
        <w:rPr>
          <w:rFonts w:ascii="Times New Roman" w:hAnsi="Times New Roman" w:cs="Times New Roman"/>
          <w:bCs/>
          <w:sz w:val="24"/>
          <w:szCs w:val="24"/>
        </w:rPr>
        <w:t xml:space="preserve"> üksus</w:t>
      </w:r>
      <w:r w:rsidR="00B60D41" w:rsidRPr="006C157E">
        <w:rPr>
          <w:rFonts w:ascii="Times New Roman" w:hAnsi="Times New Roman" w:cs="Times New Roman"/>
          <w:bCs/>
          <w:sz w:val="24"/>
          <w:szCs w:val="24"/>
        </w:rPr>
        <w:t>t</w:t>
      </w:r>
      <w:r w:rsidR="00D9314C" w:rsidRPr="006C157E">
        <w:rPr>
          <w:rFonts w:ascii="Times New Roman" w:hAnsi="Times New Roman" w:cs="Times New Roman"/>
          <w:bCs/>
          <w:sz w:val="24"/>
          <w:szCs w:val="24"/>
        </w:rPr>
        <w:t>e tegevust.</w:t>
      </w:r>
      <w:r w:rsidR="008E3441" w:rsidRPr="006C157E">
        <w:rPr>
          <w:rFonts w:ascii="Times New Roman" w:hAnsi="Times New Roman" w:cs="Times New Roman"/>
          <w:bCs/>
          <w:sz w:val="24"/>
          <w:szCs w:val="24"/>
        </w:rPr>
        <w:t xml:space="preserve"> </w:t>
      </w:r>
    </w:p>
    <w:p w14:paraId="68D0C6E5" w14:textId="69BE0888" w:rsidR="002C0AEB" w:rsidRPr="006C157E" w:rsidRDefault="00000000" w:rsidP="00A8251D">
      <w:pPr>
        <w:pStyle w:val="Phitekst"/>
        <w:spacing w:line="276" w:lineRule="auto"/>
        <w:ind w:right="-283"/>
        <w:rPr>
          <w:rFonts w:ascii="Times New Roman" w:hAnsi="Times New Roman" w:cs="Times New Roman"/>
          <w:bCs/>
          <w:sz w:val="24"/>
          <w:szCs w:val="24"/>
        </w:rPr>
      </w:pPr>
      <w:hyperlink r:id="rId9" w:anchor="finantsjuhtimine" w:history="1">
        <w:r w:rsidR="007910EA" w:rsidRPr="006C157E">
          <w:rPr>
            <w:rStyle w:val="Hperlink"/>
            <w:rFonts w:ascii="Times New Roman" w:hAnsi="Times New Roman" w:cs="Times New Roman"/>
            <w:bCs/>
            <w:sz w:val="24"/>
            <w:szCs w:val="24"/>
          </w:rPr>
          <w:t>Rahandusministeeriumi</w:t>
        </w:r>
      </w:hyperlink>
      <w:r w:rsidR="007910EA" w:rsidRPr="006C157E">
        <w:rPr>
          <w:rFonts w:ascii="Times New Roman" w:hAnsi="Times New Roman" w:cs="Times New Roman"/>
          <w:bCs/>
          <w:color w:val="FF0000"/>
          <w:sz w:val="24"/>
          <w:szCs w:val="24"/>
        </w:rPr>
        <w:t xml:space="preserve"> </w:t>
      </w:r>
      <w:r w:rsidR="00B577B5" w:rsidRPr="006C157E">
        <w:rPr>
          <w:rFonts w:ascii="Times New Roman" w:hAnsi="Times New Roman" w:cs="Times New Roman"/>
          <w:bCs/>
          <w:sz w:val="24"/>
          <w:szCs w:val="24"/>
        </w:rPr>
        <w:t xml:space="preserve">kodulehel avaldatud andmete alusel on </w:t>
      </w:r>
      <w:r w:rsidR="00D9314C" w:rsidRPr="006C157E">
        <w:rPr>
          <w:rFonts w:ascii="Times New Roman" w:hAnsi="Times New Roman" w:cs="Times New Roman"/>
          <w:bCs/>
          <w:sz w:val="24"/>
          <w:szCs w:val="24"/>
        </w:rPr>
        <w:t xml:space="preserve">Märjamaa valla </w:t>
      </w:r>
      <w:r w:rsidR="00B577B5" w:rsidRPr="006C157E">
        <w:rPr>
          <w:rFonts w:ascii="Times New Roman" w:hAnsi="Times New Roman" w:cs="Times New Roman"/>
          <w:bCs/>
          <w:sz w:val="24"/>
          <w:szCs w:val="24"/>
        </w:rPr>
        <w:t>arvestusüksusesse kuuluva</w:t>
      </w:r>
      <w:r w:rsidR="00631D12" w:rsidRPr="006C157E">
        <w:rPr>
          <w:rFonts w:ascii="Times New Roman" w:hAnsi="Times New Roman" w:cs="Times New Roman"/>
          <w:bCs/>
          <w:sz w:val="24"/>
          <w:szCs w:val="24"/>
        </w:rPr>
        <w:t>tek</w:t>
      </w:r>
      <w:r w:rsidR="00B577B5" w:rsidRPr="006C157E">
        <w:rPr>
          <w:rFonts w:ascii="Times New Roman" w:hAnsi="Times New Roman" w:cs="Times New Roman"/>
          <w:bCs/>
          <w:sz w:val="24"/>
          <w:szCs w:val="24"/>
        </w:rPr>
        <w:t xml:space="preserve">s </w:t>
      </w:r>
      <w:r w:rsidR="00D9314C" w:rsidRPr="006C157E">
        <w:rPr>
          <w:rFonts w:ascii="Times New Roman" w:hAnsi="Times New Roman" w:cs="Times New Roman"/>
          <w:bCs/>
          <w:sz w:val="24"/>
          <w:szCs w:val="24"/>
        </w:rPr>
        <w:t>sõltuva</w:t>
      </w:r>
      <w:r w:rsidR="00565D79" w:rsidRPr="006C157E">
        <w:rPr>
          <w:rFonts w:ascii="Times New Roman" w:hAnsi="Times New Roman" w:cs="Times New Roman"/>
          <w:bCs/>
          <w:sz w:val="24"/>
          <w:szCs w:val="24"/>
        </w:rPr>
        <w:t>te</w:t>
      </w:r>
      <w:r w:rsidR="00121712" w:rsidRPr="006C157E">
        <w:rPr>
          <w:rFonts w:ascii="Times New Roman" w:hAnsi="Times New Roman" w:cs="Times New Roman"/>
          <w:bCs/>
          <w:sz w:val="24"/>
          <w:szCs w:val="24"/>
        </w:rPr>
        <w:t>ks</w:t>
      </w:r>
      <w:r w:rsidR="00D9314C" w:rsidRPr="006C157E">
        <w:rPr>
          <w:rFonts w:ascii="Times New Roman" w:hAnsi="Times New Roman" w:cs="Times New Roman"/>
          <w:bCs/>
          <w:sz w:val="24"/>
          <w:szCs w:val="24"/>
        </w:rPr>
        <w:t xml:space="preserve"> üksus</w:t>
      </w:r>
      <w:r w:rsidR="00565D79" w:rsidRPr="006C157E">
        <w:rPr>
          <w:rFonts w:ascii="Times New Roman" w:hAnsi="Times New Roman" w:cs="Times New Roman"/>
          <w:bCs/>
          <w:sz w:val="24"/>
          <w:szCs w:val="24"/>
        </w:rPr>
        <w:t>t</w:t>
      </w:r>
      <w:r w:rsidR="00D9314C" w:rsidRPr="006C157E">
        <w:rPr>
          <w:rFonts w:ascii="Times New Roman" w:hAnsi="Times New Roman" w:cs="Times New Roman"/>
          <w:bCs/>
          <w:sz w:val="24"/>
          <w:szCs w:val="24"/>
        </w:rPr>
        <w:t>e</w:t>
      </w:r>
      <w:r w:rsidR="00DE121B" w:rsidRPr="006C157E">
        <w:rPr>
          <w:rFonts w:ascii="Times New Roman" w:hAnsi="Times New Roman" w:cs="Times New Roman"/>
          <w:bCs/>
          <w:sz w:val="24"/>
          <w:szCs w:val="24"/>
        </w:rPr>
        <w:t>ks</w:t>
      </w:r>
      <w:r w:rsidR="00D9314C" w:rsidRPr="006C157E">
        <w:rPr>
          <w:rFonts w:ascii="Times New Roman" w:hAnsi="Times New Roman" w:cs="Times New Roman"/>
          <w:bCs/>
          <w:sz w:val="24"/>
          <w:szCs w:val="24"/>
        </w:rPr>
        <w:t xml:space="preserve"> </w:t>
      </w:r>
      <w:r w:rsidR="00565D79" w:rsidRPr="006C157E">
        <w:rPr>
          <w:rFonts w:ascii="Times New Roman" w:hAnsi="Times New Roman" w:cs="Times New Roman"/>
          <w:bCs/>
          <w:sz w:val="24"/>
          <w:szCs w:val="24"/>
        </w:rPr>
        <w:t>Märjamaa Haigla AS ja Sihtasutus Märjamaa Valla Spordikeskus,</w:t>
      </w:r>
      <w:r w:rsidR="001E7C5D" w:rsidRPr="006C157E">
        <w:rPr>
          <w:rFonts w:ascii="Times New Roman" w:hAnsi="Times New Roman" w:cs="Times New Roman"/>
          <w:bCs/>
          <w:sz w:val="24"/>
          <w:szCs w:val="24"/>
        </w:rPr>
        <w:t xml:space="preserve"> mis asutati 2018. aasta juunis. </w:t>
      </w:r>
      <w:r w:rsidR="006703F1" w:rsidRPr="006C157E">
        <w:rPr>
          <w:rFonts w:ascii="Times New Roman" w:hAnsi="Times New Roman" w:cs="Times New Roman"/>
          <w:bCs/>
          <w:sz w:val="24"/>
          <w:szCs w:val="24"/>
        </w:rPr>
        <w:t>K</w:t>
      </w:r>
      <w:r w:rsidR="00CC6CE0" w:rsidRPr="006C157E">
        <w:rPr>
          <w:rFonts w:ascii="Times New Roman" w:hAnsi="Times New Roman" w:cs="Times New Roman"/>
          <w:bCs/>
          <w:sz w:val="24"/>
          <w:szCs w:val="24"/>
        </w:rPr>
        <w:t xml:space="preserve">onsolideerimisgruppi </w:t>
      </w:r>
      <w:r w:rsidR="006703F1" w:rsidRPr="006C157E">
        <w:rPr>
          <w:rFonts w:ascii="Times New Roman" w:hAnsi="Times New Roman" w:cs="Times New Roman"/>
          <w:bCs/>
          <w:sz w:val="24"/>
          <w:szCs w:val="24"/>
        </w:rPr>
        <w:t xml:space="preserve">kuulub veel </w:t>
      </w:r>
      <w:r w:rsidR="0014349E" w:rsidRPr="006C157E">
        <w:rPr>
          <w:rFonts w:ascii="Times New Roman" w:hAnsi="Times New Roman" w:cs="Times New Roman"/>
          <w:bCs/>
          <w:sz w:val="24"/>
          <w:szCs w:val="24"/>
        </w:rPr>
        <w:t>sidusettevõttena A</w:t>
      </w:r>
      <w:r w:rsidR="008869A4" w:rsidRPr="006C157E">
        <w:rPr>
          <w:rFonts w:ascii="Times New Roman" w:hAnsi="Times New Roman" w:cs="Times New Roman"/>
          <w:bCs/>
          <w:sz w:val="24"/>
          <w:szCs w:val="24"/>
        </w:rPr>
        <w:t>ktsiaselts</w:t>
      </w:r>
      <w:r w:rsidR="007C62D4" w:rsidRPr="006C157E">
        <w:rPr>
          <w:rFonts w:ascii="Times New Roman" w:hAnsi="Times New Roman" w:cs="Times New Roman"/>
          <w:bCs/>
          <w:sz w:val="24"/>
          <w:szCs w:val="24"/>
        </w:rPr>
        <w:t xml:space="preserve"> Matsalu Veevärk</w:t>
      </w:r>
      <w:r w:rsidR="001E7C5D" w:rsidRPr="006C157E">
        <w:rPr>
          <w:rFonts w:ascii="Times New Roman" w:hAnsi="Times New Roman" w:cs="Times New Roman"/>
          <w:bCs/>
          <w:sz w:val="24"/>
          <w:szCs w:val="24"/>
        </w:rPr>
        <w:t xml:space="preserve"> </w:t>
      </w:r>
      <w:r w:rsidR="007C62D4" w:rsidRPr="006C157E">
        <w:rPr>
          <w:rFonts w:ascii="Times New Roman" w:hAnsi="Times New Roman" w:cs="Times New Roman"/>
          <w:bCs/>
          <w:sz w:val="24"/>
          <w:szCs w:val="24"/>
        </w:rPr>
        <w:t>ja OÜ</w:t>
      </w:r>
      <w:r w:rsidR="00121712" w:rsidRPr="006C157E">
        <w:rPr>
          <w:rFonts w:ascii="Times New Roman" w:hAnsi="Times New Roman" w:cs="Times New Roman"/>
          <w:bCs/>
          <w:sz w:val="24"/>
          <w:szCs w:val="24"/>
        </w:rPr>
        <w:t xml:space="preserve"> Vigala Hooldekodu.</w:t>
      </w:r>
      <w:r w:rsidR="002C0AEB" w:rsidRPr="006C157E">
        <w:rPr>
          <w:rFonts w:ascii="Times New Roman" w:hAnsi="Times New Roman" w:cs="Times New Roman"/>
          <w:bCs/>
          <w:sz w:val="24"/>
          <w:szCs w:val="24"/>
        </w:rPr>
        <w:t xml:space="preserve"> </w:t>
      </w:r>
    </w:p>
    <w:p w14:paraId="28F5FCAB" w14:textId="77777777" w:rsidR="007C62D4" w:rsidRDefault="007C62D4" w:rsidP="00A8251D">
      <w:pPr>
        <w:pStyle w:val="Phitekst"/>
        <w:spacing w:line="276" w:lineRule="auto"/>
        <w:ind w:right="-283"/>
        <w:rPr>
          <w:rFonts w:ascii="Times New Roman" w:hAnsi="Times New Roman" w:cs="Times New Roman"/>
          <w:sz w:val="24"/>
          <w:szCs w:val="24"/>
        </w:rPr>
      </w:pPr>
      <w:r w:rsidRPr="006C157E">
        <w:rPr>
          <w:rFonts w:ascii="Times New Roman" w:hAnsi="Times New Roman" w:cs="Times New Roman"/>
          <w:sz w:val="24"/>
          <w:szCs w:val="24"/>
        </w:rPr>
        <w:t xml:space="preserve">Eelarvestrateegia koostatakse vähemalt neljaks eelseisvaks eelarveaastaks, mida igal aastal tulenevalt majanduskeskkonnas toimuvatest muutustest </w:t>
      </w:r>
      <w:r w:rsidR="005651D7" w:rsidRPr="006C157E">
        <w:rPr>
          <w:rFonts w:ascii="Times New Roman" w:hAnsi="Times New Roman" w:cs="Times New Roman"/>
          <w:sz w:val="24"/>
          <w:szCs w:val="24"/>
        </w:rPr>
        <w:t>korrigeeritakse. Eelarvestrateegia  kinnitatakse volikogu poolt ja esitatakse Rahandusministeeriumile.</w:t>
      </w:r>
      <w:r w:rsidR="00E46EBE" w:rsidRPr="006C157E">
        <w:rPr>
          <w:rFonts w:ascii="Times New Roman" w:hAnsi="Times New Roman" w:cs="Times New Roman"/>
          <w:sz w:val="24"/>
          <w:szCs w:val="24"/>
        </w:rPr>
        <w:t xml:space="preserve"> </w:t>
      </w:r>
      <w:r w:rsidRPr="006C157E">
        <w:rPr>
          <w:rFonts w:ascii="Times New Roman" w:hAnsi="Times New Roman" w:cs="Times New Roman"/>
          <w:sz w:val="24"/>
          <w:szCs w:val="24"/>
        </w:rPr>
        <w:t>Käesolev eelarvestrateegia on aluseks järgmise aasta eelarve koostamisel.</w:t>
      </w:r>
    </w:p>
    <w:p w14:paraId="303E735C" w14:textId="77777777" w:rsidR="00012DC9" w:rsidRPr="006C157E" w:rsidRDefault="00012DC9" w:rsidP="00A8251D">
      <w:pPr>
        <w:pStyle w:val="Phitekst"/>
        <w:spacing w:line="276" w:lineRule="auto"/>
        <w:ind w:right="-283"/>
        <w:rPr>
          <w:rFonts w:ascii="Times New Roman" w:hAnsi="Times New Roman" w:cs="Times New Roman"/>
          <w:sz w:val="24"/>
          <w:szCs w:val="24"/>
        </w:rPr>
      </w:pPr>
    </w:p>
    <w:p w14:paraId="627BFA4A" w14:textId="77777777" w:rsidR="00CE3154" w:rsidRPr="008F473C" w:rsidRDefault="00E93489" w:rsidP="00A8251D">
      <w:pPr>
        <w:pStyle w:val="Pealkiri1"/>
        <w:ind w:right="-566"/>
        <w:rPr>
          <w:color w:val="259B15"/>
        </w:rPr>
      </w:pPr>
      <w:bookmarkStart w:id="2" w:name="_Toc335115013"/>
      <w:bookmarkStart w:id="3" w:name="_Toc141689392"/>
      <w:r>
        <w:rPr>
          <w:color w:val="259B15"/>
        </w:rPr>
        <w:t xml:space="preserve">2.  </w:t>
      </w:r>
      <w:r w:rsidR="00CE3154" w:rsidRPr="008F473C">
        <w:rPr>
          <w:color w:val="259B15"/>
        </w:rPr>
        <w:t>Majanduslik olukord</w:t>
      </w:r>
      <w:bookmarkEnd w:id="2"/>
      <w:bookmarkEnd w:id="3"/>
    </w:p>
    <w:p w14:paraId="45C7405D" w14:textId="29919840" w:rsidR="00634D8E" w:rsidRDefault="00CE3154" w:rsidP="00A8251D">
      <w:pPr>
        <w:pStyle w:val="Pealkiri2"/>
        <w:numPr>
          <w:ilvl w:val="1"/>
          <w:numId w:val="18"/>
        </w:numPr>
        <w:ind w:right="-566"/>
        <w:rPr>
          <w:color w:val="259B15"/>
        </w:rPr>
      </w:pPr>
      <w:bookmarkStart w:id="4" w:name="_Toc335115014"/>
      <w:bookmarkStart w:id="5" w:name="_Toc141689393"/>
      <w:r w:rsidRPr="008F473C">
        <w:rPr>
          <w:color w:val="259B15"/>
        </w:rPr>
        <w:t>Majanduslik olukord riigis</w:t>
      </w:r>
      <w:bookmarkEnd w:id="4"/>
      <w:bookmarkEnd w:id="5"/>
    </w:p>
    <w:p w14:paraId="483A73D1" w14:textId="77777777" w:rsidR="00634D8E" w:rsidRDefault="00634D8E" w:rsidP="00A8251D">
      <w:pPr>
        <w:ind w:right="-566"/>
      </w:pPr>
    </w:p>
    <w:p w14:paraId="7392FF62" w14:textId="1C11DD4D" w:rsidR="00F2693F" w:rsidRPr="001B392A" w:rsidRDefault="001E5DED" w:rsidP="00A8251D">
      <w:pPr>
        <w:pStyle w:val="Phitekst"/>
        <w:spacing w:line="276" w:lineRule="auto"/>
        <w:ind w:right="-283"/>
        <w:rPr>
          <w:rFonts w:ascii="Times New Roman" w:hAnsi="Times New Roman" w:cs="Times New Roman"/>
          <w:sz w:val="24"/>
          <w:szCs w:val="24"/>
        </w:rPr>
      </w:pPr>
      <w:r w:rsidRPr="001B392A">
        <w:rPr>
          <w:rFonts w:ascii="Times New Roman" w:hAnsi="Times New Roman" w:cs="Times New Roman"/>
          <w:sz w:val="24"/>
          <w:szCs w:val="24"/>
        </w:rPr>
        <w:t xml:space="preserve">Rahandusministeeriumi käesoleva aasta kevadise majandusprognoosi kohaselt </w:t>
      </w:r>
      <w:r w:rsidR="00554AF3" w:rsidRPr="001B392A">
        <w:rPr>
          <w:rFonts w:ascii="Times New Roman" w:hAnsi="Times New Roman" w:cs="Times New Roman"/>
          <w:sz w:val="24"/>
          <w:szCs w:val="24"/>
        </w:rPr>
        <w:t xml:space="preserve">muutusid majandusolud </w:t>
      </w:r>
      <w:r w:rsidR="00D77650" w:rsidRPr="001B392A">
        <w:rPr>
          <w:rFonts w:ascii="Times New Roman" w:hAnsi="Times New Roman" w:cs="Times New Roman"/>
          <w:sz w:val="24"/>
          <w:szCs w:val="24"/>
        </w:rPr>
        <w:t xml:space="preserve">2022. aasta jooksul kiiresti halvemuse suunas kogu Euroopa Liidus. Hinnatõus </w:t>
      </w:r>
      <w:r w:rsidR="0006475D" w:rsidRPr="001B392A">
        <w:rPr>
          <w:rFonts w:ascii="Times New Roman" w:hAnsi="Times New Roman" w:cs="Times New Roman"/>
          <w:sz w:val="24"/>
          <w:szCs w:val="24"/>
        </w:rPr>
        <w:t xml:space="preserve">hakkas </w:t>
      </w:r>
      <w:r w:rsidR="00F2693F" w:rsidRPr="001B392A">
        <w:rPr>
          <w:rFonts w:ascii="Times New Roman" w:hAnsi="Times New Roman" w:cs="Times New Roman"/>
          <w:sz w:val="24"/>
          <w:szCs w:val="24"/>
        </w:rPr>
        <w:t>kiirenema juba sõja eelõhtul 2021. aasta sügisel ning sellele lisandusid energiakriis ja kaubandus</w:t>
      </w:r>
      <w:r w:rsidR="00F2693F" w:rsidRPr="001B392A">
        <w:rPr>
          <w:rFonts w:ascii="Times New Roman" w:hAnsi="Times New Roman" w:cs="Times New Roman"/>
          <w:sz w:val="24"/>
          <w:szCs w:val="24"/>
        </w:rPr>
        <w:softHyphen/>
        <w:t>piiran</w:t>
      </w:r>
      <w:r w:rsidR="00F2693F" w:rsidRPr="001B392A">
        <w:rPr>
          <w:rFonts w:ascii="Times New Roman" w:hAnsi="Times New Roman" w:cs="Times New Roman"/>
          <w:sz w:val="24"/>
          <w:szCs w:val="24"/>
        </w:rPr>
        <w:softHyphen/>
        <w:t>gud, mis eriti Eestis kiirendasid hindade kasvu veelgi. Eesti majandus pidas keerulistele oludele siiski suhteliselt hästi vastu – hõive püsis ning palgakasv kiirenes, samas kui ettevõtted tervikuna suutsid kallinenud sisendhinnad väljamüügi</w:t>
      </w:r>
      <w:r w:rsidR="00F2693F" w:rsidRPr="001B392A">
        <w:rPr>
          <w:rFonts w:ascii="Times New Roman" w:hAnsi="Times New Roman" w:cs="Times New Roman"/>
          <w:sz w:val="24"/>
          <w:szCs w:val="24"/>
        </w:rPr>
        <w:softHyphen/>
        <w:t>hinda</w:t>
      </w:r>
      <w:r w:rsidR="00F2693F" w:rsidRPr="001B392A">
        <w:rPr>
          <w:rFonts w:ascii="Times New Roman" w:hAnsi="Times New Roman" w:cs="Times New Roman"/>
          <w:sz w:val="24"/>
          <w:szCs w:val="24"/>
        </w:rPr>
        <w:softHyphen/>
        <w:t xml:space="preserve">desse üle kanda ja </w:t>
      </w:r>
      <w:r w:rsidR="00F2693F" w:rsidRPr="001B392A">
        <w:rPr>
          <w:rFonts w:ascii="Times New Roman" w:hAnsi="Times New Roman" w:cs="Times New Roman"/>
          <w:sz w:val="24"/>
          <w:szCs w:val="24"/>
        </w:rPr>
        <w:lastRenderedPageBreak/>
        <w:t>sedakaudu säilitada kasumlikkust. Statistika kohaselt Eesti SKP reaalne maht aasta jooksul siiski vähenes 1,3% ning 2023. aasta veidi paremad väljavaated ei suuda seda langust veel tasa teha.</w:t>
      </w:r>
    </w:p>
    <w:p w14:paraId="49DBF164" w14:textId="77777777" w:rsidR="00F814D1" w:rsidRDefault="00D33E96" w:rsidP="00A8251D">
      <w:pPr>
        <w:pStyle w:val="Phitekst"/>
        <w:spacing w:line="276" w:lineRule="auto"/>
        <w:ind w:right="-283"/>
        <w:rPr>
          <w:rFonts w:ascii="Times New Roman" w:hAnsi="Times New Roman" w:cs="Times New Roman"/>
          <w:sz w:val="24"/>
          <w:szCs w:val="24"/>
        </w:rPr>
      </w:pPr>
      <w:r w:rsidRPr="000D5B8F">
        <w:rPr>
          <w:rFonts w:ascii="Times New Roman" w:hAnsi="Times New Roman" w:cs="Times New Roman"/>
          <w:sz w:val="24"/>
          <w:szCs w:val="24"/>
        </w:rPr>
        <w:t>Kosuv kindlustunne Euroopa Liidus annab lootust, et aasta teises pooles pöördub kasvule ka Eesti eksport. 2022. aasta lõpus sai kaupade eksport suure tagasilöögi ja madalseis jätkub ka sellel aastal, kuna toorme oluline kallinemine, eriti puiduga</w:t>
      </w:r>
      <w:r w:rsidR="00F814D1" w:rsidRPr="000D5B8F">
        <w:rPr>
          <w:rFonts w:ascii="Times New Roman" w:hAnsi="Times New Roman" w:cs="Times New Roman"/>
          <w:sz w:val="24"/>
          <w:szCs w:val="24"/>
        </w:rPr>
        <w:t xml:space="preserve"> seotud tegevusaladel, pärsib esialgu hinna</w:t>
      </w:r>
      <w:r w:rsidR="00F814D1" w:rsidRPr="000D5B8F">
        <w:rPr>
          <w:rFonts w:ascii="Times New Roman" w:hAnsi="Times New Roman" w:cs="Times New Roman"/>
          <w:sz w:val="24"/>
          <w:szCs w:val="24"/>
        </w:rPr>
        <w:softHyphen/>
        <w:t>konku</w:t>
      </w:r>
      <w:r w:rsidR="00F814D1" w:rsidRPr="000D5B8F">
        <w:rPr>
          <w:rFonts w:ascii="Times New Roman" w:hAnsi="Times New Roman" w:cs="Times New Roman"/>
          <w:sz w:val="24"/>
          <w:szCs w:val="24"/>
        </w:rPr>
        <w:softHyphen/>
        <w:t>rentsivõimet. Eesti ekspordi turuosa maailmas väheneb ka 2023. aastal.</w:t>
      </w:r>
    </w:p>
    <w:p w14:paraId="7BD00BA8" w14:textId="77777777" w:rsidR="00B43BC8" w:rsidRDefault="00B43BC8" w:rsidP="00A8251D">
      <w:pPr>
        <w:pStyle w:val="Phitekst"/>
        <w:spacing w:line="276" w:lineRule="auto"/>
        <w:ind w:right="-283"/>
        <w:rPr>
          <w:rFonts w:ascii="Times New Roman" w:hAnsi="Times New Roman" w:cs="Times New Roman"/>
          <w:sz w:val="24"/>
          <w:szCs w:val="24"/>
        </w:rPr>
      </w:pPr>
      <w:r w:rsidRPr="00B43BC8">
        <w:rPr>
          <w:rFonts w:ascii="Times New Roman" w:hAnsi="Times New Roman" w:cs="Times New Roman"/>
          <w:sz w:val="24"/>
          <w:szCs w:val="24"/>
        </w:rPr>
        <w:t>Olukord tööturul on vaatamata majanduslangusele püsinud suhteliselt tugev. Hõive kasvas 2022. aastal, töötus püsis alla 6% ja palgakasv oli 9%. Töö on endale leidnud tubli veerand ajutise kaitse saanud Ukraina sõjapõgenikest, mis on hea tulemus. Hõive kasvab veidi ka 2023. aastal, kuid põgenike hõlmamise tõttu tööjõu-uuringusse kasvab ka töötuse määr. Palgakasvu tempo püsib mullusel tasemel, kuid samas tempos kasvavad ka hinnad, nii et keskmise palgasaaja ostujõud sellel aastal veel ei parane.</w:t>
      </w:r>
    </w:p>
    <w:p w14:paraId="753642DF" w14:textId="77777777" w:rsidR="004A21AF" w:rsidRDefault="004A21AF" w:rsidP="00A8251D">
      <w:pPr>
        <w:pStyle w:val="Phitekst"/>
        <w:spacing w:line="276" w:lineRule="auto"/>
        <w:ind w:right="-283"/>
        <w:rPr>
          <w:rFonts w:ascii="Times New Roman" w:hAnsi="Times New Roman" w:cs="Times New Roman"/>
          <w:sz w:val="24"/>
          <w:szCs w:val="24"/>
        </w:rPr>
      </w:pPr>
      <w:r w:rsidRPr="004A21AF">
        <w:rPr>
          <w:rFonts w:ascii="Times New Roman" w:hAnsi="Times New Roman" w:cs="Times New Roman"/>
          <w:sz w:val="24"/>
          <w:szCs w:val="24"/>
        </w:rPr>
        <w:t>Hinnatõus oli 2022. aastal rekordiline (19,4%) mitme ebasoodsa asjaolu kokkulangemise tõttu. Kogu maailmamajandus taastus pandeemiakriisist, millele lisandus energiakriis ja sõjast tingitud tarnehäired. Kuigi aastased inflatsiooninumbrid on veel kahekohalised, kallines tarbimiskorv tervikuna 2022. aasta augustist 2023. aasta veebruarini vaid 1,3% (eelkõige energiahindade selge languse tõttu). 2023. aasta keskmiseks hinnatõusuks kujuneb umbes 9%.</w:t>
      </w:r>
    </w:p>
    <w:p w14:paraId="7DDF30A6" w14:textId="77777777" w:rsidR="00076955" w:rsidRDefault="00DD7BCA" w:rsidP="00A8251D">
      <w:pPr>
        <w:pStyle w:val="Phitekst"/>
        <w:spacing w:line="276" w:lineRule="auto"/>
        <w:ind w:right="-283"/>
        <w:rPr>
          <w:rFonts w:ascii="Times New Roman" w:hAnsi="Times New Roman" w:cs="Times New Roman"/>
          <w:sz w:val="24"/>
          <w:szCs w:val="24"/>
        </w:rPr>
      </w:pPr>
      <w:r w:rsidRPr="00076955">
        <w:rPr>
          <w:rFonts w:ascii="Times New Roman" w:hAnsi="Times New Roman" w:cs="Times New Roman"/>
          <w:sz w:val="24"/>
          <w:szCs w:val="24"/>
        </w:rPr>
        <w:t>Vaatamata palgatõusust kaks korda kiiremale hinnatõusule suutsid elanikud 2022. aastal tervikuna oma tarbimise taset siiski kasvatada.</w:t>
      </w:r>
      <w:r w:rsidR="00076955" w:rsidRPr="00076955">
        <w:rPr>
          <w:rFonts w:ascii="Times New Roman" w:hAnsi="Times New Roman" w:cs="Times New Roman"/>
          <w:sz w:val="24"/>
          <w:szCs w:val="24"/>
        </w:rPr>
        <w:t xml:space="preserve"> Aasta teisel poolel enam säästudest ei piisanud kiireneva hinnatõusu kompen</w:t>
      </w:r>
      <w:r w:rsidR="00076955" w:rsidRPr="00076955">
        <w:rPr>
          <w:rFonts w:ascii="Times New Roman" w:hAnsi="Times New Roman" w:cs="Times New Roman"/>
          <w:sz w:val="24"/>
          <w:szCs w:val="24"/>
        </w:rPr>
        <w:softHyphen/>
        <w:t>seerimiseks ja tarbimine hakkas vähenema. See trend jätkub ka 2023. aasta esimeses pooles, kui hinnatõus ületab sissetulekute kasvu. Kevadest alates aastane hinnatõus aeglustub oluliselt ning sissetulekute ostujõu kasv taastub.</w:t>
      </w:r>
    </w:p>
    <w:p w14:paraId="6786F11D" w14:textId="77777777" w:rsidR="00326337" w:rsidRPr="00326337" w:rsidRDefault="00326337" w:rsidP="00A8251D">
      <w:pPr>
        <w:pStyle w:val="Phitekst"/>
        <w:spacing w:line="276" w:lineRule="auto"/>
        <w:ind w:right="-283"/>
        <w:rPr>
          <w:rFonts w:ascii="Times New Roman" w:hAnsi="Times New Roman" w:cs="Times New Roman"/>
          <w:sz w:val="24"/>
          <w:szCs w:val="24"/>
        </w:rPr>
      </w:pPr>
      <w:r w:rsidRPr="00326337">
        <w:rPr>
          <w:rFonts w:ascii="Times New Roman" w:hAnsi="Times New Roman" w:cs="Times New Roman"/>
          <w:sz w:val="24"/>
          <w:szCs w:val="24"/>
        </w:rPr>
        <w:t>Eluasemeinvesteeringutes on oodata 2023. aastal langust seoses intressimäärade olulise tõusuga. Madalseis peaks jääma siiski lühiajaliseks ja kinnisvaraturg taastub ka intressimäärade kõrgel püsides, kuna tööturul tagasilööke ei oodata. Investeeringuid hoiab sellel ja järgmisel aastal kõrgel valitsussektor, kus kasutatakse ära EL ühtekuuluvus</w:t>
      </w:r>
      <w:r w:rsidRPr="00326337">
        <w:rPr>
          <w:rFonts w:ascii="Times New Roman" w:hAnsi="Times New Roman" w:cs="Times New Roman"/>
          <w:sz w:val="24"/>
          <w:szCs w:val="24"/>
        </w:rPr>
        <w:softHyphen/>
        <w:t>poliitika lõppeva perioodi vahendid.</w:t>
      </w:r>
    </w:p>
    <w:p w14:paraId="23AC59BE" w14:textId="05D14A80" w:rsidR="003563FD" w:rsidRDefault="003563FD" w:rsidP="00A8251D">
      <w:pPr>
        <w:pStyle w:val="Phitekst"/>
        <w:spacing w:line="276" w:lineRule="auto"/>
        <w:ind w:right="-283"/>
        <w:rPr>
          <w:rFonts w:ascii="Times New Roman" w:hAnsi="Times New Roman" w:cs="Times New Roman"/>
          <w:sz w:val="24"/>
          <w:szCs w:val="24"/>
        </w:rPr>
      </w:pPr>
      <w:r w:rsidRPr="003563FD">
        <w:rPr>
          <w:rStyle w:val="Tugev"/>
          <w:rFonts w:ascii="Times New Roman" w:hAnsi="Times New Roman" w:cs="Times New Roman"/>
          <w:b w:val="0"/>
          <w:bCs w:val="0"/>
          <w:sz w:val="24"/>
          <w:szCs w:val="24"/>
        </w:rPr>
        <w:t>Kohalike omavalitsuste eelarvepuudujääk ulatus eelmisel aastal 104 miljoni euroni ehk 0,3%ni SKPst.</w:t>
      </w:r>
      <w:r w:rsidRPr="003563FD">
        <w:rPr>
          <w:rFonts w:ascii="Times New Roman" w:hAnsi="Times New Roman" w:cs="Times New Roman"/>
          <w:b/>
          <w:bCs/>
          <w:sz w:val="24"/>
          <w:szCs w:val="24"/>
        </w:rPr>
        <w:t xml:space="preserve"> </w:t>
      </w:r>
      <w:r w:rsidRPr="003563FD">
        <w:rPr>
          <w:rFonts w:ascii="Times New Roman" w:hAnsi="Times New Roman" w:cs="Times New Roman"/>
          <w:sz w:val="24"/>
          <w:szCs w:val="24"/>
        </w:rPr>
        <w:t>Ilma muudatusi tegemata jääb sarnane puudujääk prognoositavalt püsima kogu prognoosiperioodi jooksul kuni aastani 2027. Prognoos on varasema hinnanguga võrreldes halvenenud, kuna füüsilise isiku tulumaksu laekumise kasv on aeglustunud, kasvanud Euribor ning inflatsioonisurve on kergitanud kohalike omavalitsuste kulude taset. Tulude kasvust kiirem inflatsioon ja palgakasv on halvendanud kohalike omavalitsuste finantsvõimekust, hakates piirama m</w:t>
      </w:r>
      <w:r w:rsidR="006B7111">
        <w:rPr>
          <w:rFonts w:ascii="Times New Roman" w:hAnsi="Times New Roman" w:cs="Times New Roman"/>
          <w:sz w:val="24"/>
          <w:szCs w:val="24"/>
        </w:rPr>
        <w:t>uuhulgas</w:t>
      </w:r>
      <w:r w:rsidRPr="003563FD">
        <w:rPr>
          <w:rFonts w:ascii="Times New Roman" w:hAnsi="Times New Roman" w:cs="Times New Roman"/>
          <w:sz w:val="24"/>
          <w:szCs w:val="24"/>
        </w:rPr>
        <w:t xml:space="preserve"> investeeringute taset ning nõudes omavalitsuselt jätkusuutlikkuse tagamiseks teenuste ja toetuse üle vaatamist.</w:t>
      </w:r>
    </w:p>
    <w:p w14:paraId="70294693" w14:textId="77777777" w:rsidR="00462369" w:rsidRDefault="00462369" w:rsidP="00A8251D">
      <w:pPr>
        <w:pStyle w:val="Phitekst"/>
        <w:spacing w:line="276" w:lineRule="auto"/>
        <w:ind w:right="-566"/>
        <w:rPr>
          <w:rFonts w:ascii="Times New Roman" w:hAnsi="Times New Roman" w:cs="Times New Roman"/>
          <w:sz w:val="24"/>
          <w:szCs w:val="24"/>
        </w:rPr>
      </w:pPr>
    </w:p>
    <w:p w14:paraId="5E188161" w14:textId="77777777" w:rsidR="00462369" w:rsidRDefault="00462369" w:rsidP="00A8251D">
      <w:pPr>
        <w:pStyle w:val="Phitekst"/>
        <w:spacing w:line="276" w:lineRule="auto"/>
        <w:ind w:right="-566"/>
        <w:rPr>
          <w:rFonts w:ascii="Times New Roman" w:hAnsi="Times New Roman" w:cs="Times New Roman"/>
          <w:sz w:val="24"/>
          <w:szCs w:val="24"/>
        </w:rPr>
      </w:pPr>
    </w:p>
    <w:p w14:paraId="3E5CB7D9" w14:textId="77777777" w:rsidR="00462369" w:rsidRDefault="00462369" w:rsidP="00A8251D">
      <w:pPr>
        <w:pStyle w:val="Phitekst"/>
        <w:spacing w:line="276" w:lineRule="auto"/>
        <w:ind w:right="-566"/>
        <w:rPr>
          <w:rFonts w:ascii="Times New Roman" w:hAnsi="Times New Roman" w:cs="Times New Roman"/>
          <w:sz w:val="24"/>
          <w:szCs w:val="24"/>
        </w:rPr>
      </w:pPr>
    </w:p>
    <w:p w14:paraId="7B6C0B95" w14:textId="77777777" w:rsidR="001E3A49" w:rsidRPr="003563FD" w:rsidRDefault="001E3A49" w:rsidP="00A8251D">
      <w:pPr>
        <w:pStyle w:val="Phitekst"/>
        <w:spacing w:line="276" w:lineRule="auto"/>
        <w:ind w:right="-566"/>
        <w:rPr>
          <w:rFonts w:ascii="Times New Roman" w:hAnsi="Times New Roman" w:cs="Times New Roman"/>
          <w:sz w:val="24"/>
          <w:szCs w:val="24"/>
        </w:rPr>
      </w:pPr>
    </w:p>
    <w:p w14:paraId="2B08EA4A" w14:textId="207781F2" w:rsidR="00943946" w:rsidRDefault="00943946" w:rsidP="00BA38A1">
      <w:pPr>
        <w:pStyle w:val="Loendilik"/>
        <w:spacing w:after="0" w:line="276" w:lineRule="auto"/>
        <w:ind w:left="0" w:right="-283"/>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lastRenderedPageBreak/>
        <w:t xml:space="preserve">Tabel 1 </w:t>
      </w:r>
      <w:r w:rsidR="00452735">
        <w:rPr>
          <w:rFonts w:ascii="Times New Roman" w:eastAsia="Times New Roman" w:hAnsi="Times New Roman" w:cs="Times New Roman"/>
          <w:sz w:val="24"/>
          <w:szCs w:val="24"/>
          <w:lang w:eastAsia="et-EE"/>
        </w:rPr>
        <w:t xml:space="preserve">Rahandusministeeriumi </w:t>
      </w:r>
      <w:r w:rsidR="000C38A7">
        <w:rPr>
          <w:rFonts w:ascii="Times New Roman" w:eastAsia="Times New Roman" w:hAnsi="Times New Roman" w:cs="Times New Roman"/>
          <w:sz w:val="24"/>
          <w:szCs w:val="24"/>
          <w:lang w:eastAsia="et-EE"/>
        </w:rPr>
        <w:t>202</w:t>
      </w:r>
      <w:r w:rsidR="005D0EA0">
        <w:rPr>
          <w:rFonts w:ascii="Times New Roman" w:eastAsia="Times New Roman" w:hAnsi="Times New Roman" w:cs="Times New Roman"/>
          <w:sz w:val="24"/>
          <w:szCs w:val="24"/>
          <w:lang w:eastAsia="et-EE"/>
        </w:rPr>
        <w:t>3</w:t>
      </w:r>
      <w:r w:rsidR="000C38A7">
        <w:rPr>
          <w:rFonts w:ascii="Times New Roman" w:eastAsia="Times New Roman" w:hAnsi="Times New Roman" w:cs="Times New Roman"/>
          <w:sz w:val="24"/>
          <w:szCs w:val="24"/>
          <w:lang w:eastAsia="et-EE"/>
        </w:rPr>
        <w:t xml:space="preserve"> </w:t>
      </w:r>
      <w:r w:rsidR="00452735">
        <w:rPr>
          <w:rFonts w:ascii="Times New Roman" w:eastAsia="Times New Roman" w:hAnsi="Times New Roman" w:cs="Times New Roman"/>
          <w:sz w:val="24"/>
          <w:szCs w:val="24"/>
          <w:lang w:eastAsia="et-EE"/>
        </w:rPr>
        <w:t xml:space="preserve">kevadprognoosi </w:t>
      </w:r>
      <w:r w:rsidR="000C38A7">
        <w:rPr>
          <w:rFonts w:ascii="Times New Roman" w:eastAsia="Times New Roman" w:hAnsi="Times New Roman" w:cs="Times New Roman"/>
          <w:sz w:val="24"/>
          <w:szCs w:val="24"/>
          <w:lang w:eastAsia="et-EE"/>
        </w:rPr>
        <w:t>põ</w:t>
      </w:r>
      <w:r w:rsidR="00452735">
        <w:rPr>
          <w:rFonts w:ascii="Times New Roman" w:eastAsia="Times New Roman" w:hAnsi="Times New Roman" w:cs="Times New Roman"/>
          <w:sz w:val="24"/>
          <w:szCs w:val="24"/>
          <w:lang w:eastAsia="et-EE"/>
        </w:rPr>
        <w:t>h</w:t>
      </w:r>
      <w:r w:rsidR="00A31EE5">
        <w:rPr>
          <w:rFonts w:ascii="Times New Roman" w:eastAsia="Times New Roman" w:hAnsi="Times New Roman" w:cs="Times New Roman"/>
          <w:sz w:val="24"/>
          <w:szCs w:val="24"/>
          <w:lang w:eastAsia="et-EE"/>
        </w:rPr>
        <w:t>inäitajad</w:t>
      </w:r>
      <w:r w:rsidR="00452735">
        <w:rPr>
          <w:rFonts w:ascii="Times New Roman" w:eastAsia="Times New Roman" w:hAnsi="Times New Roman" w:cs="Times New Roman"/>
          <w:sz w:val="24"/>
          <w:szCs w:val="24"/>
          <w:lang w:eastAsia="et-EE"/>
        </w:rPr>
        <w:t xml:space="preserve"> </w:t>
      </w:r>
    </w:p>
    <w:p w14:paraId="1010E34A" w14:textId="77777777" w:rsidR="00943946" w:rsidRDefault="00943946" w:rsidP="00B97EBE">
      <w:pPr>
        <w:pStyle w:val="Loendilik"/>
        <w:spacing w:after="0" w:line="276" w:lineRule="auto"/>
        <w:ind w:left="0" w:right="-567"/>
        <w:rPr>
          <w:rFonts w:ascii="Times New Roman" w:eastAsia="Times New Roman" w:hAnsi="Times New Roman" w:cs="Times New Roman"/>
          <w:i/>
          <w:sz w:val="24"/>
          <w:szCs w:val="24"/>
          <w:lang w:eastAsia="et-EE"/>
        </w:rPr>
      </w:pPr>
      <w:r w:rsidRPr="00943946">
        <w:rPr>
          <w:rFonts w:ascii="Times New Roman" w:eastAsia="Times New Roman" w:hAnsi="Times New Roman" w:cs="Times New Roman"/>
          <w:i/>
          <w:sz w:val="24"/>
          <w:szCs w:val="24"/>
          <w:lang w:eastAsia="et-EE"/>
        </w:rPr>
        <w:t>(protsenti)</w:t>
      </w:r>
    </w:p>
    <w:tbl>
      <w:tblPr>
        <w:tblW w:w="9346" w:type="dxa"/>
        <w:tblCellMar>
          <w:left w:w="70" w:type="dxa"/>
          <w:right w:w="70" w:type="dxa"/>
        </w:tblCellMar>
        <w:tblLook w:val="04A0" w:firstRow="1" w:lastRow="0" w:firstColumn="1" w:lastColumn="0" w:noHBand="0" w:noVBand="1"/>
      </w:tblPr>
      <w:tblGrid>
        <w:gridCol w:w="2684"/>
        <w:gridCol w:w="1134"/>
        <w:gridCol w:w="1134"/>
        <w:gridCol w:w="1134"/>
        <w:gridCol w:w="1134"/>
        <w:gridCol w:w="992"/>
        <w:gridCol w:w="1134"/>
      </w:tblGrid>
      <w:tr w:rsidR="005D0EA0" w:rsidRPr="000F4187" w14:paraId="55461907" w14:textId="77777777" w:rsidTr="0055739D">
        <w:trPr>
          <w:trHeight w:val="288"/>
        </w:trPr>
        <w:tc>
          <w:tcPr>
            <w:tcW w:w="2684" w:type="dxa"/>
            <w:tcBorders>
              <w:top w:val="single" w:sz="8" w:space="0" w:color="auto"/>
              <w:left w:val="single" w:sz="8" w:space="0" w:color="auto"/>
              <w:bottom w:val="single" w:sz="4" w:space="0" w:color="auto"/>
              <w:right w:val="single" w:sz="4" w:space="0" w:color="auto"/>
            </w:tcBorders>
            <w:shd w:val="clear" w:color="000000" w:fill="92D050"/>
            <w:noWrap/>
            <w:vAlign w:val="center"/>
            <w:hideMark/>
          </w:tcPr>
          <w:p w14:paraId="77106126" w14:textId="77777777" w:rsidR="000F4187" w:rsidRPr="000F4187" w:rsidRDefault="000F4187" w:rsidP="000F4187">
            <w:pPr>
              <w:spacing w:after="0" w:line="240" w:lineRule="auto"/>
              <w:rPr>
                <w:rFonts w:ascii="Calibri" w:eastAsia="Times New Roman" w:hAnsi="Calibri" w:cs="Calibri"/>
                <w:b/>
                <w:bCs/>
                <w:color w:val="000000"/>
                <w:sz w:val="18"/>
                <w:szCs w:val="18"/>
                <w:lang w:eastAsia="et-EE" w:bidi="ar-SA"/>
              </w:rPr>
            </w:pPr>
            <w:r w:rsidRPr="000F4187">
              <w:rPr>
                <w:rFonts w:ascii="Calibri" w:eastAsia="Times New Roman" w:hAnsi="Calibri" w:cs="Calibri"/>
                <w:b/>
                <w:bCs/>
                <w:color w:val="000000"/>
                <w:sz w:val="18"/>
                <w:szCs w:val="18"/>
                <w:lang w:eastAsia="et-EE" w:bidi="ar-SA"/>
              </w:rPr>
              <w:t> </w:t>
            </w:r>
          </w:p>
        </w:tc>
        <w:tc>
          <w:tcPr>
            <w:tcW w:w="1134" w:type="dxa"/>
            <w:tcBorders>
              <w:top w:val="single" w:sz="8" w:space="0" w:color="auto"/>
              <w:left w:val="nil"/>
              <w:bottom w:val="single" w:sz="4" w:space="0" w:color="auto"/>
              <w:right w:val="single" w:sz="4" w:space="0" w:color="auto"/>
            </w:tcBorders>
            <w:shd w:val="clear" w:color="000000" w:fill="92D050"/>
            <w:noWrap/>
            <w:vAlign w:val="center"/>
            <w:hideMark/>
          </w:tcPr>
          <w:p w14:paraId="4A6BDAED" w14:textId="77777777" w:rsidR="000F4187" w:rsidRPr="000F4187" w:rsidRDefault="000F4187" w:rsidP="000F4187">
            <w:pPr>
              <w:spacing w:after="0" w:line="240" w:lineRule="auto"/>
              <w:jc w:val="center"/>
              <w:rPr>
                <w:rFonts w:ascii="Calibri" w:eastAsia="Times New Roman" w:hAnsi="Calibri" w:cs="Calibri"/>
                <w:b/>
                <w:bCs/>
                <w:color w:val="000000"/>
                <w:sz w:val="18"/>
                <w:szCs w:val="18"/>
                <w:lang w:eastAsia="et-EE" w:bidi="ar-SA"/>
              </w:rPr>
            </w:pPr>
            <w:r w:rsidRPr="000F4187">
              <w:rPr>
                <w:rFonts w:ascii="Calibri" w:eastAsia="Times New Roman" w:hAnsi="Calibri" w:cs="Calibri"/>
                <w:b/>
                <w:bCs/>
                <w:color w:val="000000"/>
                <w:sz w:val="18"/>
                <w:szCs w:val="18"/>
                <w:lang w:eastAsia="et-EE" w:bidi="ar-SA"/>
              </w:rPr>
              <w:t>2022</w:t>
            </w:r>
          </w:p>
        </w:tc>
        <w:tc>
          <w:tcPr>
            <w:tcW w:w="1134" w:type="dxa"/>
            <w:tcBorders>
              <w:top w:val="single" w:sz="8" w:space="0" w:color="auto"/>
              <w:left w:val="nil"/>
              <w:bottom w:val="single" w:sz="4" w:space="0" w:color="auto"/>
              <w:right w:val="single" w:sz="4" w:space="0" w:color="auto"/>
            </w:tcBorders>
            <w:shd w:val="clear" w:color="000000" w:fill="92D050"/>
            <w:noWrap/>
            <w:vAlign w:val="center"/>
            <w:hideMark/>
          </w:tcPr>
          <w:p w14:paraId="26BA9422" w14:textId="77777777" w:rsidR="000F4187" w:rsidRPr="000F4187" w:rsidRDefault="000F4187" w:rsidP="000F4187">
            <w:pPr>
              <w:spacing w:after="0" w:line="240" w:lineRule="auto"/>
              <w:jc w:val="center"/>
              <w:rPr>
                <w:rFonts w:ascii="Calibri" w:eastAsia="Times New Roman" w:hAnsi="Calibri" w:cs="Calibri"/>
                <w:b/>
                <w:bCs/>
                <w:color w:val="000000"/>
                <w:sz w:val="18"/>
                <w:szCs w:val="18"/>
                <w:lang w:eastAsia="et-EE" w:bidi="ar-SA"/>
              </w:rPr>
            </w:pPr>
            <w:r w:rsidRPr="000F4187">
              <w:rPr>
                <w:rFonts w:ascii="Calibri" w:eastAsia="Times New Roman" w:hAnsi="Calibri" w:cs="Calibri"/>
                <w:b/>
                <w:bCs/>
                <w:color w:val="000000"/>
                <w:sz w:val="18"/>
                <w:szCs w:val="18"/>
                <w:lang w:eastAsia="et-EE" w:bidi="ar-SA"/>
              </w:rPr>
              <w:t>2023*</w:t>
            </w:r>
          </w:p>
        </w:tc>
        <w:tc>
          <w:tcPr>
            <w:tcW w:w="1134" w:type="dxa"/>
            <w:tcBorders>
              <w:top w:val="single" w:sz="8" w:space="0" w:color="auto"/>
              <w:left w:val="nil"/>
              <w:bottom w:val="single" w:sz="4" w:space="0" w:color="auto"/>
              <w:right w:val="single" w:sz="4" w:space="0" w:color="auto"/>
            </w:tcBorders>
            <w:shd w:val="clear" w:color="000000" w:fill="92D050"/>
            <w:noWrap/>
            <w:vAlign w:val="center"/>
            <w:hideMark/>
          </w:tcPr>
          <w:p w14:paraId="5ED1B49E" w14:textId="77777777" w:rsidR="000F4187" w:rsidRPr="000F4187" w:rsidRDefault="000F4187" w:rsidP="000F4187">
            <w:pPr>
              <w:spacing w:after="0" w:line="240" w:lineRule="auto"/>
              <w:jc w:val="center"/>
              <w:rPr>
                <w:rFonts w:ascii="Calibri" w:eastAsia="Times New Roman" w:hAnsi="Calibri" w:cs="Calibri"/>
                <w:b/>
                <w:bCs/>
                <w:color w:val="000000"/>
                <w:sz w:val="18"/>
                <w:szCs w:val="18"/>
                <w:lang w:eastAsia="et-EE" w:bidi="ar-SA"/>
              </w:rPr>
            </w:pPr>
            <w:r w:rsidRPr="000F4187">
              <w:rPr>
                <w:rFonts w:ascii="Calibri" w:eastAsia="Times New Roman" w:hAnsi="Calibri" w:cs="Calibri"/>
                <w:b/>
                <w:bCs/>
                <w:color w:val="000000"/>
                <w:sz w:val="18"/>
                <w:szCs w:val="18"/>
                <w:lang w:eastAsia="et-EE" w:bidi="ar-SA"/>
              </w:rPr>
              <w:t>2024*</w:t>
            </w:r>
          </w:p>
        </w:tc>
        <w:tc>
          <w:tcPr>
            <w:tcW w:w="1134" w:type="dxa"/>
            <w:tcBorders>
              <w:top w:val="single" w:sz="8" w:space="0" w:color="auto"/>
              <w:left w:val="nil"/>
              <w:bottom w:val="single" w:sz="4" w:space="0" w:color="auto"/>
              <w:right w:val="single" w:sz="4" w:space="0" w:color="auto"/>
            </w:tcBorders>
            <w:shd w:val="clear" w:color="000000" w:fill="92D050"/>
            <w:noWrap/>
            <w:vAlign w:val="center"/>
            <w:hideMark/>
          </w:tcPr>
          <w:p w14:paraId="2E0AEA31" w14:textId="77777777" w:rsidR="000F4187" w:rsidRPr="000F4187" w:rsidRDefault="000F4187" w:rsidP="000F4187">
            <w:pPr>
              <w:spacing w:after="0" w:line="240" w:lineRule="auto"/>
              <w:jc w:val="center"/>
              <w:rPr>
                <w:rFonts w:ascii="Calibri" w:eastAsia="Times New Roman" w:hAnsi="Calibri" w:cs="Calibri"/>
                <w:b/>
                <w:bCs/>
                <w:color w:val="000000"/>
                <w:sz w:val="18"/>
                <w:szCs w:val="18"/>
                <w:lang w:eastAsia="et-EE" w:bidi="ar-SA"/>
              </w:rPr>
            </w:pPr>
            <w:r w:rsidRPr="000F4187">
              <w:rPr>
                <w:rFonts w:ascii="Calibri" w:eastAsia="Times New Roman" w:hAnsi="Calibri" w:cs="Calibri"/>
                <w:b/>
                <w:bCs/>
                <w:color w:val="000000"/>
                <w:sz w:val="18"/>
                <w:szCs w:val="18"/>
                <w:lang w:eastAsia="et-EE" w:bidi="ar-SA"/>
              </w:rPr>
              <w:t>2025*</w:t>
            </w:r>
          </w:p>
        </w:tc>
        <w:tc>
          <w:tcPr>
            <w:tcW w:w="992" w:type="dxa"/>
            <w:tcBorders>
              <w:top w:val="single" w:sz="8" w:space="0" w:color="auto"/>
              <w:left w:val="nil"/>
              <w:bottom w:val="single" w:sz="4" w:space="0" w:color="auto"/>
              <w:right w:val="single" w:sz="4" w:space="0" w:color="auto"/>
            </w:tcBorders>
            <w:shd w:val="clear" w:color="000000" w:fill="92D050"/>
            <w:noWrap/>
            <w:vAlign w:val="center"/>
            <w:hideMark/>
          </w:tcPr>
          <w:p w14:paraId="73C716A4" w14:textId="77777777" w:rsidR="000F4187" w:rsidRPr="000F4187" w:rsidRDefault="000F4187" w:rsidP="000F4187">
            <w:pPr>
              <w:spacing w:after="0" w:line="240" w:lineRule="auto"/>
              <w:jc w:val="center"/>
              <w:rPr>
                <w:rFonts w:ascii="Calibri" w:eastAsia="Times New Roman" w:hAnsi="Calibri" w:cs="Calibri"/>
                <w:b/>
                <w:bCs/>
                <w:color w:val="000000"/>
                <w:sz w:val="18"/>
                <w:szCs w:val="18"/>
                <w:lang w:eastAsia="et-EE" w:bidi="ar-SA"/>
              </w:rPr>
            </w:pPr>
            <w:r w:rsidRPr="000F4187">
              <w:rPr>
                <w:rFonts w:ascii="Calibri" w:eastAsia="Times New Roman" w:hAnsi="Calibri" w:cs="Calibri"/>
                <w:b/>
                <w:bCs/>
                <w:color w:val="000000"/>
                <w:sz w:val="18"/>
                <w:szCs w:val="18"/>
                <w:lang w:eastAsia="et-EE" w:bidi="ar-SA"/>
              </w:rPr>
              <w:t>2026*</w:t>
            </w:r>
          </w:p>
        </w:tc>
        <w:tc>
          <w:tcPr>
            <w:tcW w:w="1134" w:type="dxa"/>
            <w:tcBorders>
              <w:top w:val="single" w:sz="8" w:space="0" w:color="auto"/>
              <w:left w:val="nil"/>
              <w:bottom w:val="single" w:sz="4" w:space="0" w:color="auto"/>
              <w:right w:val="single" w:sz="4" w:space="0" w:color="auto"/>
            </w:tcBorders>
            <w:shd w:val="clear" w:color="000000" w:fill="92D050"/>
            <w:noWrap/>
            <w:vAlign w:val="center"/>
            <w:hideMark/>
          </w:tcPr>
          <w:p w14:paraId="37BC7E4D" w14:textId="77777777" w:rsidR="000F4187" w:rsidRPr="000F4187" w:rsidRDefault="000F4187" w:rsidP="000F4187">
            <w:pPr>
              <w:spacing w:after="0" w:line="240" w:lineRule="auto"/>
              <w:jc w:val="center"/>
              <w:rPr>
                <w:rFonts w:ascii="Calibri" w:eastAsia="Times New Roman" w:hAnsi="Calibri" w:cs="Calibri"/>
                <w:b/>
                <w:bCs/>
                <w:color w:val="000000"/>
                <w:sz w:val="18"/>
                <w:szCs w:val="18"/>
                <w:lang w:eastAsia="et-EE" w:bidi="ar-SA"/>
              </w:rPr>
            </w:pPr>
            <w:r w:rsidRPr="000F4187">
              <w:rPr>
                <w:rFonts w:ascii="Calibri" w:eastAsia="Times New Roman" w:hAnsi="Calibri" w:cs="Calibri"/>
                <w:b/>
                <w:bCs/>
                <w:color w:val="000000"/>
                <w:sz w:val="18"/>
                <w:szCs w:val="18"/>
                <w:lang w:eastAsia="et-EE" w:bidi="ar-SA"/>
              </w:rPr>
              <w:t>2027*</w:t>
            </w:r>
          </w:p>
        </w:tc>
      </w:tr>
      <w:tr w:rsidR="000F4187" w:rsidRPr="000F4187" w14:paraId="72DFC06D" w14:textId="77777777" w:rsidTr="0055739D">
        <w:trPr>
          <w:trHeight w:val="288"/>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7D3AFF33" w14:textId="77777777" w:rsidR="000F4187" w:rsidRPr="000F4187" w:rsidRDefault="000F4187" w:rsidP="000F4187">
            <w:pPr>
              <w:spacing w:after="0" w:line="240" w:lineRule="auto"/>
              <w:rPr>
                <w:rFonts w:ascii="Calibri" w:eastAsia="Times New Roman" w:hAnsi="Calibri" w:cs="Calibri"/>
                <w:color w:val="000000"/>
                <w:sz w:val="18"/>
                <w:szCs w:val="18"/>
                <w:lang w:eastAsia="et-EE" w:bidi="ar-SA"/>
              </w:rPr>
            </w:pPr>
            <w:r w:rsidRPr="000F4187">
              <w:rPr>
                <w:rFonts w:ascii="Calibri" w:eastAsia="Times New Roman" w:hAnsi="Calibri" w:cs="Calibri"/>
                <w:color w:val="000000"/>
                <w:sz w:val="18"/>
                <w:szCs w:val="18"/>
                <w:lang w:eastAsia="et-EE" w:bidi="ar-SA"/>
              </w:rPr>
              <w:t xml:space="preserve">SKP reaalkasv </w:t>
            </w:r>
          </w:p>
        </w:tc>
        <w:tc>
          <w:tcPr>
            <w:tcW w:w="1134" w:type="dxa"/>
            <w:tcBorders>
              <w:top w:val="nil"/>
              <w:left w:val="nil"/>
              <w:bottom w:val="single" w:sz="4" w:space="0" w:color="auto"/>
              <w:right w:val="single" w:sz="4" w:space="0" w:color="auto"/>
            </w:tcBorders>
            <w:shd w:val="clear" w:color="auto" w:fill="auto"/>
            <w:noWrap/>
            <w:vAlign w:val="center"/>
            <w:hideMark/>
          </w:tcPr>
          <w:p w14:paraId="5B5D49AD" w14:textId="77777777" w:rsidR="000F4187" w:rsidRPr="000F4187" w:rsidRDefault="000F4187" w:rsidP="000F4187">
            <w:pPr>
              <w:spacing w:after="0" w:line="240" w:lineRule="auto"/>
              <w:jc w:val="right"/>
              <w:rPr>
                <w:rFonts w:ascii="Calibri" w:eastAsia="Times New Roman" w:hAnsi="Calibri" w:cs="Calibri"/>
                <w:color w:val="000000"/>
                <w:sz w:val="18"/>
                <w:szCs w:val="18"/>
                <w:lang w:eastAsia="et-EE" w:bidi="ar-SA"/>
              </w:rPr>
            </w:pPr>
            <w:r w:rsidRPr="000F4187">
              <w:rPr>
                <w:rFonts w:ascii="Calibri" w:eastAsia="Times New Roman" w:hAnsi="Calibri" w:cs="Calibri"/>
                <w:color w:val="000000"/>
                <w:sz w:val="18"/>
                <w:szCs w:val="18"/>
                <w:lang w:eastAsia="et-EE" w:bidi="ar-SA"/>
              </w:rPr>
              <w:t>-1,3</w:t>
            </w:r>
          </w:p>
        </w:tc>
        <w:tc>
          <w:tcPr>
            <w:tcW w:w="1134" w:type="dxa"/>
            <w:tcBorders>
              <w:top w:val="nil"/>
              <w:left w:val="nil"/>
              <w:bottom w:val="single" w:sz="4" w:space="0" w:color="auto"/>
              <w:right w:val="single" w:sz="4" w:space="0" w:color="auto"/>
            </w:tcBorders>
            <w:shd w:val="clear" w:color="auto" w:fill="auto"/>
            <w:noWrap/>
            <w:vAlign w:val="center"/>
            <w:hideMark/>
          </w:tcPr>
          <w:p w14:paraId="24E05F52" w14:textId="77777777" w:rsidR="000F4187" w:rsidRPr="000F4187" w:rsidRDefault="000F4187" w:rsidP="000F4187">
            <w:pPr>
              <w:spacing w:after="0" w:line="240" w:lineRule="auto"/>
              <w:jc w:val="right"/>
              <w:rPr>
                <w:rFonts w:ascii="Calibri" w:eastAsia="Times New Roman" w:hAnsi="Calibri" w:cs="Calibri"/>
                <w:color w:val="000000"/>
                <w:sz w:val="18"/>
                <w:szCs w:val="18"/>
                <w:lang w:eastAsia="et-EE" w:bidi="ar-SA"/>
              </w:rPr>
            </w:pPr>
            <w:r w:rsidRPr="000F4187">
              <w:rPr>
                <w:rFonts w:ascii="Calibri" w:eastAsia="Times New Roman" w:hAnsi="Calibri" w:cs="Calibri"/>
                <w:color w:val="000000"/>
                <w:sz w:val="18"/>
                <w:szCs w:val="18"/>
                <w:lang w:eastAsia="et-EE" w:bidi="ar-SA"/>
              </w:rPr>
              <w:t>-1,5</w:t>
            </w:r>
          </w:p>
        </w:tc>
        <w:tc>
          <w:tcPr>
            <w:tcW w:w="1134" w:type="dxa"/>
            <w:tcBorders>
              <w:top w:val="nil"/>
              <w:left w:val="nil"/>
              <w:bottom w:val="single" w:sz="4" w:space="0" w:color="auto"/>
              <w:right w:val="single" w:sz="4" w:space="0" w:color="auto"/>
            </w:tcBorders>
            <w:shd w:val="clear" w:color="auto" w:fill="auto"/>
            <w:noWrap/>
            <w:vAlign w:val="center"/>
            <w:hideMark/>
          </w:tcPr>
          <w:p w14:paraId="4EB58EBA" w14:textId="77777777" w:rsidR="000F4187" w:rsidRPr="000F4187" w:rsidRDefault="000F4187" w:rsidP="000F4187">
            <w:pPr>
              <w:spacing w:after="0" w:line="240" w:lineRule="auto"/>
              <w:jc w:val="right"/>
              <w:rPr>
                <w:rFonts w:ascii="Calibri" w:eastAsia="Times New Roman" w:hAnsi="Calibri" w:cs="Calibri"/>
                <w:color w:val="000000"/>
                <w:sz w:val="18"/>
                <w:szCs w:val="18"/>
                <w:lang w:eastAsia="et-EE" w:bidi="ar-SA"/>
              </w:rPr>
            </w:pPr>
            <w:r w:rsidRPr="000F4187">
              <w:rPr>
                <w:rFonts w:ascii="Calibri" w:eastAsia="Times New Roman" w:hAnsi="Calibri" w:cs="Calibri"/>
                <w:color w:val="000000"/>
                <w:sz w:val="18"/>
                <w:szCs w:val="18"/>
                <w:lang w:eastAsia="et-EE" w:bidi="ar-SA"/>
              </w:rPr>
              <w:t>3,0</w:t>
            </w:r>
          </w:p>
        </w:tc>
        <w:tc>
          <w:tcPr>
            <w:tcW w:w="1134" w:type="dxa"/>
            <w:tcBorders>
              <w:top w:val="nil"/>
              <w:left w:val="nil"/>
              <w:bottom w:val="single" w:sz="4" w:space="0" w:color="auto"/>
              <w:right w:val="single" w:sz="4" w:space="0" w:color="auto"/>
            </w:tcBorders>
            <w:shd w:val="clear" w:color="auto" w:fill="auto"/>
            <w:noWrap/>
            <w:vAlign w:val="center"/>
            <w:hideMark/>
          </w:tcPr>
          <w:p w14:paraId="2631496B" w14:textId="77777777" w:rsidR="000F4187" w:rsidRPr="000F4187" w:rsidRDefault="000F4187" w:rsidP="000F4187">
            <w:pPr>
              <w:spacing w:after="0" w:line="240" w:lineRule="auto"/>
              <w:jc w:val="right"/>
              <w:rPr>
                <w:rFonts w:ascii="Calibri" w:eastAsia="Times New Roman" w:hAnsi="Calibri" w:cs="Calibri"/>
                <w:color w:val="000000"/>
                <w:sz w:val="18"/>
                <w:szCs w:val="18"/>
                <w:lang w:eastAsia="et-EE" w:bidi="ar-SA"/>
              </w:rPr>
            </w:pPr>
            <w:r w:rsidRPr="000F4187">
              <w:rPr>
                <w:rFonts w:ascii="Calibri" w:eastAsia="Times New Roman" w:hAnsi="Calibri" w:cs="Calibri"/>
                <w:color w:val="000000"/>
                <w:sz w:val="18"/>
                <w:szCs w:val="18"/>
                <w:lang w:eastAsia="et-EE" w:bidi="ar-SA"/>
              </w:rPr>
              <w:t>2,5</w:t>
            </w:r>
          </w:p>
        </w:tc>
        <w:tc>
          <w:tcPr>
            <w:tcW w:w="992" w:type="dxa"/>
            <w:tcBorders>
              <w:top w:val="nil"/>
              <w:left w:val="nil"/>
              <w:bottom w:val="single" w:sz="4" w:space="0" w:color="auto"/>
              <w:right w:val="single" w:sz="4" w:space="0" w:color="auto"/>
            </w:tcBorders>
            <w:shd w:val="clear" w:color="auto" w:fill="auto"/>
            <w:noWrap/>
            <w:vAlign w:val="center"/>
            <w:hideMark/>
          </w:tcPr>
          <w:p w14:paraId="4BDA4B29" w14:textId="77777777" w:rsidR="000F4187" w:rsidRPr="000F4187" w:rsidRDefault="000F4187" w:rsidP="000F4187">
            <w:pPr>
              <w:spacing w:after="0" w:line="240" w:lineRule="auto"/>
              <w:jc w:val="right"/>
              <w:rPr>
                <w:rFonts w:ascii="Calibri" w:eastAsia="Times New Roman" w:hAnsi="Calibri" w:cs="Calibri"/>
                <w:color w:val="000000"/>
                <w:sz w:val="18"/>
                <w:szCs w:val="18"/>
                <w:lang w:eastAsia="et-EE" w:bidi="ar-SA"/>
              </w:rPr>
            </w:pPr>
            <w:r w:rsidRPr="000F4187">
              <w:rPr>
                <w:rFonts w:ascii="Calibri" w:eastAsia="Times New Roman" w:hAnsi="Calibri" w:cs="Calibri"/>
                <w:color w:val="000000"/>
                <w:sz w:val="18"/>
                <w:szCs w:val="18"/>
                <w:lang w:eastAsia="et-EE" w:bidi="ar-SA"/>
              </w:rPr>
              <w:t>2,3</w:t>
            </w:r>
          </w:p>
        </w:tc>
        <w:tc>
          <w:tcPr>
            <w:tcW w:w="1134" w:type="dxa"/>
            <w:tcBorders>
              <w:top w:val="nil"/>
              <w:left w:val="nil"/>
              <w:bottom w:val="single" w:sz="4" w:space="0" w:color="auto"/>
              <w:right w:val="single" w:sz="4" w:space="0" w:color="auto"/>
            </w:tcBorders>
            <w:shd w:val="clear" w:color="auto" w:fill="auto"/>
            <w:noWrap/>
            <w:vAlign w:val="center"/>
            <w:hideMark/>
          </w:tcPr>
          <w:p w14:paraId="10825411" w14:textId="77777777" w:rsidR="000F4187" w:rsidRPr="000F4187" w:rsidRDefault="000F4187" w:rsidP="000F4187">
            <w:pPr>
              <w:spacing w:after="0" w:line="240" w:lineRule="auto"/>
              <w:jc w:val="right"/>
              <w:rPr>
                <w:rFonts w:ascii="Calibri" w:eastAsia="Times New Roman" w:hAnsi="Calibri" w:cs="Calibri"/>
                <w:color w:val="000000"/>
                <w:sz w:val="18"/>
                <w:szCs w:val="18"/>
                <w:lang w:eastAsia="et-EE" w:bidi="ar-SA"/>
              </w:rPr>
            </w:pPr>
            <w:r w:rsidRPr="000F4187">
              <w:rPr>
                <w:rFonts w:ascii="Calibri" w:eastAsia="Times New Roman" w:hAnsi="Calibri" w:cs="Calibri"/>
                <w:color w:val="000000"/>
                <w:sz w:val="18"/>
                <w:szCs w:val="18"/>
                <w:lang w:eastAsia="et-EE" w:bidi="ar-SA"/>
              </w:rPr>
              <w:t>2,0</w:t>
            </w:r>
          </w:p>
        </w:tc>
      </w:tr>
      <w:tr w:rsidR="000F4187" w:rsidRPr="000F4187" w14:paraId="2BF0DE3E" w14:textId="77777777" w:rsidTr="0055739D">
        <w:trPr>
          <w:trHeight w:val="288"/>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0CE614E7" w14:textId="77777777" w:rsidR="000F4187" w:rsidRPr="000F4187" w:rsidRDefault="000F4187" w:rsidP="000F4187">
            <w:pPr>
              <w:spacing w:after="0" w:line="240" w:lineRule="auto"/>
              <w:rPr>
                <w:rFonts w:ascii="Calibri" w:eastAsia="Times New Roman" w:hAnsi="Calibri" w:cs="Calibri"/>
                <w:color w:val="000000"/>
                <w:sz w:val="18"/>
                <w:szCs w:val="18"/>
                <w:lang w:eastAsia="et-EE" w:bidi="ar-SA"/>
              </w:rPr>
            </w:pPr>
            <w:r w:rsidRPr="000F4187">
              <w:rPr>
                <w:rFonts w:ascii="Calibri" w:eastAsia="Times New Roman" w:hAnsi="Calibri" w:cs="Calibri"/>
                <w:color w:val="000000"/>
                <w:sz w:val="18"/>
                <w:szCs w:val="18"/>
                <w:lang w:eastAsia="et-EE" w:bidi="ar-SA"/>
              </w:rPr>
              <w:t>Tarbijahinnaindeks</w:t>
            </w:r>
          </w:p>
        </w:tc>
        <w:tc>
          <w:tcPr>
            <w:tcW w:w="1134" w:type="dxa"/>
            <w:tcBorders>
              <w:top w:val="nil"/>
              <w:left w:val="nil"/>
              <w:bottom w:val="single" w:sz="4" w:space="0" w:color="auto"/>
              <w:right w:val="single" w:sz="4" w:space="0" w:color="auto"/>
            </w:tcBorders>
            <w:shd w:val="clear" w:color="auto" w:fill="auto"/>
            <w:noWrap/>
            <w:vAlign w:val="center"/>
            <w:hideMark/>
          </w:tcPr>
          <w:p w14:paraId="71BCACC5" w14:textId="77777777" w:rsidR="000F4187" w:rsidRPr="000F4187" w:rsidRDefault="000F4187" w:rsidP="000F4187">
            <w:pPr>
              <w:spacing w:after="0" w:line="240" w:lineRule="auto"/>
              <w:jc w:val="right"/>
              <w:rPr>
                <w:rFonts w:ascii="Calibri" w:eastAsia="Times New Roman" w:hAnsi="Calibri" w:cs="Calibri"/>
                <w:color w:val="000000"/>
                <w:sz w:val="18"/>
                <w:szCs w:val="18"/>
                <w:lang w:eastAsia="et-EE" w:bidi="ar-SA"/>
              </w:rPr>
            </w:pPr>
            <w:r w:rsidRPr="000F4187">
              <w:rPr>
                <w:rFonts w:ascii="Calibri" w:eastAsia="Times New Roman" w:hAnsi="Calibri" w:cs="Calibri"/>
                <w:color w:val="000000"/>
                <w:sz w:val="18"/>
                <w:szCs w:val="18"/>
                <w:lang w:eastAsia="et-EE" w:bidi="ar-SA"/>
              </w:rPr>
              <w:t>19,4</w:t>
            </w:r>
          </w:p>
        </w:tc>
        <w:tc>
          <w:tcPr>
            <w:tcW w:w="1134" w:type="dxa"/>
            <w:tcBorders>
              <w:top w:val="nil"/>
              <w:left w:val="nil"/>
              <w:bottom w:val="single" w:sz="4" w:space="0" w:color="auto"/>
              <w:right w:val="single" w:sz="4" w:space="0" w:color="auto"/>
            </w:tcBorders>
            <w:shd w:val="clear" w:color="auto" w:fill="auto"/>
            <w:noWrap/>
            <w:vAlign w:val="center"/>
            <w:hideMark/>
          </w:tcPr>
          <w:p w14:paraId="6E3CED03" w14:textId="77777777" w:rsidR="000F4187" w:rsidRPr="000F4187" w:rsidRDefault="000F4187" w:rsidP="000F4187">
            <w:pPr>
              <w:spacing w:after="0" w:line="240" w:lineRule="auto"/>
              <w:jc w:val="right"/>
              <w:rPr>
                <w:rFonts w:ascii="Calibri" w:eastAsia="Times New Roman" w:hAnsi="Calibri" w:cs="Calibri"/>
                <w:color w:val="000000"/>
                <w:sz w:val="18"/>
                <w:szCs w:val="18"/>
                <w:lang w:eastAsia="et-EE" w:bidi="ar-SA"/>
              </w:rPr>
            </w:pPr>
            <w:r w:rsidRPr="000F4187">
              <w:rPr>
                <w:rFonts w:ascii="Calibri" w:eastAsia="Times New Roman" w:hAnsi="Calibri" w:cs="Calibri"/>
                <w:color w:val="000000"/>
                <w:sz w:val="18"/>
                <w:szCs w:val="18"/>
                <w:lang w:eastAsia="et-EE" w:bidi="ar-SA"/>
              </w:rPr>
              <w:t>9,2</w:t>
            </w:r>
          </w:p>
        </w:tc>
        <w:tc>
          <w:tcPr>
            <w:tcW w:w="1134" w:type="dxa"/>
            <w:tcBorders>
              <w:top w:val="nil"/>
              <w:left w:val="nil"/>
              <w:bottom w:val="single" w:sz="4" w:space="0" w:color="auto"/>
              <w:right w:val="single" w:sz="4" w:space="0" w:color="auto"/>
            </w:tcBorders>
            <w:shd w:val="clear" w:color="auto" w:fill="auto"/>
            <w:noWrap/>
            <w:vAlign w:val="center"/>
            <w:hideMark/>
          </w:tcPr>
          <w:p w14:paraId="325D7836" w14:textId="77777777" w:rsidR="000F4187" w:rsidRPr="000F4187" w:rsidRDefault="000F4187" w:rsidP="000F4187">
            <w:pPr>
              <w:spacing w:after="0" w:line="240" w:lineRule="auto"/>
              <w:jc w:val="right"/>
              <w:rPr>
                <w:rFonts w:ascii="Calibri" w:eastAsia="Times New Roman" w:hAnsi="Calibri" w:cs="Calibri"/>
                <w:color w:val="000000"/>
                <w:sz w:val="18"/>
                <w:szCs w:val="18"/>
                <w:lang w:eastAsia="et-EE" w:bidi="ar-SA"/>
              </w:rPr>
            </w:pPr>
            <w:r w:rsidRPr="000F4187">
              <w:rPr>
                <w:rFonts w:ascii="Calibri" w:eastAsia="Times New Roman" w:hAnsi="Calibri" w:cs="Calibri"/>
                <w:color w:val="000000"/>
                <w:sz w:val="18"/>
                <w:szCs w:val="18"/>
                <w:lang w:eastAsia="et-EE" w:bidi="ar-SA"/>
              </w:rPr>
              <w:t>3,0</w:t>
            </w:r>
          </w:p>
        </w:tc>
        <w:tc>
          <w:tcPr>
            <w:tcW w:w="1134" w:type="dxa"/>
            <w:tcBorders>
              <w:top w:val="nil"/>
              <w:left w:val="nil"/>
              <w:bottom w:val="single" w:sz="4" w:space="0" w:color="auto"/>
              <w:right w:val="single" w:sz="4" w:space="0" w:color="auto"/>
            </w:tcBorders>
            <w:shd w:val="clear" w:color="auto" w:fill="auto"/>
            <w:noWrap/>
            <w:vAlign w:val="center"/>
            <w:hideMark/>
          </w:tcPr>
          <w:p w14:paraId="46D98DA7" w14:textId="77777777" w:rsidR="000F4187" w:rsidRPr="000F4187" w:rsidRDefault="000F4187" w:rsidP="000F4187">
            <w:pPr>
              <w:spacing w:after="0" w:line="240" w:lineRule="auto"/>
              <w:jc w:val="right"/>
              <w:rPr>
                <w:rFonts w:ascii="Calibri" w:eastAsia="Times New Roman" w:hAnsi="Calibri" w:cs="Calibri"/>
                <w:color w:val="000000"/>
                <w:sz w:val="18"/>
                <w:szCs w:val="18"/>
                <w:lang w:eastAsia="et-EE" w:bidi="ar-SA"/>
              </w:rPr>
            </w:pPr>
            <w:r w:rsidRPr="000F4187">
              <w:rPr>
                <w:rFonts w:ascii="Calibri" w:eastAsia="Times New Roman" w:hAnsi="Calibri" w:cs="Calibri"/>
                <w:color w:val="000000"/>
                <w:sz w:val="18"/>
                <w:szCs w:val="18"/>
                <w:lang w:eastAsia="et-EE" w:bidi="ar-SA"/>
              </w:rPr>
              <w:t>2,1</w:t>
            </w:r>
          </w:p>
        </w:tc>
        <w:tc>
          <w:tcPr>
            <w:tcW w:w="992" w:type="dxa"/>
            <w:tcBorders>
              <w:top w:val="nil"/>
              <w:left w:val="nil"/>
              <w:bottom w:val="single" w:sz="4" w:space="0" w:color="auto"/>
              <w:right w:val="single" w:sz="4" w:space="0" w:color="auto"/>
            </w:tcBorders>
            <w:shd w:val="clear" w:color="auto" w:fill="auto"/>
            <w:noWrap/>
            <w:vAlign w:val="center"/>
            <w:hideMark/>
          </w:tcPr>
          <w:p w14:paraId="231C17F0" w14:textId="77777777" w:rsidR="000F4187" w:rsidRPr="000F4187" w:rsidRDefault="000F4187" w:rsidP="000F4187">
            <w:pPr>
              <w:spacing w:after="0" w:line="240" w:lineRule="auto"/>
              <w:jc w:val="right"/>
              <w:rPr>
                <w:rFonts w:ascii="Calibri" w:eastAsia="Times New Roman" w:hAnsi="Calibri" w:cs="Calibri"/>
                <w:color w:val="000000"/>
                <w:sz w:val="18"/>
                <w:szCs w:val="18"/>
                <w:lang w:eastAsia="et-EE" w:bidi="ar-SA"/>
              </w:rPr>
            </w:pPr>
            <w:r w:rsidRPr="000F4187">
              <w:rPr>
                <w:rFonts w:ascii="Calibri" w:eastAsia="Times New Roman" w:hAnsi="Calibri" w:cs="Calibri"/>
                <w:color w:val="000000"/>
                <w:sz w:val="18"/>
                <w:szCs w:val="18"/>
                <w:lang w:eastAsia="et-EE" w:bidi="ar-SA"/>
              </w:rPr>
              <w:t>1,3</w:t>
            </w:r>
          </w:p>
        </w:tc>
        <w:tc>
          <w:tcPr>
            <w:tcW w:w="1134" w:type="dxa"/>
            <w:tcBorders>
              <w:top w:val="nil"/>
              <w:left w:val="nil"/>
              <w:bottom w:val="single" w:sz="4" w:space="0" w:color="auto"/>
              <w:right w:val="single" w:sz="4" w:space="0" w:color="auto"/>
            </w:tcBorders>
            <w:shd w:val="clear" w:color="auto" w:fill="auto"/>
            <w:noWrap/>
            <w:vAlign w:val="center"/>
            <w:hideMark/>
          </w:tcPr>
          <w:p w14:paraId="07CF049E" w14:textId="77777777" w:rsidR="000F4187" w:rsidRPr="000F4187" w:rsidRDefault="000F4187" w:rsidP="000F4187">
            <w:pPr>
              <w:spacing w:after="0" w:line="240" w:lineRule="auto"/>
              <w:jc w:val="right"/>
              <w:rPr>
                <w:rFonts w:ascii="Calibri" w:eastAsia="Times New Roman" w:hAnsi="Calibri" w:cs="Calibri"/>
                <w:color w:val="000000"/>
                <w:sz w:val="18"/>
                <w:szCs w:val="18"/>
                <w:lang w:eastAsia="et-EE" w:bidi="ar-SA"/>
              </w:rPr>
            </w:pPr>
            <w:r w:rsidRPr="000F4187">
              <w:rPr>
                <w:rFonts w:ascii="Calibri" w:eastAsia="Times New Roman" w:hAnsi="Calibri" w:cs="Calibri"/>
                <w:color w:val="000000"/>
                <w:sz w:val="18"/>
                <w:szCs w:val="18"/>
                <w:lang w:eastAsia="et-EE" w:bidi="ar-SA"/>
              </w:rPr>
              <w:t>1,9</w:t>
            </w:r>
          </w:p>
        </w:tc>
      </w:tr>
      <w:tr w:rsidR="000F4187" w:rsidRPr="000F4187" w14:paraId="4B59DA07" w14:textId="77777777" w:rsidTr="0055739D">
        <w:trPr>
          <w:trHeight w:val="288"/>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528AB6E1" w14:textId="77777777" w:rsidR="000F4187" w:rsidRPr="000F4187" w:rsidRDefault="000F4187" w:rsidP="000F4187">
            <w:pPr>
              <w:spacing w:after="0" w:line="240" w:lineRule="auto"/>
              <w:rPr>
                <w:rFonts w:ascii="Calibri" w:eastAsia="Times New Roman" w:hAnsi="Calibri" w:cs="Calibri"/>
                <w:color w:val="000000"/>
                <w:sz w:val="18"/>
                <w:szCs w:val="18"/>
                <w:lang w:eastAsia="et-EE" w:bidi="ar-SA"/>
              </w:rPr>
            </w:pPr>
            <w:r w:rsidRPr="000F4187">
              <w:rPr>
                <w:rFonts w:ascii="Calibri" w:eastAsia="Times New Roman" w:hAnsi="Calibri" w:cs="Calibri"/>
                <w:color w:val="000000"/>
                <w:sz w:val="18"/>
                <w:szCs w:val="18"/>
                <w:lang w:eastAsia="et-EE" w:bidi="ar-SA"/>
              </w:rPr>
              <w:t xml:space="preserve">Tööhõive kasv </w:t>
            </w:r>
          </w:p>
        </w:tc>
        <w:tc>
          <w:tcPr>
            <w:tcW w:w="1134" w:type="dxa"/>
            <w:tcBorders>
              <w:top w:val="nil"/>
              <w:left w:val="nil"/>
              <w:bottom w:val="single" w:sz="4" w:space="0" w:color="auto"/>
              <w:right w:val="single" w:sz="4" w:space="0" w:color="auto"/>
            </w:tcBorders>
            <w:shd w:val="clear" w:color="auto" w:fill="auto"/>
            <w:noWrap/>
            <w:vAlign w:val="center"/>
            <w:hideMark/>
          </w:tcPr>
          <w:p w14:paraId="2E96C515" w14:textId="77777777" w:rsidR="000F4187" w:rsidRPr="000F4187" w:rsidRDefault="000F4187" w:rsidP="000F4187">
            <w:pPr>
              <w:spacing w:after="0" w:line="240" w:lineRule="auto"/>
              <w:jc w:val="right"/>
              <w:rPr>
                <w:rFonts w:ascii="Calibri" w:eastAsia="Times New Roman" w:hAnsi="Calibri" w:cs="Calibri"/>
                <w:color w:val="000000"/>
                <w:sz w:val="18"/>
                <w:szCs w:val="18"/>
                <w:lang w:eastAsia="et-EE" w:bidi="ar-SA"/>
              </w:rPr>
            </w:pPr>
            <w:r w:rsidRPr="000F4187">
              <w:rPr>
                <w:rFonts w:ascii="Calibri" w:eastAsia="Times New Roman" w:hAnsi="Calibri" w:cs="Calibri"/>
                <w:color w:val="000000"/>
                <w:sz w:val="18"/>
                <w:szCs w:val="18"/>
                <w:lang w:eastAsia="et-EE" w:bidi="ar-SA"/>
              </w:rPr>
              <w:t>4,1</w:t>
            </w:r>
          </w:p>
        </w:tc>
        <w:tc>
          <w:tcPr>
            <w:tcW w:w="1134" w:type="dxa"/>
            <w:tcBorders>
              <w:top w:val="nil"/>
              <w:left w:val="nil"/>
              <w:bottom w:val="single" w:sz="4" w:space="0" w:color="auto"/>
              <w:right w:val="single" w:sz="4" w:space="0" w:color="auto"/>
            </w:tcBorders>
            <w:shd w:val="clear" w:color="auto" w:fill="auto"/>
            <w:noWrap/>
            <w:vAlign w:val="center"/>
            <w:hideMark/>
          </w:tcPr>
          <w:p w14:paraId="69138D52" w14:textId="4C16422C" w:rsidR="000F4187" w:rsidRPr="000F4187" w:rsidRDefault="004D0588" w:rsidP="000F4187">
            <w:pPr>
              <w:spacing w:after="0" w:line="240" w:lineRule="auto"/>
              <w:jc w:val="right"/>
              <w:rPr>
                <w:rFonts w:ascii="Calibri" w:eastAsia="Times New Roman" w:hAnsi="Calibri" w:cs="Calibri"/>
                <w:color w:val="000000"/>
                <w:sz w:val="18"/>
                <w:szCs w:val="18"/>
                <w:lang w:eastAsia="et-EE" w:bidi="ar-SA"/>
              </w:rPr>
            </w:pPr>
            <w:r>
              <w:rPr>
                <w:rFonts w:ascii="Calibri" w:eastAsia="Times New Roman" w:hAnsi="Calibri" w:cs="Calibri"/>
                <w:color w:val="000000"/>
                <w:sz w:val="18"/>
                <w:szCs w:val="18"/>
                <w:lang w:eastAsia="et-EE" w:bidi="ar-SA"/>
              </w:rPr>
              <w:t>0,3</w:t>
            </w:r>
          </w:p>
        </w:tc>
        <w:tc>
          <w:tcPr>
            <w:tcW w:w="1134" w:type="dxa"/>
            <w:tcBorders>
              <w:top w:val="nil"/>
              <w:left w:val="nil"/>
              <w:bottom w:val="single" w:sz="4" w:space="0" w:color="auto"/>
              <w:right w:val="single" w:sz="4" w:space="0" w:color="auto"/>
            </w:tcBorders>
            <w:shd w:val="clear" w:color="auto" w:fill="auto"/>
            <w:noWrap/>
            <w:vAlign w:val="center"/>
            <w:hideMark/>
          </w:tcPr>
          <w:p w14:paraId="2E2162B3" w14:textId="77777777" w:rsidR="000F4187" w:rsidRPr="000F4187" w:rsidRDefault="000F4187" w:rsidP="000F4187">
            <w:pPr>
              <w:spacing w:after="0" w:line="240" w:lineRule="auto"/>
              <w:jc w:val="right"/>
              <w:rPr>
                <w:rFonts w:ascii="Calibri" w:eastAsia="Times New Roman" w:hAnsi="Calibri" w:cs="Calibri"/>
                <w:color w:val="000000"/>
                <w:sz w:val="18"/>
                <w:szCs w:val="18"/>
                <w:lang w:eastAsia="et-EE" w:bidi="ar-SA"/>
              </w:rPr>
            </w:pPr>
            <w:r w:rsidRPr="000F4187">
              <w:rPr>
                <w:rFonts w:ascii="Calibri" w:eastAsia="Times New Roman" w:hAnsi="Calibri" w:cs="Calibri"/>
                <w:color w:val="000000"/>
                <w:sz w:val="18"/>
                <w:szCs w:val="18"/>
                <w:lang w:eastAsia="et-EE" w:bidi="ar-SA"/>
              </w:rPr>
              <w:t>0,6</w:t>
            </w:r>
          </w:p>
        </w:tc>
        <w:tc>
          <w:tcPr>
            <w:tcW w:w="1134" w:type="dxa"/>
            <w:tcBorders>
              <w:top w:val="nil"/>
              <w:left w:val="nil"/>
              <w:bottom w:val="single" w:sz="4" w:space="0" w:color="auto"/>
              <w:right w:val="single" w:sz="4" w:space="0" w:color="auto"/>
            </w:tcBorders>
            <w:shd w:val="clear" w:color="auto" w:fill="auto"/>
            <w:noWrap/>
            <w:vAlign w:val="center"/>
            <w:hideMark/>
          </w:tcPr>
          <w:p w14:paraId="51D433AF" w14:textId="77777777" w:rsidR="000F4187" w:rsidRPr="000F4187" w:rsidRDefault="000F4187" w:rsidP="000F4187">
            <w:pPr>
              <w:spacing w:after="0" w:line="240" w:lineRule="auto"/>
              <w:jc w:val="right"/>
              <w:rPr>
                <w:rFonts w:ascii="Calibri" w:eastAsia="Times New Roman" w:hAnsi="Calibri" w:cs="Calibri"/>
                <w:color w:val="000000"/>
                <w:sz w:val="18"/>
                <w:szCs w:val="18"/>
                <w:lang w:eastAsia="et-EE" w:bidi="ar-SA"/>
              </w:rPr>
            </w:pPr>
            <w:r w:rsidRPr="000F4187">
              <w:rPr>
                <w:rFonts w:ascii="Calibri" w:eastAsia="Times New Roman" w:hAnsi="Calibri" w:cs="Calibri"/>
                <w:color w:val="000000"/>
                <w:sz w:val="18"/>
                <w:szCs w:val="18"/>
                <w:lang w:eastAsia="et-EE" w:bidi="ar-SA"/>
              </w:rPr>
              <w:t>0,3</w:t>
            </w:r>
          </w:p>
        </w:tc>
        <w:tc>
          <w:tcPr>
            <w:tcW w:w="992" w:type="dxa"/>
            <w:tcBorders>
              <w:top w:val="nil"/>
              <w:left w:val="nil"/>
              <w:bottom w:val="single" w:sz="4" w:space="0" w:color="auto"/>
              <w:right w:val="single" w:sz="4" w:space="0" w:color="auto"/>
            </w:tcBorders>
            <w:shd w:val="clear" w:color="auto" w:fill="auto"/>
            <w:noWrap/>
            <w:vAlign w:val="center"/>
            <w:hideMark/>
          </w:tcPr>
          <w:p w14:paraId="54CFA56D" w14:textId="77777777" w:rsidR="000F4187" w:rsidRPr="000F4187" w:rsidRDefault="000F4187" w:rsidP="000F4187">
            <w:pPr>
              <w:spacing w:after="0" w:line="240" w:lineRule="auto"/>
              <w:jc w:val="right"/>
              <w:rPr>
                <w:rFonts w:ascii="Calibri" w:eastAsia="Times New Roman" w:hAnsi="Calibri" w:cs="Calibri"/>
                <w:color w:val="000000"/>
                <w:sz w:val="18"/>
                <w:szCs w:val="18"/>
                <w:lang w:eastAsia="et-EE" w:bidi="ar-SA"/>
              </w:rPr>
            </w:pPr>
            <w:r w:rsidRPr="000F4187">
              <w:rPr>
                <w:rFonts w:ascii="Calibri" w:eastAsia="Times New Roman" w:hAnsi="Calibri" w:cs="Calibri"/>
                <w:color w:val="000000"/>
                <w:sz w:val="18"/>
                <w:szCs w:val="18"/>
                <w:lang w:eastAsia="et-EE" w:bidi="ar-SA"/>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D0A332B" w14:textId="77777777" w:rsidR="000F4187" w:rsidRPr="000F4187" w:rsidRDefault="000F4187" w:rsidP="000F4187">
            <w:pPr>
              <w:spacing w:after="0" w:line="240" w:lineRule="auto"/>
              <w:jc w:val="right"/>
              <w:rPr>
                <w:rFonts w:ascii="Calibri" w:eastAsia="Times New Roman" w:hAnsi="Calibri" w:cs="Calibri"/>
                <w:color w:val="000000"/>
                <w:sz w:val="18"/>
                <w:szCs w:val="18"/>
                <w:lang w:eastAsia="et-EE" w:bidi="ar-SA"/>
              </w:rPr>
            </w:pPr>
            <w:r w:rsidRPr="000F4187">
              <w:rPr>
                <w:rFonts w:ascii="Calibri" w:eastAsia="Times New Roman" w:hAnsi="Calibri" w:cs="Calibri"/>
                <w:color w:val="000000"/>
                <w:sz w:val="18"/>
                <w:szCs w:val="18"/>
                <w:lang w:eastAsia="et-EE" w:bidi="ar-SA"/>
              </w:rPr>
              <w:t>0,0</w:t>
            </w:r>
          </w:p>
        </w:tc>
      </w:tr>
      <w:tr w:rsidR="000F4187" w:rsidRPr="000F4187" w14:paraId="1B0EC442" w14:textId="77777777" w:rsidTr="0055739D">
        <w:trPr>
          <w:trHeight w:val="288"/>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510E1D7A" w14:textId="77777777" w:rsidR="000F4187" w:rsidRPr="000F4187" w:rsidRDefault="000F4187" w:rsidP="000F4187">
            <w:pPr>
              <w:spacing w:after="0" w:line="240" w:lineRule="auto"/>
              <w:rPr>
                <w:rFonts w:ascii="Calibri" w:eastAsia="Times New Roman" w:hAnsi="Calibri" w:cs="Calibri"/>
                <w:sz w:val="18"/>
                <w:szCs w:val="18"/>
                <w:lang w:eastAsia="et-EE" w:bidi="ar-SA"/>
              </w:rPr>
            </w:pPr>
            <w:r w:rsidRPr="000F4187">
              <w:rPr>
                <w:rFonts w:ascii="Calibri" w:eastAsia="Times New Roman" w:hAnsi="Calibri" w:cs="Calibri"/>
                <w:sz w:val="18"/>
                <w:szCs w:val="18"/>
                <w:lang w:eastAsia="et-EE" w:bidi="ar-SA"/>
              </w:rPr>
              <w:t xml:space="preserve">Tööpuuduse määr </w:t>
            </w:r>
          </w:p>
        </w:tc>
        <w:tc>
          <w:tcPr>
            <w:tcW w:w="1134" w:type="dxa"/>
            <w:tcBorders>
              <w:top w:val="nil"/>
              <w:left w:val="nil"/>
              <w:bottom w:val="single" w:sz="4" w:space="0" w:color="auto"/>
              <w:right w:val="single" w:sz="4" w:space="0" w:color="auto"/>
            </w:tcBorders>
            <w:shd w:val="clear" w:color="auto" w:fill="auto"/>
            <w:noWrap/>
            <w:vAlign w:val="center"/>
            <w:hideMark/>
          </w:tcPr>
          <w:p w14:paraId="258DB07B" w14:textId="77777777" w:rsidR="000F4187" w:rsidRPr="000F4187" w:rsidRDefault="000F4187" w:rsidP="000F4187">
            <w:pPr>
              <w:spacing w:after="0" w:line="240" w:lineRule="auto"/>
              <w:jc w:val="right"/>
              <w:rPr>
                <w:rFonts w:ascii="Calibri" w:eastAsia="Times New Roman" w:hAnsi="Calibri" w:cs="Calibri"/>
                <w:sz w:val="18"/>
                <w:szCs w:val="18"/>
                <w:lang w:eastAsia="et-EE" w:bidi="ar-SA"/>
              </w:rPr>
            </w:pPr>
            <w:r w:rsidRPr="000F4187">
              <w:rPr>
                <w:rFonts w:ascii="Calibri" w:eastAsia="Times New Roman" w:hAnsi="Calibri" w:cs="Calibri"/>
                <w:sz w:val="18"/>
                <w:szCs w:val="18"/>
                <w:lang w:eastAsia="et-EE" w:bidi="ar-SA"/>
              </w:rPr>
              <w:t>5,6</w:t>
            </w:r>
          </w:p>
        </w:tc>
        <w:tc>
          <w:tcPr>
            <w:tcW w:w="1134" w:type="dxa"/>
            <w:tcBorders>
              <w:top w:val="nil"/>
              <w:left w:val="nil"/>
              <w:bottom w:val="single" w:sz="4" w:space="0" w:color="auto"/>
              <w:right w:val="single" w:sz="4" w:space="0" w:color="auto"/>
            </w:tcBorders>
            <w:shd w:val="clear" w:color="auto" w:fill="auto"/>
            <w:noWrap/>
            <w:vAlign w:val="center"/>
            <w:hideMark/>
          </w:tcPr>
          <w:p w14:paraId="47B82C62" w14:textId="77777777" w:rsidR="000F4187" w:rsidRPr="000F4187" w:rsidRDefault="000F4187" w:rsidP="000F4187">
            <w:pPr>
              <w:spacing w:after="0" w:line="240" w:lineRule="auto"/>
              <w:jc w:val="right"/>
              <w:rPr>
                <w:rFonts w:ascii="Calibri" w:eastAsia="Times New Roman" w:hAnsi="Calibri" w:cs="Calibri"/>
                <w:sz w:val="18"/>
                <w:szCs w:val="18"/>
                <w:lang w:eastAsia="et-EE" w:bidi="ar-SA"/>
              </w:rPr>
            </w:pPr>
            <w:r w:rsidRPr="000F4187">
              <w:rPr>
                <w:rFonts w:ascii="Calibri" w:eastAsia="Times New Roman" w:hAnsi="Calibri" w:cs="Calibri"/>
                <w:sz w:val="18"/>
                <w:szCs w:val="18"/>
                <w:lang w:eastAsia="et-EE" w:bidi="ar-SA"/>
              </w:rPr>
              <w:t>7,4</w:t>
            </w:r>
          </w:p>
        </w:tc>
        <w:tc>
          <w:tcPr>
            <w:tcW w:w="1134" w:type="dxa"/>
            <w:tcBorders>
              <w:top w:val="nil"/>
              <w:left w:val="nil"/>
              <w:bottom w:val="single" w:sz="4" w:space="0" w:color="auto"/>
              <w:right w:val="single" w:sz="4" w:space="0" w:color="auto"/>
            </w:tcBorders>
            <w:shd w:val="clear" w:color="auto" w:fill="auto"/>
            <w:noWrap/>
            <w:vAlign w:val="center"/>
            <w:hideMark/>
          </w:tcPr>
          <w:p w14:paraId="7F8B934C" w14:textId="77777777" w:rsidR="000F4187" w:rsidRPr="000F4187" w:rsidRDefault="000F4187" w:rsidP="000F4187">
            <w:pPr>
              <w:spacing w:after="0" w:line="240" w:lineRule="auto"/>
              <w:jc w:val="right"/>
              <w:rPr>
                <w:rFonts w:ascii="Calibri" w:eastAsia="Times New Roman" w:hAnsi="Calibri" w:cs="Calibri"/>
                <w:sz w:val="18"/>
                <w:szCs w:val="18"/>
                <w:lang w:eastAsia="et-EE" w:bidi="ar-SA"/>
              </w:rPr>
            </w:pPr>
            <w:r w:rsidRPr="000F4187">
              <w:rPr>
                <w:rFonts w:ascii="Calibri" w:eastAsia="Times New Roman" w:hAnsi="Calibri" w:cs="Calibri"/>
                <w:sz w:val="18"/>
                <w:szCs w:val="18"/>
                <w:lang w:eastAsia="et-EE" w:bidi="ar-SA"/>
              </w:rPr>
              <w:t>7,2</w:t>
            </w:r>
          </w:p>
        </w:tc>
        <w:tc>
          <w:tcPr>
            <w:tcW w:w="1134" w:type="dxa"/>
            <w:tcBorders>
              <w:top w:val="nil"/>
              <w:left w:val="nil"/>
              <w:bottom w:val="single" w:sz="4" w:space="0" w:color="auto"/>
              <w:right w:val="single" w:sz="4" w:space="0" w:color="auto"/>
            </w:tcBorders>
            <w:shd w:val="clear" w:color="auto" w:fill="auto"/>
            <w:noWrap/>
            <w:vAlign w:val="center"/>
            <w:hideMark/>
          </w:tcPr>
          <w:p w14:paraId="289ED9CD" w14:textId="77777777" w:rsidR="000F4187" w:rsidRPr="000F4187" w:rsidRDefault="000F4187" w:rsidP="000F4187">
            <w:pPr>
              <w:spacing w:after="0" w:line="240" w:lineRule="auto"/>
              <w:jc w:val="right"/>
              <w:rPr>
                <w:rFonts w:ascii="Calibri" w:eastAsia="Times New Roman" w:hAnsi="Calibri" w:cs="Calibri"/>
                <w:sz w:val="18"/>
                <w:szCs w:val="18"/>
                <w:lang w:eastAsia="et-EE" w:bidi="ar-SA"/>
              </w:rPr>
            </w:pPr>
            <w:r w:rsidRPr="000F4187">
              <w:rPr>
                <w:rFonts w:ascii="Calibri" w:eastAsia="Times New Roman" w:hAnsi="Calibri" w:cs="Calibri"/>
                <w:sz w:val="18"/>
                <w:szCs w:val="18"/>
                <w:lang w:eastAsia="et-EE" w:bidi="ar-SA"/>
              </w:rPr>
              <w:t>6,9</w:t>
            </w:r>
          </w:p>
        </w:tc>
        <w:tc>
          <w:tcPr>
            <w:tcW w:w="992" w:type="dxa"/>
            <w:tcBorders>
              <w:top w:val="nil"/>
              <w:left w:val="nil"/>
              <w:bottom w:val="single" w:sz="4" w:space="0" w:color="auto"/>
              <w:right w:val="single" w:sz="4" w:space="0" w:color="auto"/>
            </w:tcBorders>
            <w:shd w:val="clear" w:color="auto" w:fill="auto"/>
            <w:noWrap/>
            <w:vAlign w:val="center"/>
            <w:hideMark/>
          </w:tcPr>
          <w:p w14:paraId="71164571" w14:textId="77777777" w:rsidR="000F4187" w:rsidRPr="000F4187" w:rsidRDefault="000F4187" w:rsidP="000F4187">
            <w:pPr>
              <w:spacing w:after="0" w:line="240" w:lineRule="auto"/>
              <w:jc w:val="right"/>
              <w:rPr>
                <w:rFonts w:ascii="Calibri" w:eastAsia="Times New Roman" w:hAnsi="Calibri" w:cs="Calibri"/>
                <w:sz w:val="18"/>
                <w:szCs w:val="18"/>
                <w:lang w:eastAsia="et-EE" w:bidi="ar-SA"/>
              </w:rPr>
            </w:pPr>
            <w:r w:rsidRPr="000F4187">
              <w:rPr>
                <w:rFonts w:ascii="Calibri" w:eastAsia="Times New Roman" w:hAnsi="Calibri" w:cs="Calibri"/>
                <w:sz w:val="18"/>
                <w:szCs w:val="18"/>
                <w:lang w:eastAsia="et-EE" w:bidi="ar-SA"/>
              </w:rPr>
              <w:t>6,6</w:t>
            </w:r>
          </w:p>
        </w:tc>
        <w:tc>
          <w:tcPr>
            <w:tcW w:w="1134" w:type="dxa"/>
            <w:tcBorders>
              <w:top w:val="nil"/>
              <w:left w:val="nil"/>
              <w:bottom w:val="single" w:sz="4" w:space="0" w:color="auto"/>
              <w:right w:val="single" w:sz="4" w:space="0" w:color="auto"/>
            </w:tcBorders>
            <w:shd w:val="clear" w:color="auto" w:fill="auto"/>
            <w:noWrap/>
            <w:vAlign w:val="center"/>
            <w:hideMark/>
          </w:tcPr>
          <w:p w14:paraId="7E72F430" w14:textId="77777777" w:rsidR="000F4187" w:rsidRPr="000F4187" w:rsidRDefault="000F4187" w:rsidP="000F4187">
            <w:pPr>
              <w:spacing w:after="0" w:line="240" w:lineRule="auto"/>
              <w:jc w:val="right"/>
              <w:rPr>
                <w:rFonts w:ascii="Calibri" w:eastAsia="Times New Roman" w:hAnsi="Calibri" w:cs="Calibri"/>
                <w:sz w:val="18"/>
                <w:szCs w:val="18"/>
                <w:lang w:eastAsia="et-EE" w:bidi="ar-SA"/>
              </w:rPr>
            </w:pPr>
            <w:r w:rsidRPr="000F4187">
              <w:rPr>
                <w:rFonts w:ascii="Calibri" w:eastAsia="Times New Roman" w:hAnsi="Calibri" w:cs="Calibri"/>
                <w:sz w:val="18"/>
                <w:szCs w:val="18"/>
                <w:lang w:eastAsia="et-EE" w:bidi="ar-SA"/>
              </w:rPr>
              <w:t>6,5</w:t>
            </w:r>
          </w:p>
        </w:tc>
      </w:tr>
      <w:tr w:rsidR="000F4187" w:rsidRPr="000F4187" w14:paraId="4F84EC64" w14:textId="77777777" w:rsidTr="0055739D">
        <w:trPr>
          <w:trHeight w:val="288"/>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208BE455" w14:textId="77777777" w:rsidR="000F4187" w:rsidRPr="000F4187" w:rsidRDefault="000F4187" w:rsidP="000F4187">
            <w:pPr>
              <w:spacing w:after="0" w:line="240" w:lineRule="auto"/>
              <w:rPr>
                <w:rFonts w:ascii="Calibri" w:eastAsia="Times New Roman" w:hAnsi="Calibri" w:cs="Calibri"/>
                <w:sz w:val="18"/>
                <w:szCs w:val="18"/>
                <w:lang w:eastAsia="et-EE" w:bidi="ar-SA"/>
              </w:rPr>
            </w:pPr>
            <w:r w:rsidRPr="000F4187">
              <w:rPr>
                <w:rFonts w:ascii="Calibri" w:eastAsia="Times New Roman" w:hAnsi="Calibri" w:cs="Calibri"/>
                <w:sz w:val="18"/>
                <w:szCs w:val="18"/>
                <w:lang w:eastAsia="et-EE" w:bidi="ar-SA"/>
              </w:rPr>
              <w:t>Keskmine palk (eurot)</w:t>
            </w:r>
          </w:p>
        </w:tc>
        <w:tc>
          <w:tcPr>
            <w:tcW w:w="1134" w:type="dxa"/>
            <w:tcBorders>
              <w:top w:val="nil"/>
              <w:left w:val="nil"/>
              <w:bottom w:val="single" w:sz="4" w:space="0" w:color="auto"/>
              <w:right w:val="single" w:sz="4" w:space="0" w:color="auto"/>
            </w:tcBorders>
            <w:shd w:val="clear" w:color="auto" w:fill="auto"/>
            <w:noWrap/>
            <w:vAlign w:val="center"/>
            <w:hideMark/>
          </w:tcPr>
          <w:p w14:paraId="31C347E1" w14:textId="77777777" w:rsidR="000F4187" w:rsidRPr="000F4187" w:rsidRDefault="000F4187" w:rsidP="000F4187">
            <w:pPr>
              <w:spacing w:after="0" w:line="240" w:lineRule="auto"/>
              <w:jc w:val="right"/>
              <w:rPr>
                <w:rFonts w:ascii="Calibri" w:eastAsia="Times New Roman" w:hAnsi="Calibri" w:cs="Calibri"/>
                <w:sz w:val="18"/>
                <w:szCs w:val="18"/>
                <w:lang w:eastAsia="et-EE" w:bidi="ar-SA"/>
              </w:rPr>
            </w:pPr>
            <w:r w:rsidRPr="000F4187">
              <w:rPr>
                <w:rFonts w:ascii="Calibri" w:eastAsia="Times New Roman" w:hAnsi="Calibri" w:cs="Calibri"/>
                <w:sz w:val="18"/>
                <w:szCs w:val="18"/>
                <w:lang w:eastAsia="et-EE" w:bidi="ar-SA"/>
              </w:rPr>
              <w:t>1685</w:t>
            </w:r>
          </w:p>
        </w:tc>
        <w:tc>
          <w:tcPr>
            <w:tcW w:w="1134" w:type="dxa"/>
            <w:tcBorders>
              <w:top w:val="nil"/>
              <w:left w:val="nil"/>
              <w:bottom w:val="single" w:sz="4" w:space="0" w:color="auto"/>
              <w:right w:val="single" w:sz="4" w:space="0" w:color="auto"/>
            </w:tcBorders>
            <w:shd w:val="clear" w:color="auto" w:fill="auto"/>
            <w:noWrap/>
            <w:vAlign w:val="center"/>
            <w:hideMark/>
          </w:tcPr>
          <w:p w14:paraId="2BA942A7" w14:textId="77777777" w:rsidR="000F4187" w:rsidRPr="000F4187" w:rsidRDefault="000F4187" w:rsidP="000F4187">
            <w:pPr>
              <w:spacing w:after="0" w:line="240" w:lineRule="auto"/>
              <w:jc w:val="right"/>
              <w:rPr>
                <w:rFonts w:ascii="Calibri" w:eastAsia="Times New Roman" w:hAnsi="Calibri" w:cs="Calibri"/>
                <w:sz w:val="18"/>
                <w:szCs w:val="18"/>
                <w:lang w:eastAsia="et-EE" w:bidi="ar-SA"/>
              </w:rPr>
            </w:pPr>
            <w:r w:rsidRPr="000F4187">
              <w:rPr>
                <w:rFonts w:ascii="Calibri" w:eastAsia="Times New Roman" w:hAnsi="Calibri" w:cs="Calibri"/>
                <w:sz w:val="18"/>
                <w:szCs w:val="18"/>
                <w:lang w:eastAsia="et-EE" w:bidi="ar-SA"/>
              </w:rPr>
              <w:t>1837</w:t>
            </w:r>
          </w:p>
        </w:tc>
        <w:tc>
          <w:tcPr>
            <w:tcW w:w="1134" w:type="dxa"/>
            <w:tcBorders>
              <w:top w:val="nil"/>
              <w:left w:val="nil"/>
              <w:bottom w:val="single" w:sz="4" w:space="0" w:color="auto"/>
              <w:right w:val="single" w:sz="4" w:space="0" w:color="auto"/>
            </w:tcBorders>
            <w:shd w:val="clear" w:color="auto" w:fill="auto"/>
            <w:noWrap/>
            <w:vAlign w:val="center"/>
            <w:hideMark/>
          </w:tcPr>
          <w:p w14:paraId="176ED830" w14:textId="77777777" w:rsidR="000F4187" w:rsidRPr="000F4187" w:rsidRDefault="000F4187" w:rsidP="000F4187">
            <w:pPr>
              <w:spacing w:after="0" w:line="240" w:lineRule="auto"/>
              <w:jc w:val="right"/>
              <w:rPr>
                <w:rFonts w:ascii="Calibri" w:eastAsia="Times New Roman" w:hAnsi="Calibri" w:cs="Calibri"/>
                <w:sz w:val="18"/>
                <w:szCs w:val="18"/>
                <w:lang w:eastAsia="et-EE" w:bidi="ar-SA"/>
              </w:rPr>
            </w:pPr>
            <w:r w:rsidRPr="000F4187">
              <w:rPr>
                <w:rFonts w:ascii="Calibri" w:eastAsia="Times New Roman" w:hAnsi="Calibri" w:cs="Calibri"/>
                <w:sz w:val="18"/>
                <w:szCs w:val="18"/>
                <w:lang w:eastAsia="et-EE" w:bidi="ar-SA"/>
              </w:rPr>
              <w:t>1942</w:t>
            </w:r>
          </w:p>
        </w:tc>
        <w:tc>
          <w:tcPr>
            <w:tcW w:w="1134" w:type="dxa"/>
            <w:tcBorders>
              <w:top w:val="nil"/>
              <w:left w:val="nil"/>
              <w:bottom w:val="single" w:sz="4" w:space="0" w:color="auto"/>
              <w:right w:val="single" w:sz="4" w:space="0" w:color="auto"/>
            </w:tcBorders>
            <w:shd w:val="clear" w:color="auto" w:fill="auto"/>
            <w:noWrap/>
            <w:vAlign w:val="center"/>
            <w:hideMark/>
          </w:tcPr>
          <w:p w14:paraId="126862E9" w14:textId="77777777" w:rsidR="000F4187" w:rsidRPr="000F4187" w:rsidRDefault="000F4187" w:rsidP="000F4187">
            <w:pPr>
              <w:spacing w:after="0" w:line="240" w:lineRule="auto"/>
              <w:jc w:val="right"/>
              <w:rPr>
                <w:rFonts w:ascii="Calibri" w:eastAsia="Times New Roman" w:hAnsi="Calibri" w:cs="Calibri"/>
                <w:sz w:val="18"/>
                <w:szCs w:val="18"/>
                <w:lang w:eastAsia="et-EE" w:bidi="ar-SA"/>
              </w:rPr>
            </w:pPr>
            <w:r w:rsidRPr="000F4187">
              <w:rPr>
                <w:rFonts w:ascii="Calibri" w:eastAsia="Times New Roman" w:hAnsi="Calibri" w:cs="Calibri"/>
                <w:sz w:val="18"/>
                <w:szCs w:val="18"/>
                <w:lang w:eastAsia="et-EE" w:bidi="ar-SA"/>
              </w:rPr>
              <w:t>2022</w:t>
            </w:r>
          </w:p>
        </w:tc>
        <w:tc>
          <w:tcPr>
            <w:tcW w:w="992" w:type="dxa"/>
            <w:tcBorders>
              <w:top w:val="nil"/>
              <w:left w:val="nil"/>
              <w:bottom w:val="single" w:sz="4" w:space="0" w:color="auto"/>
              <w:right w:val="single" w:sz="4" w:space="0" w:color="auto"/>
            </w:tcBorders>
            <w:shd w:val="clear" w:color="auto" w:fill="auto"/>
            <w:noWrap/>
            <w:vAlign w:val="center"/>
            <w:hideMark/>
          </w:tcPr>
          <w:p w14:paraId="49A74455" w14:textId="77777777" w:rsidR="000F4187" w:rsidRPr="000F4187" w:rsidRDefault="000F4187" w:rsidP="000F4187">
            <w:pPr>
              <w:spacing w:after="0" w:line="240" w:lineRule="auto"/>
              <w:jc w:val="right"/>
              <w:rPr>
                <w:rFonts w:ascii="Calibri" w:eastAsia="Times New Roman" w:hAnsi="Calibri" w:cs="Calibri"/>
                <w:sz w:val="18"/>
                <w:szCs w:val="18"/>
                <w:lang w:eastAsia="et-EE" w:bidi="ar-SA"/>
              </w:rPr>
            </w:pPr>
            <w:r w:rsidRPr="000F4187">
              <w:rPr>
                <w:rFonts w:ascii="Calibri" w:eastAsia="Times New Roman" w:hAnsi="Calibri" w:cs="Calibri"/>
                <w:sz w:val="18"/>
                <w:szCs w:val="18"/>
                <w:lang w:eastAsia="et-EE" w:bidi="ar-SA"/>
              </w:rPr>
              <w:t>2109</w:t>
            </w:r>
          </w:p>
        </w:tc>
        <w:tc>
          <w:tcPr>
            <w:tcW w:w="1134" w:type="dxa"/>
            <w:tcBorders>
              <w:top w:val="nil"/>
              <w:left w:val="nil"/>
              <w:bottom w:val="single" w:sz="4" w:space="0" w:color="auto"/>
              <w:right w:val="single" w:sz="4" w:space="0" w:color="auto"/>
            </w:tcBorders>
            <w:shd w:val="clear" w:color="auto" w:fill="auto"/>
            <w:noWrap/>
            <w:vAlign w:val="center"/>
            <w:hideMark/>
          </w:tcPr>
          <w:p w14:paraId="30F559DB" w14:textId="77777777" w:rsidR="000F4187" w:rsidRPr="000F4187" w:rsidRDefault="000F4187" w:rsidP="000F4187">
            <w:pPr>
              <w:spacing w:after="0" w:line="240" w:lineRule="auto"/>
              <w:jc w:val="right"/>
              <w:rPr>
                <w:rFonts w:ascii="Calibri" w:eastAsia="Times New Roman" w:hAnsi="Calibri" w:cs="Calibri"/>
                <w:sz w:val="18"/>
                <w:szCs w:val="18"/>
                <w:lang w:eastAsia="et-EE" w:bidi="ar-SA"/>
              </w:rPr>
            </w:pPr>
            <w:r w:rsidRPr="000F4187">
              <w:rPr>
                <w:rFonts w:ascii="Calibri" w:eastAsia="Times New Roman" w:hAnsi="Calibri" w:cs="Calibri"/>
                <w:sz w:val="18"/>
                <w:szCs w:val="18"/>
                <w:lang w:eastAsia="et-EE" w:bidi="ar-SA"/>
              </w:rPr>
              <w:t>2197</w:t>
            </w:r>
          </w:p>
        </w:tc>
      </w:tr>
      <w:tr w:rsidR="000F4187" w:rsidRPr="000F4187" w14:paraId="2BDED272" w14:textId="77777777" w:rsidTr="0055739D">
        <w:trPr>
          <w:trHeight w:val="300"/>
        </w:trPr>
        <w:tc>
          <w:tcPr>
            <w:tcW w:w="2684" w:type="dxa"/>
            <w:tcBorders>
              <w:top w:val="nil"/>
              <w:left w:val="single" w:sz="8" w:space="0" w:color="auto"/>
              <w:bottom w:val="single" w:sz="8" w:space="0" w:color="auto"/>
              <w:right w:val="single" w:sz="4" w:space="0" w:color="auto"/>
            </w:tcBorders>
            <w:shd w:val="clear" w:color="auto" w:fill="auto"/>
            <w:noWrap/>
            <w:vAlign w:val="center"/>
            <w:hideMark/>
          </w:tcPr>
          <w:p w14:paraId="396D9D42" w14:textId="77777777" w:rsidR="000F4187" w:rsidRPr="000F4187" w:rsidRDefault="000F4187" w:rsidP="000F4187">
            <w:pPr>
              <w:spacing w:after="0" w:line="240" w:lineRule="auto"/>
              <w:rPr>
                <w:rFonts w:ascii="Calibri" w:eastAsia="Times New Roman" w:hAnsi="Calibri" w:cs="Calibri"/>
                <w:color w:val="000000"/>
                <w:sz w:val="18"/>
                <w:szCs w:val="18"/>
                <w:lang w:eastAsia="et-EE" w:bidi="ar-SA"/>
              </w:rPr>
            </w:pPr>
            <w:r w:rsidRPr="000F4187">
              <w:rPr>
                <w:rFonts w:ascii="Calibri" w:eastAsia="Times New Roman" w:hAnsi="Calibri" w:cs="Calibri"/>
                <w:color w:val="000000"/>
                <w:sz w:val="18"/>
                <w:szCs w:val="18"/>
                <w:lang w:eastAsia="et-EE" w:bidi="ar-SA"/>
              </w:rPr>
              <w:t>Keskmise palga nominaalkasv</w:t>
            </w:r>
          </w:p>
        </w:tc>
        <w:tc>
          <w:tcPr>
            <w:tcW w:w="1134" w:type="dxa"/>
            <w:tcBorders>
              <w:top w:val="nil"/>
              <w:left w:val="nil"/>
              <w:bottom w:val="single" w:sz="8" w:space="0" w:color="auto"/>
              <w:right w:val="single" w:sz="4" w:space="0" w:color="auto"/>
            </w:tcBorders>
            <w:shd w:val="clear" w:color="auto" w:fill="auto"/>
            <w:noWrap/>
            <w:vAlign w:val="center"/>
            <w:hideMark/>
          </w:tcPr>
          <w:p w14:paraId="3D36BA27" w14:textId="77777777" w:rsidR="000F4187" w:rsidRPr="000F4187" w:rsidRDefault="000F4187" w:rsidP="000F4187">
            <w:pPr>
              <w:spacing w:after="0" w:line="240" w:lineRule="auto"/>
              <w:jc w:val="right"/>
              <w:rPr>
                <w:rFonts w:ascii="Calibri" w:eastAsia="Times New Roman" w:hAnsi="Calibri" w:cs="Calibri"/>
                <w:color w:val="000000"/>
                <w:sz w:val="18"/>
                <w:szCs w:val="18"/>
                <w:lang w:eastAsia="et-EE" w:bidi="ar-SA"/>
              </w:rPr>
            </w:pPr>
            <w:r w:rsidRPr="000F4187">
              <w:rPr>
                <w:rFonts w:ascii="Calibri" w:eastAsia="Times New Roman" w:hAnsi="Calibri" w:cs="Calibri"/>
                <w:color w:val="000000"/>
                <w:sz w:val="18"/>
                <w:szCs w:val="18"/>
                <w:lang w:eastAsia="et-EE" w:bidi="ar-SA"/>
              </w:rPr>
              <w:t>8,9</w:t>
            </w:r>
          </w:p>
        </w:tc>
        <w:tc>
          <w:tcPr>
            <w:tcW w:w="1134" w:type="dxa"/>
            <w:tcBorders>
              <w:top w:val="nil"/>
              <w:left w:val="nil"/>
              <w:bottom w:val="single" w:sz="8" w:space="0" w:color="auto"/>
              <w:right w:val="single" w:sz="4" w:space="0" w:color="auto"/>
            </w:tcBorders>
            <w:shd w:val="clear" w:color="auto" w:fill="auto"/>
            <w:noWrap/>
            <w:vAlign w:val="center"/>
            <w:hideMark/>
          </w:tcPr>
          <w:p w14:paraId="77904773" w14:textId="77777777" w:rsidR="000F4187" w:rsidRPr="000F4187" w:rsidRDefault="000F4187" w:rsidP="000F4187">
            <w:pPr>
              <w:spacing w:after="0" w:line="240" w:lineRule="auto"/>
              <w:jc w:val="right"/>
              <w:rPr>
                <w:rFonts w:ascii="Calibri" w:eastAsia="Times New Roman" w:hAnsi="Calibri" w:cs="Calibri"/>
                <w:color w:val="000000"/>
                <w:sz w:val="18"/>
                <w:szCs w:val="18"/>
                <w:lang w:eastAsia="et-EE" w:bidi="ar-SA"/>
              </w:rPr>
            </w:pPr>
            <w:r w:rsidRPr="000F4187">
              <w:rPr>
                <w:rFonts w:ascii="Calibri" w:eastAsia="Times New Roman" w:hAnsi="Calibri" w:cs="Calibri"/>
                <w:color w:val="000000"/>
                <w:sz w:val="18"/>
                <w:szCs w:val="18"/>
                <w:lang w:eastAsia="et-EE" w:bidi="ar-SA"/>
              </w:rPr>
              <w:t>9,0</w:t>
            </w:r>
          </w:p>
        </w:tc>
        <w:tc>
          <w:tcPr>
            <w:tcW w:w="1134" w:type="dxa"/>
            <w:tcBorders>
              <w:top w:val="nil"/>
              <w:left w:val="nil"/>
              <w:bottom w:val="single" w:sz="8" w:space="0" w:color="auto"/>
              <w:right w:val="single" w:sz="4" w:space="0" w:color="auto"/>
            </w:tcBorders>
            <w:shd w:val="clear" w:color="auto" w:fill="auto"/>
            <w:noWrap/>
            <w:vAlign w:val="center"/>
            <w:hideMark/>
          </w:tcPr>
          <w:p w14:paraId="75120C72" w14:textId="77777777" w:rsidR="000F4187" w:rsidRPr="000F4187" w:rsidRDefault="000F4187" w:rsidP="000F4187">
            <w:pPr>
              <w:spacing w:after="0" w:line="240" w:lineRule="auto"/>
              <w:jc w:val="right"/>
              <w:rPr>
                <w:rFonts w:ascii="Calibri" w:eastAsia="Times New Roman" w:hAnsi="Calibri" w:cs="Calibri"/>
                <w:color w:val="000000"/>
                <w:sz w:val="18"/>
                <w:szCs w:val="18"/>
                <w:lang w:eastAsia="et-EE" w:bidi="ar-SA"/>
              </w:rPr>
            </w:pPr>
            <w:r w:rsidRPr="000F4187">
              <w:rPr>
                <w:rFonts w:ascii="Calibri" w:eastAsia="Times New Roman" w:hAnsi="Calibri" w:cs="Calibri"/>
                <w:color w:val="000000"/>
                <w:sz w:val="18"/>
                <w:szCs w:val="18"/>
                <w:lang w:eastAsia="et-EE" w:bidi="ar-SA"/>
              </w:rPr>
              <w:t>5,7</w:t>
            </w:r>
          </w:p>
        </w:tc>
        <w:tc>
          <w:tcPr>
            <w:tcW w:w="1134" w:type="dxa"/>
            <w:tcBorders>
              <w:top w:val="nil"/>
              <w:left w:val="nil"/>
              <w:bottom w:val="single" w:sz="8" w:space="0" w:color="auto"/>
              <w:right w:val="single" w:sz="4" w:space="0" w:color="auto"/>
            </w:tcBorders>
            <w:shd w:val="clear" w:color="auto" w:fill="auto"/>
            <w:noWrap/>
            <w:vAlign w:val="center"/>
            <w:hideMark/>
          </w:tcPr>
          <w:p w14:paraId="5074736A" w14:textId="77777777" w:rsidR="000F4187" w:rsidRPr="000F4187" w:rsidRDefault="000F4187" w:rsidP="000F4187">
            <w:pPr>
              <w:spacing w:after="0" w:line="240" w:lineRule="auto"/>
              <w:jc w:val="right"/>
              <w:rPr>
                <w:rFonts w:ascii="Calibri" w:eastAsia="Times New Roman" w:hAnsi="Calibri" w:cs="Calibri"/>
                <w:color w:val="000000"/>
                <w:sz w:val="18"/>
                <w:szCs w:val="18"/>
                <w:lang w:eastAsia="et-EE" w:bidi="ar-SA"/>
              </w:rPr>
            </w:pPr>
            <w:r w:rsidRPr="000F4187">
              <w:rPr>
                <w:rFonts w:ascii="Calibri" w:eastAsia="Times New Roman" w:hAnsi="Calibri" w:cs="Calibri"/>
                <w:color w:val="000000"/>
                <w:sz w:val="18"/>
                <w:szCs w:val="18"/>
                <w:lang w:eastAsia="et-EE" w:bidi="ar-SA"/>
              </w:rPr>
              <w:t>4,1</w:t>
            </w:r>
          </w:p>
        </w:tc>
        <w:tc>
          <w:tcPr>
            <w:tcW w:w="992" w:type="dxa"/>
            <w:tcBorders>
              <w:top w:val="nil"/>
              <w:left w:val="nil"/>
              <w:bottom w:val="single" w:sz="8" w:space="0" w:color="auto"/>
              <w:right w:val="single" w:sz="4" w:space="0" w:color="auto"/>
            </w:tcBorders>
            <w:shd w:val="clear" w:color="auto" w:fill="auto"/>
            <w:noWrap/>
            <w:vAlign w:val="center"/>
            <w:hideMark/>
          </w:tcPr>
          <w:p w14:paraId="1E7C890B" w14:textId="77777777" w:rsidR="000F4187" w:rsidRPr="000F4187" w:rsidRDefault="000F4187" w:rsidP="000F4187">
            <w:pPr>
              <w:spacing w:after="0" w:line="240" w:lineRule="auto"/>
              <w:jc w:val="right"/>
              <w:rPr>
                <w:rFonts w:ascii="Calibri" w:eastAsia="Times New Roman" w:hAnsi="Calibri" w:cs="Calibri"/>
                <w:color w:val="000000"/>
                <w:sz w:val="18"/>
                <w:szCs w:val="18"/>
                <w:lang w:eastAsia="et-EE" w:bidi="ar-SA"/>
              </w:rPr>
            </w:pPr>
            <w:r w:rsidRPr="000F4187">
              <w:rPr>
                <w:rFonts w:ascii="Calibri" w:eastAsia="Times New Roman" w:hAnsi="Calibri" w:cs="Calibri"/>
                <w:color w:val="000000"/>
                <w:sz w:val="18"/>
                <w:szCs w:val="18"/>
                <w:lang w:eastAsia="et-EE" w:bidi="ar-SA"/>
              </w:rPr>
              <w:t>4,3</w:t>
            </w:r>
          </w:p>
        </w:tc>
        <w:tc>
          <w:tcPr>
            <w:tcW w:w="1134" w:type="dxa"/>
            <w:tcBorders>
              <w:top w:val="nil"/>
              <w:left w:val="nil"/>
              <w:bottom w:val="single" w:sz="8" w:space="0" w:color="auto"/>
              <w:right w:val="single" w:sz="4" w:space="0" w:color="auto"/>
            </w:tcBorders>
            <w:shd w:val="clear" w:color="auto" w:fill="auto"/>
            <w:noWrap/>
            <w:vAlign w:val="center"/>
            <w:hideMark/>
          </w:tcPr>
          <w:p w14:paraId="2AA2352D" w14:textId="77777777" w:rsidR="000F4187" w:rsidRPr="000F4187" w:rsidRDefault="000F4187" w:rsidP="000F4187">
            <w:pPr>
              <w:spacing w:after="0" w:line="240" w:lineRule="auto"/>
              <w:jc w:val="right"/>
              <w:rPr>
                <w:rFonts w:ascii="Calibri" w:eastAsia="Times New Roman" w:hAnsi="Calibri" w:cs="Calibri"/>
                <w:color w:val="000000"/>
                <w:sz w:val="18"/>
                <w:szCs w:val="18"/>
                <w:lang w:eastAsia="et-EE" w:bidi="ar-SA"/>
              </w:rPr>
            </w:pPr>
            <w:r w:rsidRPr="000F4187">
              <w:rPr>
                <w:rFonts w:ascii="Calibri" w:eastAsia="Times New Roman" w:hAnsi="Calibri" w:cs="Calibri"/>
                <w:color w:val="000000"/>
                <w:sz w:val="18"/>
                <w:szCs w:val="18"/>
                <w:lang w:eastAsia="et-EE" w:bidi="ar-SA"/>
              </w:rPr>
              <w:t>4,2</w:t>
            </w:r>
          </w:p>
        </w:tc>
      </w:tr>
      <w:tr w:rsidR="000F4187" w:rsidRPr="000F4187" w14:paraId="4D7BF1AD" w14:textId="77777777" w:rsidTr="0055739D">
        <w:trPr>
          <w:trHeight w:val="288"/>
        </w:trPr>
        <w:tc>
          <w:tcPr>
            <w:tcW w:w="2684" w:type="dxa"/>
            <w:tcBorders>
              <w:top w:val="nil"/>
              <w:left w:val="nil"/>
              <w:bottom w:val="nil"/>
              <w:right w:val="nil"/>
            </w:tcBorders>
            <w:shd w:val="clear" w:color="auto" w:fill="auto"/>
            <w:noWrap/>
            <w:vAlign w:val="center"/>
            <w:hideMark/>
          </w:tcPr>
          <w:p w14:paraId="1E3C23C0" w14:textId="77777777" w:rsidR="000F4187" w:rsidRPr="000F4187" w:rsidRDefault="000F4187" w:rsidP="000F4187">
            <w:pPr>
              <w:spacing w:after="0" w:line="240" w:lineRule="auto"/>
              <w:rPr>
                <w:rFonts w:ascii="Calibri" w:eastAsia="Times New Roman" w:hAnsi="Calibri" w:cs="Calibri"/>
                <w:i/>
                <w:iCs/>
                <w:color w:val="000000"/>
                <w:sz w:val="18"/>
                <w:szCs w:val="18"/>
                <w:lang w:eastAsia="et-EE" w:bidi="ar-SA"/>
              </w:rPr>
            </w:pPr>
            <w:r w:rsidRPr="000F4187">
              <w:rPr>
                <w:rFonts w:ascii="Calibri" w:eastAsia="Times New Roman" w:hAnsi="Calibri" w:cs="Calibri"/>
                <w:i/>
                <w:iCs/>
                <w:color w:val="000000"/>
                <w:sz w:val="18"/>
                <w:szCs w:val="18"/>
                <w:lang w:eastAsia="et-EE" w:bidi="ar-SA"/>
              </w:rPr>
              <w:t>* prognoos</w:t>
            </w:r>
          </w:p>
        </w:tc>
        <w:tc>
          <w:tcPr>
            <w:tcW w:w="1134" w:type="dxa"/>
            <w:tcBorders>
              <w:top w:val="nil"/>
              <w:left w:val="nil"/>
              <w:bottom w:val="nil"/>
              <w:right w:val="nil"/>
            </w:tcBorders>
            <w:shd w:val="clear" w:color="auto" w:fill="auto"/>
            <w:noWrap/>
            <w:vAlign w:val="bottom"/>
            <w:hideMark/>
          </w:tcPr>
          <w:p w14:paraId="04344968" w14:textId="77777777" w:rsidR="000F4187" w:rsidRPr="000F4187" w:rsidRDefault="000F4187" w:rsidP="000F4187">
            <w:pPr>
              <w:spacing w:after="0" w:line="240" w:lineRule="auto"/>
              <w:rPr>
                <w:rFonts w:ascii="Calibri" w:eastAsia="Times New Roman" w:hAnsi="Calibri" w:cs="Calibri"/>
                <w:i/>
                <w:iCs/>
                <w:color w:val="000000"/>
                <w:sz w:val="18"/>
                <w:szCs w:val="18"/>
                <w:lang w:eastAsia="et-EE" w:bidi="ar-SA"/>
              </w:rPr>
            </w:pPr>
          </w:p>
        </w:tc>
        <w:tc>
          <w:tcPr>
            <w:tcW w:w="1134" w:type="dxa"/>
            <w:tcBorders>
              <w:top w:val="nil"/>
              <w:left w:val="nil"/>
              <w:bottom w:val="nil"/>
              <w:right w:val="nil"/>
            </w:tcBorders>
            <w:shd w:val="clear" w:color="auto" w:fill="auto"/>
            <w:noWrap/>
            <w:vAlign w:val="bottom"/>
            <w:hideMark/>
          </w:tcPr>
          <w:p w14:paraId="64F0C749" w14:textId="77777777" w:rsidR="000F4187" w:rsidRPr="000F4187" w:rsidRDefault="000F4187" w:rsidP="000F4187">
            <w:pPr>
              <w:spacing w:after="0" w:line="240" w:lineRule="auto"/>
              <w:jc w:val="left"/>
              <w:rPr>
                <w:rFonts w:ascii="Times New Roman" w:eastAsia="Times New Roman" w:hAnsi="Times New Roman" w:cs="Times New Roman"/>
                <w:sz w:val="20"/>
                <w:szCs w:val="20"/>
                <w:lang w:eastAsia="et-EE" w:bidi="ar-SA"/>
              </w:rPr>
            </w:pPr>
          </w:p>
        </w:tc>
        <w:tc>
          <w:tcPr>
            <w:tcW w:w="1134" w:type="dxa"/>
            <w:tcBorders>
              <w:top w:val="nil"/>
              <w:left w:val="nil"/>
              <w:bottom w:val="nil"/>
              <w:right w:val="nil"/>
            </w:tcBorders>
            <w:shd w:val="clear" w:color="auto" w:fill="auto"/>
            <w:noWrap/>
            <w:vAlign w:val="bottom"/>
            <w:hideMark/>
          </w:tcPr>
          <w:p w14:paraId="041A37AE" w14:textId="77777777" w:rsidR="000F4187" w:rsidRPr="000F4187" w:rsidRDefault="000F4187" w:rsidP="000F4187">
            <w:pPr>
              <w:spacing w:after="0" w:line="240" w:lineRule="auto"/>
              <w:jc w:val="left"/>
              <w:rPr>
                <w:rFonts w:ascii="Times New Roman" w:eastAsia="Times New Roman" w:hAnsi="Times New Roman" w:cs="Times New Roman"/>
                <w:sz w:val="20"/>
                <w:szCs w:val="20"/>
                <w:lang w:eastAsia="et-EE" w:bidi="ar-SA"/>
              </w:rPr>
            </w:pPr>
          </w:p>
        </w:tc>
        <w:tc>
          <w:tcPr>
            <w:tcW w:w="1134" w:type="dxa"/>
            <w:tcBorders>
              <w:top w:val="nil"/>
              <w:left w:val="nil"/>
              <w:bottom w:val="nil"/>
              <w:right w:val="nil"/>
            </w:tcBorders>
            <w:shd w:val="clear" w:color="auto" w:fill="auto"/>
            <w:noWrap/>
            <w:vAlign w:val="bottom"/>
            <w:hideMark/>
          </w:tcPr>
          <w:p w14:paraId="7CD6C0DC" w14:textId="77777777" w:rsidR="000F4187" w:rsidRPr="000F4187" w:rsidRDefault="000F4187" w:rsidP="000F4187">
            <w:pPr>
              <w:spacing w:after="0" w:line="240" w:lineRule="auto"/>
              <w:jc w:val="left"/>
              <w:rPr>
                <w:rFonts w:ascii="Times New Roman" w:eastAsia="Times New Roman" w:hAnsi="Times New Roman" w:cs="Times New Roman"/>
                <w:sz w:val="20"/>
                <w:szCs w:val="20"/>
                <w:lang w:eastAsia="et-EE" w:bidi="ar-SA"/>
              </w:rPr>
            </w:pPr>
          </w:p>
        </w:tc>
        <w:tc>
          <w:tcPr>
            <w:tcW w:w="992" w:type="dxa"/>
            <w:tcBorders>
              <w:top w:val="nil"/>
              <w:left w:val="nil"/>
              <w:bottom w:val="nil"/>
              <w:right w:val="nil"/>
            </w:tcBorders>
            <w:shd w:val="clear" w:color="auto" w:fill="auto"/>
            <w:noWrap/>
            <w:vAlign w:val="bottom"/>
            <w:hideMark/>
          </w:tcPr>
          <w:p w14:paraId="55B1B008" w14:textId="77777777" w:rsidR="000F4187" w:rsidRPr="000F4187" w:rsidRDefault="000F4187" w:rsidP="000F4187">
            <w:pPr>
              <w:spacing w:after="0" w:line="240" w:lineRule="auto"/>
              <w:jc w:val="left"/>
              <w:rPr>
                <w:rFonts w:ascii="Times New Roman" w:eastAsia="Times New Roman" w:hAnsi="Times New Roman" w:cs="Times New Roman"/>
                <w:sz w:val="20"/>
                <w:szCs w:val="20"/>
                <w:lang w:eastAsia="et-EE" w:bidi="ar-SA"/>
              </w:rPr>
            </w:pPr>
          </w:p>
        </w:tc>
        <w:tc>
          <w:tcPr>
            <w:tcW w:w="1134" w:type="dxa"/>
            <w:tcBorders>
              <w:top w:val="nil"/>
              <w:left w:val="nil"/>
              <w:bottom w:val="nil"/>
              <w:right w:val="nil"/>
            </w:tcBorders>
            <w:shd w:val="clear" w:color="auto" w:fill="auto"/>
            <w:noWrap/>
            <w:vAlign w:val="bottom"/>
            <w:hideMark/>
          </w:tcPr>
          <w:p w14:paraId="1CBB0357" w14:textId="77777777" w:rsidR="000F4187" w:rsidRPr="000F4187" w:rsidRDefault="000F4187" w:rsidP="000F4187">
            <w:pPr>
              <w:spacing w:after="0" w:line="240" w:lineRule="auto"/>
              <w:jc w:val="left"/>
              <w:rPr>
                <w:rFonts w:ascii="Times New Roman" w:eastAsia="Times New Roman" w:hAnsi="Times New Roman" w:cs="Times New Roman"/>
                <w:sz w:val="20"/>
                <w:szCs w:val="20"/>
                <w:lang w:eastAsia="et-EE" w:bidi="ar-SA"/>
              </w:rPr>
            </w:pPr>
          </w:p>
        </w:tc>
      </w:tr>
    </w:tbl>
    <w:p w14:paraId="24F15F84" w14:textId="77777777" w:rsidR="000F4187" w:rsidRDefault="000F4187" w:rsidP="00B97EBE">
      <w:pPr>
        <w:pStyle w:val="Loendilik"/>
        <w:spacing w:after="0" w:line="276" w:lineRule="auto"/>
        <w:ind w:left="0" w:right="-567"/>
        <w:rPr>
          <w:rFonts w:ascii="Times New Roman" w:eastAsia="Times New Roman" w:hAnsi="Times New Roman" w:cs="Times New Roman"/>
          <w:i/>
          <w:sz w:val="24"/>
          <w:szCs w:val="24"/>
          <w:lang w:eastAsia="et-EE"/>
        </w:rPr>
      </w:pPr>
    </w:p>
    <w:p w14:paraId="1C91F664" w14:textId="77777777" w:rsidR="007841F7" w:rsidRDefault="007841F7" w:rsidP="00BA38A1">
      <w:pPr>
        <w:pStyle w:val="Pealkiri2"/>
        <w:numPr>
          <w:ilvl w:val="1"/>
          <w:numId w:val="18"/>
        </w:numPr>
        <w:ind w:right="-283"/>
        <w:rPr>
          <w:color w:val="259B15"/>
        </w:rPr>
      </w:pPr>
      <w:bookmarkStart w:id="6" w:name="_Toc141689394"/>
      <w:r>
        <w:rPr>
          <w:color w:val="259B15"/>
        </w:rPr>
        <w:t>Sotsiaalmajanduslik olukord Märjamaa vallas</w:t>
      </w:r>
      <w:bookmarkEnd w:id="6"/>
    </w:p>
    <w:p w14:paraId="5D1A3ADE" w14:textId="77777777" w:rsidR="00F66A41" w:rsidRDefault="00F66A41" w:rsidP="00177C6B">
      <w:pPr>
        <w:spacing w:after="0" w:line="276" w:lineRule="auto"/>
        <w:ind w:right="-566"/>
        <w:rPr>
          <w:rFonts w:ascii="Times New Roman" w:hAnsi="Times New Roman" w:cs="Times New Roman"/>
          <w:sz w:val="24"/>
          <w:szCs w:val="24"/>
        </w:rPr>
      </w:pPr>
    </w:p>
    <w:p w14:paraId="4BF0A38F" w14:textId="1E4F9FF2" w:rsidR="00E369A4" w:rsidRPr="00B2714B" w:rsidRDefault="00EE53B9" w:rsidP="001E3A49">
      <w:pPr>
        <w:spacing w:after="0" w:line="276" w:lineRule="auto"/>
        <w:ind w:right="-283"/>
        <w:rPr>
          <w:rFonts w:ascii="Times New Roman" w:hAnsi="Times New Roman" w:cs="Times New Roman"/>
          <w:sz w:val="24"/>
          <w:szCs w:val="24"/>
        </w:rPr>
      </w:pPr>
      <w:r w:rsidRPr="00B2714B">
        <w:rPr>
          <w:rFonts w:ascii="Times New Roman" w:hAnsi="Times New Roman" w:cs="Times New Roman"/>
          <w:sz w:val="24"/>
          <w:szCs w:val="24"/>
        </w:rPr>
        <w:t>Märjama</w:t>
      </w:r>
      <w:r w:rsidR="00EC008A">
        <w:rPr>
          <w:rFonts w:ascii="Times New Roman" w:hAnsi="Times New Roman" w:cs="Times New Roman"/>
          <w:sz w:val="24"/>
          <w:szCs w:val="24"/>
        </w:rPr>
        <w:t>a vald asub Raplamaa lääneosas ning</w:t>
      </w:r>
      <w:r w:rsidR="00744C83" w:rsidRPr="00B2714B">
        <w:rPr>
          <w:rFonts w:ascii="Times New Roman" w:hAnsi="Times New Roman" w:cs="Times New Roman"/>
          <w:sz w:val="24"/>
          <w:szCs w:val="24"/>
        </w:rPr>
        <w:t xml:space="preserve"> territooriumi suuruseks on 11</w:t>
      </w:r>
      <w:r w:rsidR="00221811" w:rsidRPr="00B2714B">
        <w:rPr>
          <w:rFonts w:ascii="Times New Roman" w:hAnsi="Times New Roman" w:cs="Times New Roman"/>
          <w:sz w:val="24"/>
          <w:szCs w:val="24"/>
        </w:rPr>
        <w:t>63</w:t>
      </w:r>
      <w:r w:rsidR="00744C83" w:rsidRPr="00B2714B">
        <w:rPr>
          <w:rFonts w:ascii="Times New Roman" w:hAnsi="Times New Roman" w:cs="Times New Roman"/>
          <w:sz w:val="24"/>
          <w:szCs w:val="24"/>
        </w:rPr>
        <w:t>,</w:t>
      </w:r>
      <w:r w:rsidR="00221811" w:rsidRPr="00B2714B">
        <w:rPr>
          <w:rFonts w:ascii="Times New Roman" w:hAnsi="Times New Roman" w:cs="Times New Roman"/>
          <w:sz w:val="24"/>
          <w:szCs w:val="24"/>
        </w:rPr>
        <w:t>52</w:t>
      </w:r>
      <w:r w:rsidR="00744C83" w:rsidRPr="00B2714B">
        <w:rPr>
          <w:rFonts w:ascii="Times New Roman" w:hAnsi="Times New Roman" w:cs="Times New Roman"/>
          <w:sz w:val="24"/>
          <w:szCs w:val="24"/>
        </w:rPr>
        <w:t xml:space="preserve"> km²</w:t>
      </w:r>
      <w:r w:rsidR="00422FA2">
        <w:rPr>
          <w:rFonts w:ascii="Times New Roman" w:hAnsi="Times New Roman" w:cs="Times New Roman"/>
          <w:sz w:val="24"/>
          <w:szCs w:val="24"/>
        </w:rPr>
        <w:t>. Märjamaa vallas elas s</w:t>
      </w:r>
      <w:r w:rsidR="00744C83" w:rsidRPr="00B2714B">
        <w:rPr>
          <w:rFonts w:ascii="Times New Roman" w:hAnsi="Times New Roman" w:cs="Times New Roman"/>
          <w:sz w:val="24"/>
          <w:szCs w:val="24"/>
        </w:rPr>
        <w:t>eisuga 01.</w:t>
      </w:r>
      <w:r w:rsidR="00013878" w:rsidRPr="00B2714B">
        <w:rPr>
          <w:rFonts w:ascii="Times New Roman" w:hAnsi="Times New Roman" w:cs="Times New Roman"/>
          <w:sz w:val="24"/>
          <w:szCs w:val="24"/>
        </w:rPr>
        <w:t>01</w:t>
      </w:r>
      <w:r w:rsidR="00744C83" w:rsidRPr="00B2714B">
        <w:rPr>
          <w:rFonts w:ascii="Times New Roman" w:hAnsi="Times New Roman" w:cs="Times New Roman"/>
          <w:sz w:val="24"/>
          <w:szCs w:val="24"/>
        </w:rPr>
        <w:t>.201</w:t>
      </w:r>
      <w:r w:rsidR="00013878" w:rsidRPr="00B2714B">
        <w:rPr>
          <w:rFonts w:ascii="Times New Roman" w:hAnsi="Times New Roman" w:cs="Times New Roman"/>
          <w:sz w:val="24"/>
          <w:szCs w:val="24"/>
        </w:rPr>
        <w:t>8</w:t>
      </w:r>
      <w:r w:rsidR="00744C83" w:rsidRPr="00B2714B">
        <w:rPr>
          <w:rFonts w:ascii="Times New Roman" w:hAnsi="Times New Roman" w:cs="Times New Roman"/>
          <w:sz w:val="24"/>
          <w:szCs w:val="24"/>
        </w:rPr>
        <w:t xml:space="preserve"> 77</w:t>
      </w:r>
      <w:r w:rsidR="00013878" w:rsidRPr="00B2714B">
        <w:rPr>
          <w:rFonts w:ascii="Times New Roman" w:hAnsi="Times New Roman" w:cs="Times New Roman"/>
          <w:sz w:val="24"/>
          <w:szCs w:val="24"/>
        </w:rPr>
        <w:t>39</w:t>
      </w:r>
      <w:r w:rsidR="00744C83" w:rsidRPr="00B2714B">
        <w:rPr>
          <w:rFonts w:ascii="Times New Roman" w:hAnsi="Times New Roman" w:cs="Times New Roman"/>
          <w:sz w:val="24"/>
          <w:szCs w:val="24"/>
        </w:rPr>
        <w:t xml:space="preserve"> inimest. </w:t>
      </w:r>
      <w:r w:rsidR="009703BC">
        <w:rPr>
          <w:rFonts w:ascii="Times New Roman" w:hAnsi="Times New Roman" w:cs="Times New Roman"/>
          <w:sz w:val="24"/>
          <w:szCs w:val="24"/>
        </w:rPr>
        <w:t>Mär</w:t>
      </w:r>
      <w:r w:rsidR="001657B2">
        <w:rPr>
          <w:rFonts w:ascii="Times New Roman" w:hAnsi="Times New Roman" w:cs="Times New Roman"/>
          <w:sz w:val="24"/>
          <w:szCs w:val="24"/>
        </w:rPr>
        <w:t xml:space="preserve">jamaa valla elanike arvuks seisuga 01.01.2023 oli </w:t>
      </w:r>
      <w:r w:rsidR="00744C83" w:rsidRPr="00B2714B">
        <w:rPr>
          <w:rFonts w:ascii="Times New Roman" w:hAnsi="Times New Roman" w:cs="Times New Roman"/>
          <w:sz w:val="24"/>
          <w:szCs w:val="24"/>
        </w:rPr>
        <w:t>7</w:t>
      </w:r>
      <w:r w:rsidR="00180249">
        <w:rPr>
          <w:rFonts w:ascii="Times New Roman" w:hAnsi="Times New Roman" w:cs="Times New Roman"/>
          <w:sz w:val="24"/>
          <w:szCs w:val="24"/>
        </w:rPr>
        <w:t>548</w:t>
      </w:r>
      <w:r w:rsidR="00744C83" w:rsidRPr="00B2714B">
        <w:rPr>
          <w:rFonts w:ascii="Times New Roman" w:hAnsi="Times New Roman" w:cs="Times New Roman"/>
          <w:sz w:val="24"/>
          <w:szCs w:val="24"/>
        </w:rPr>
        <w:t>.</w:t>
      </w:r>
      <w:r w:rsidR="00AC62EF">
        <w:rPr>
          <w:rFonts w:ascii="Times New Roman" w:hAnsi="Times New Roman" w:cs="Times New Roman"/>
          <w:sz w:val="24"/>
          <w:szCs w:val="24"/>
        </w:rPr>
        <w:t xml:space="preserve"> Elanike arv kasvas eelmise </w:t>
      </w:r>
      <w:r w:rsidR="00AF2D3D">
        <w:rPr>
          <w:rFonts w:ascii="Times New Roman" w:hAnsi="Times New Roman" w:cs="Times New Roman"/>
          <w:sz w:val="24"/>
          <w:szCs w:val="24"/>
        </w:rPr>
        <w:t>aastaga</w:t>
      </w:r>
      <w:r w:rsidR="00AC62EF">
        <w:rPr>
          <w:rFonts w:ascii="Times New Roman" w:hAnsi="Times New Roman" w:cs="Times New Roman"/>
          <w:sz w:val="24"/>
          <w:szCs w:val="24"/>
        </w:rPr>
        <w:t xml:space="preserve"> võrreldes 126 inimese võrra</w:t>
      </w:r>
      <w:r w:rsidR="000C1365">
        <w:rPr>
          <w:rFonts w:ascii="Times New Roman" w:hAnsi="Times New Roman" w:cs="Times New Roman"/>
          <w:sz w:val="24"/>
          <w:szCs w:val="24"/>
        </w:rPr>
        <w:t xml:space="preserve"> ja e</w:t>
      </w:r>
      <w:r w:rsidR="00690C2B">
        <w:rPr>
          <w:rFonts w:ascii="Times New Roman" w:hAnsi="Times New Roman" w:cs="Times New Roman"/>
          <w:sz w:val="24"/>
          <w:szCs w:val="24"/>
        </w:rPr>
        <w:t xml:space="preserve">lanike arvu kasvu </w:t>
      </w:r>
      <w:r w:rsidR="009703BC">
        <w:rPr>
          <w:rFonts w:ascii="Times New Roman" w:hAnsi="Times New Roman" w:cs="Times New Roman"/>
          <w:sz w:val="24"/>
          <w:szCs w:val="24"/>
        </w:rPr>
        <w:t xml:space="preserve"> mõjutasid </w:t>
      </w:r>
      <w:r w:rsidR="004110C0">
        <w:rPr>
          <w:rFonts w:ascii="Times New Roman" w:hAnsi="Times New Roman" w:cs="Times New Roman"/>
          <w:sz w:val="24"/>
          <w:szCs w:val="24"/>
        </w:rPr>
        <w:t>U</w:t>
      </w:r>
      <w:r w:rsidR="00690C2B">
        <w:rPr>
          <w:rFonts w:ascii="Times New Roman" w:hAnsi="Times New Roman" w:cs="Times New Roman"/>
          <w:sz w:val="24"/>
          <w:szCs w:val="24"/>
        </w:rPr>
        <w:t xml:space="preserve">krainast saabunud sõjapõgenikud. </w:t>
      </w:r>
      <w:r w:rsidR="00744C83" w:rsidRPr="00B2714B">
        <w:rPr>
          <w:rFonts w:ascii="Times New Roman" w:hAnsi="Times New Roman" w:cs="Times New Roman"/>
          <w:sz w:val="24"/>
          <w:szCs w:val="24"/>
        </w:rPr>
        <w:t xml:space="preserve"> </w:t>
      </w:r>
      <w:r w:rsidRPr="00B2714B">
        <w:rPr>
          <w:rFonts w:ascii="Times New Roman" w:hAnsi="Times New Roman" w:cs="Times New Roman"/>
          <w:sz w:val="24"/>
          <w:szCs w:val="24"/>
        </w:rPr>
        <w:t xml:space="preserve">Administratiivkeskus </w:t>
      </w:r>
      <w:r w:rsidR="00E369A4" w:rsidRPr="00B2714B">
        <w:rPr>
          <w:rFonts w:ascii="Times New Roman" w:hAnsi="Times New Roman" w:cs="Times New Roman"/>
          <w:sz w:val="24"/>
          <w:szCs w:val="24"/>
        </w:rPr>
        <w:t xml:space="preserve">on </w:t>
      </w:r>
      <w:r w:rsidRPr="00B2714B">
        <w:rPr>
          <w:rFonts w:ascii="Times New Roman" w:hAnsi="Times New Roman" w:cs="Times New Roman"/>
          <w:sz w:val="24"/>
          <w:szCs w:val="24"/>
        </w:rPr>
        <w:t>Märjamaa alev</w:t>
      </w:r>
      <w:r w:rsidR="00013878" w:rsidRPr="00B2714B">
        <w:rPr>
          <w:rFonts w:ascii="Times New Roman" w:hAnsi="Times New Roman" w:cs="Times New Roman"/>
          <w:sz w:val="24"/>
          <w:szCs w:val="24"/>
        </w:rPr>
        <w:t>, mis on 2</w:t>
      </w:r>
      <w:r w:rsidR="00854D3B">
        <w:rPr>
          <w:rFonts w:ascii="Times New Roman" w:hAnsi="Times New Roman" w:cs="Times New Roman"/>
          <w:sz w:val="24"/>
          <w:szCs w:val="24"/>
        </w:rPr>
        <w:t>496</w:t>
      </w:r>
      <w:r w:rsidR="00013878" w:rsidRPr="00B2714B">
        <w:rPr>
          <w:rFonts w:ascii="Times New Roman" w:hAnsi="Times New Roman" w:cs="Times New Roman"/>
          <w:sz w:val="24"/>
          <w:szCs w:val="24"/>
        </w:rPr>
        <w:t xml:space="preserve"> elanikuga suurim asula</w:t>
      </w:r>
      <w:r w:rsidR="00E369A4" w:rsidRPr="00B2714B">
        <w:rPr>
          <w:rFonts w:ascii="Times New Roman" w:hAnsi="Times New Roman" w:cs="Times New Roman"/>
          <w:sz w:val="24"/>
          <w:szCs w:val="24"/>
        </w:rPr>
        <w:t xml:space="preserve">. Märjamaa alev </w:t>
      </w:r>
      <w:r w:rsidRPr="00B2714B">
        <w:rPr>
          <w:rFonts w:ascii="Times New Roman" w:hAnsi="Times New Roman" w:cs="Times New Roman"/>
          <w:sz w:val="24"/>
          <w:szCs w:val="24"/>
        </w:rPr>
        <w:t>asub olulises teede ristumiskohas.</w:t>
      </w:r>
      <w:r w:rsidR="00744C83" w:rsidRPr="00B2714B">
        <w:rPr>
          <w:rFonts w:ascii="Times New Roman" w:hAnsi="Times New Roman" w:cs="Times New Roman"/>
          <w:sz w:val="24"/>
          <w:szCs w:val="24"/>
        </w:rPr>
        <w:t xml:space="preserve"> Märjamaa vallas on 1</w:t>
      </w:r>
      <w:r w:rsidR="005D2C43" w:rsidRPr="00B2714B">
        <w:rPr>
          <w:rFonts w:ascii="Times New Roman" w:hAnsi="Times New Roman" w:cs="Times New Roman"/>
          <w:sz w:val="24"/>
          <w:szCs w:val="24"/>
        </w:rPr>
        <w:t>12</w:t>
      </w:r>
      <w:r w:rsidR="00744C83" w:rsidRPr="00B2714B">
        <w:rPr>
          <w:rFonts w:ascii="Times New Roman" w:hAnsi="Times New Roman" w:cs="Times New Roman"/>
          <w:sz w:val="24"/>
          <w:szCs w:val="24"/>
        </w:rPr>
        <w:t xml:space="preserve"> küla. </w:t>
      </w:r>
    </w:p>
    <w:p w14:paraId="69BF8096" w14:textId="77777777" w:rsidR="00E369A4" w:rsidRPr="00B2714B" w:rsidRDefault="00E369A4" w:rsidP="001E3A49">
      <w:pPr>
        <w:spacing w:after="0" w:line="276" w:lineRule="auto"/>
        <w:ind w:right="-283"/>
        <w:rPr>
          <w:rFonts w:ascii="Times New Roman" w:hAnsi="Times New Roman" w:cs="Times New Roman"/>
          <w:sz w:val="24"/>
          <w:szCs w:val="24"/>
        </w:rPr>
      </w:pPr>
    </w:p>
    <w:p w14:paraId="72B4D9F3" w14:textId="2E96C584" w:rsidR="00F960C4" w:rsidRPr="00B2714B" w:rsidRDefault="00F960C4" w:rsidP="001E3A49">
      <w:pPr>
        <w:spacing w:after="0" w:line="276" w:lineRule="auto"/>
        <w:ind w:right="-283"/>
        <w:rPr>
          <w:rFonts w:ascii="Times New Roman" w:hAnsi="Times New Roman" w:cs="Times New Roman"/>
          <w:sz w:val="24"/>
          <w:szCs w:val="24"/>
        </w:rPr>
      </w:pPr>
      <w:r w:rsidRPr="00B2714B">
        <w:rPr>
          <w:rFonts w:ascii="Times New Roman" w:hAnsi="Times New Roman" w:cs="Times New Roman"/>
          <w:sz w:val="24"/>
          <w:szCs w:val="24"/>
        </w:rPr>
        <w:t>Märjamaa vallas oli seisuga 01.01.20</w:t>
      </w:r>
      <w:r w:rsidR="005D2C43" w:rsidRPr="00B2714B">
        <w:rPr>
          <w:rFonts w:ascii="Times New Roman" w:hAnsi="Times New Roman" w:cs="Times New Roman"/>
          <w:sz w:val="24"/>
          <w:szCs w:val="24"/>
        </w:rPr>
        <w:t>2</w:t>
      </w:r>
      <w:r w:rsidR="00A32EBA">
        <w:rPr>
          <w:rFonts w:ascii="Times New Roman" w:hAnsi="Times New Roman" w:cs="Times New Roman"/>
          <w:sz w:val="24"/>
          <w:szCs w:val="24"/>
        </w:rPr>
        <w:t>3</w:t>
      </w:r>
      <w:r w:rsidRPr="00B2714B">
        <w:rPr>
          <w:rFonts w:ascii="Times New Roman" w:hAnsi="Times New Roman" w:cs="Times New Roman"/>
          <w:sz w:val="24"/>
          <w:szCs w:val="24"/>
        </w:rPr>
        <w:t>:</w:t>
      </w:r>
    </w:p>
    <w:p w14:paraId="1F1A28DB" w14:textId="62AE5DF2" w:rsidR="00F960C4" w:rsidRPr="00B2714B" w:rsidRDefault="00F960C4" w:rsidP="001E3A49">
      <w:pPr>
        <w:pStyle w:val="Loendilik"/>
        <w:numPr>
          <w:ilvl w:val="0"/>
          <w:numId w:val="24"/>
        </w:numPr>
        <w:spacing w:after="0" w:line="276" w:lineRule="auto"/>
        <w:ind w:right="-283"/>
        <w:rPr>
          <w:rFonts w:ascii="Times New Roman" w:hAnsi="Times New Roman" w:cs="Times New Roman"/>
          <w:sz w:val="24"/>
          <w:szCs w:val="24"/>
        </w:rPr>
      </w:pPr>
      <w:r w:rsidRPr="00B2714B">
        <w:rPr>
          <w:rFonts w:ascii="Times New Roman" w:hAnsi="Times New Roman" w:cs="Times New Roman"/>
          <w:sz w:val="24"/>
          <w:szCs w:val="24"/>
        </w:rPr>
        <w:t>tööea</w:t>
      </w:r>
      <w:r w:rsidR="00323FD3" w:rsidRPr="00B2714B">
        <w:rPr>
          <w:rFonts w:ascii="Times New Roman" w:hAnsi="Times New Roman" w:cs="Times New Roman"/>
          <w:sz w:val="24"/>
          <w:szCs w:val="24"/>
        </w:rPr>
        <w:t xml:space="preserve">lisi elanikke (19-64 aastat) </w:t>
      </w:r>
      <w:r w:rsidR="00AF08B7" w:rsidRPr="00B2714B">
        <w:rPr>
          <w:rFonts w:ascii="Times New Roman" w:hAnsi="Times New Roman" w:cs="Times New Roman"/>
          <w:sz w:val="24"/>
          <w:szCs w:val="24"/>
        </w:rPr>
        <w:t>43</w:t>
      </w:r>
      <w:r w:rsidR="00980B8A">
        <w:rPr>
          <w:rFonts w:ascii="Times New Roman" w:hAnsi="Times New Roman" w:cs="Times New Roman"/>
          <w:sz w:val="24"/>
          <w:szCs w:val="24"/>
        </w:rPr>
        <w:t>60 (+5)</w:t>
      </w:r>
      <w:r w:rsidRPr="00B2714B">
        <w:rPr>
          <w:rFonts w:ascii="Times New Roman" w:hAnsi="Times New Roman" w:cs="Times New Roman"/>
          <w:sz w:val="24"/>
          <w:szCs w:val="24"/>
        </w:rPr>
        <w:t>;</w:t>
      </w:r>
    </w:p>
    <w:p w14:paraId="499E0A7D" w14:textId="6C5F9C25" w:rsidR="00F960C4" w:rsidRPr="00B2714B" w:rsidRDefault="00F960C4" w:rsidP="001E3A49">
      <w:pPr>
        <w:pStyle w:val="Loendilik"/>
        <w:numPr>
          <w:ilvl w:val="0"/>
          <w:numId w:val="24"/>
        </w:numPr>
        <w:spacing w:after="0" w:line="276" w:lineRule="auto"/>
        <w:ind w:right="-283"/>
        <w:rPr>
          <w:rFonts w:ascii="Times New Roman" w:hAnsi="Times New Roman" w:cs="Times New Roman"/>
          <w:sz w:val="24"/>
          <w:szCs w:val="24"/>
        </w:rPr>
      </w:pPr>
      <w:r w:rsidRPr="00B2714B">
        <w:rPr>
          <w:rFonts w:ascii="Times New Roman" w:hAnsi="Times New Roman" w:cs="Times New Roman"/>
          <w:sz w:val="24"/>
          <w:szCs w:val="24"/>
        </w:rPr>
        <w:t xml:space="preserve">65-aastaseid ja vanemaid elanikke </w:t>
      </w:r>
      <w:r w:rsidR="00422FA2">
        <w:rPr>
          <w:rFonts w:ascii="Times New Roman" w:hAnsi="Times New Roman" w:cs="Times New Roman"/>
          <w:sz w:val="24"/>
          <w:szCs w:val="24"/>
        </w:rPr>
        <w:t>17</w:t>
      </w:r>
      <w:r w:rsidR="00D437C9">
        <w:rPr>
          <w:rFonts w:ascii="Times New Roman" w:hAnsi="Times New Roman" w:cs="Times New Roman"/>
          <w:sz w:val="24"/>
          <w:szCs w:val="24"/>
        </w:rPr>
        <w:t>40 (+14)</w:t>
      </w:r>
      <w:r w:rsidRPr="00B2714B">
        <w:rPr>
          <w:rFonts w:ascii="Times New Roman" w:hAnsi="Times New Roman" w:cs="Times New Roman"/>
          <w:sz w:val="24"/>
          <w:szCs w:val="24"/>
        </w:rPr>
        <w:t>;</w:t>
      </w:r>
    </w:p>
    <w:p w14:paraId="4F052856" w14:textId="19A40B1B" w:rsidR="00F960C4" w:rsidRPr="00B2714B" w:rsidRDefault="00F960C4" w:rsidP="001E3A49">
      <w:pPr>
        <w:pStyle w:val="Loendilik"/>
        <w:numPr>
          <w:ilvl w:val="0"/>
          <w:numId w:val="24"/>
        </w:numPr>
        <w:spacing w:after="0" w:line="276" w:lineRule="auto"/>
        <w:ind w:right="-283"/>
        <w:rPr>
          <w:rFonts w:ascii="Times New Roman" w:hAnsi="Times New Roman" w:cs="Times New Roman"/>
          <w:sz w:val="24"/>
          <w:szCs w:val="24"/>
        </w:rPr>
      </w:pPr>
      <w:r w:rsidRPr="00B2714B">
        <w:rPr>
          <w:rFonts w:ascii="Times New Roman" w:hAnsi="Times New Roman" w:cs="Times New Roman"/>
          <w:sz w:val="24"/>
          <w:szCs w:val="24"/>
        </w:rPr>
        <w:t xml:space="preserve">18-aastaseid ja nooremaid elanikke </w:t>
      </w:r>
      <w:r w:rsidR="004649EC">
        <w:rPr>
          <w:rFonts w:ascii="Times New Roman" w:hAnsi="Times New Roman" w:cs="Times New Roman"/>
          <w:sz w:val="24"/>
          <w:szCs w:val="24"/>
        </w:rPr>
        <w:t>1448 (+</w:t>
      </w:r>
      <w:r w:rsidR="002C3E28">
        <w:rPr>
          <w:rFonts w:ascii="Times New Roman" w:hAnsi="Times New Roman" w:cs="Times New Roman"/>
          <w:sz w:val="24"/>
          <w:szCs w:val="24"/>
        </w:rPr>
        <w:t>107)</w:t>
      </w:r>
      <w:r w:rsidRPr="00B2714B">
        <w:rPr>
          <w:rFonts w:ascii="Times New Roman" w:hAnsi="Times New Roman" w:cs="Times New Roman"/>
          <w:sz w:val="24"/>
          <w:szCs w:val="24"/>
        </w:rPr>
        <w:t>.</w:t>
      </w:r>
    </w:p>
    <w:p w14:paraId="13E95DA9" w14:textId="77777777" w:rsidR="006653CF" w:rsidRPr="00B2714B" w:rsidRDefault="006653CF" w:rsidP="001E3A49">
      <w:pPr>
        <w:pStyle w:val="Loendilik"/>
        <w:spacing w:after="0" w:line="276" w:lineRule="auto"/>
        <w:ind w:right="-283"/>
        <w:rPr>
          <w:rFonts w:ascii="Times New Roman" w:hAnsi="Times New Roman" w:cs="Times New Roman"/>
          <w:sz w:val="24"/>
          <w:szCs w:val="24"/>
        </w:rPr>
      </w:pPr>
    </w:p>
    <w:p w14:paraId="7ABADDE1" w14:textId="77777777" w:rsidR="00151D93" w:rsidRPr="00B2714B" w:rsidRDefault="00151D93" w:rsidP="001E3A49">
      <w:pPr>
        <w:spacing w:after="0" w:line="276" w:lineRule="auto"/>
        <w:ind w:right="-283"/>
        <w:rPr>
          <w:rFonts w:ascii="Times New Roman" w:hAnsi="Times New Roman" w:cs="Times New Roman"/>
          <w:sz w:val="24"/>
          <w:szCs w:val="24"/>
        </w:rPr>
      </w:pPr>
      <w:r w:rsidRPr="00B2714B">
        <w:rPr>
          <w:rFonts w:ascii="Times New Roman" w:hAnsi="Times New Roman" w:cs="Times New Roman"/>
          <w:sz w:val="24"/>
          <w:szCs w:val="24"/>
        </w:rPr>
        <w:t xml:space="preserve">Märjamaa valla demograafilist olukorda iseloomustab, nii nagu Eestit tervikuna, vähenev rahvaarv ja vananev rahvastik. Elanikkonna vähenemise peamisteks põhjusteks on negatiivne iive ja väljaränne. </w:t>
      </w:r>
    </w:p>
    <w:p w14:paraId="6DDEF77F" w14:textId="77777777" w:rsidR="00744C83" w:rsidRPr="00B2714B" w:rsidRDefault="00470CD4" w:rsidP="001E3A49">
      <w:pPr>
        <w:spacing w:after="0" w:line="276" w:lineRule="auto"/>
        <w:ind w:right="-283"/>
        <w:rPr>
          <w:rFonts w:ascii="Times New Roman" w:hAnsi="Times New Roman" w:cs="Times New Roman"/>
          <w:sz w:val="24"/>
          <w:szCs w:val="24"/>
        </w:rPr>
      </w:pPr>
      <w:r w:rsidRPr="00B2714B">
        <w:rPr>
          <w:rFonts w:ascii="Times New Roman" w:hAnsi="Times New Roman" w:cs="Times New Roman"/>
          <w:sz w:val="24"/>
          <w:szCs w:val="24"/>
        </w:rPr>
        <w:t xml:space="preserve">Märjamaa valla arenguvõimalused sõltuvad kõige enam tulumaksu laekumisest, millele </w:t>
      </w:r>
      <w:r w:rsidR="00A53A60" w:rsidRPr="00B2714B">
        <w:rPr>
          <w:rFonts w:ascii="Times New Roman" w:hAnsi="Times New Roman" w:cs="Times New Roman"/>
          <w:sz w:val="24"/>
          <w:szCs w:val="24"/>
        </w:rPr>
        <w:t xml:space="preserve">on aluse loonud tugev </w:t>
      </w:r>
      <w:r w:rsidRPr="00B2714B">
        <w:rPr>
          <w:rFonts w:ascii="Times New Roman" w:hAnsi="Times New Roman" w:cs="Times New Roman"/>
          <w:sz w:val="24"/>
          <w:szCs w:val="24"/>
        </w:rPr>
        <w:t>ettevõtluskeskkond</w:t>
      </w:r>
      <w:r w:rsidR="00A53A60" w:rsidRPr="00B2714B">
        <w:rPr>
          <w:rFonts w:ascii="Times New Roman" w:hAnsi="Times New Roman" w:cs="Times New Roman"/>
          <w:sz w:val="24"/>
          <w:szCs w:val="24"/>
        </w:rPr>
        <w:t xml:space="preserve"> valla keskustes</w:t>
      </w:r>
      <w:r w:rsidRPr="00B2714B">
        <w:rPr>
          <w:rFonts w:ascii="Times New Roman" w:hAnsi="Times New Roman" w:cs="Times New Roman"/>
          <w:sz w:val="24"/>
          <w:szCs w:val="24"/>
        </w:rPr>
        <w:t xml:space="preserve">. </w:t>
      </w:r>
      <w:r w:rsidR="00EE53B9" w:rsidRPr="00B2714B">
        <w:rPr>
          <w:rFonts w:ascii="Times New Roman" w:hAnsi="Times New Roman" w:cs="Times New Roman"/>
          <w:sz w:val="24"/>
          <w:szCs w:val="24"/>
        </w:rPr>
        <w:t>Peamised ettevõtluse tegevusvaldkonnad</w:t>
      </w:r>
      <w:r w:rsidRPr="00B2714B">
        <w:rPr>
          <w:rFonts w:ascii="Times New Roman" w:hAnsi="Times New Roman" w:cs="Times New Roman"/>
          <w:sz w:val="24"/>
          <w:szCs w:val="24"/>
        </w:rPr>
        <w:t xml:space="preserve"> Märjamaa vallas on </w:t>
      </w:r>
      <w:r w:rsidR="00EE53B9" w:rsidRPr="00B2714B">
        <w:rPr>
          <w:rFonts w:ascii="Times New Roman" w:hAnsi="Times New Roman" w:cs="Times New Roman"/>
          <w:sz w:val="24"/>
          <w:szCs w:val="24"/>
        </w:rPr>
        <w:t xml:space="preserve">põllumajandus, metsatööstus, kaevandustööstus ja teenindus. </w:t>
      </w:r>
    </w:p>
    <w:p w14:paraId="1DC9BF98" w14:textId="77777777" w:rsidR="00A12D66" w:rsidRPr="00B97EBE" w:rsidRDefault="00A12D66" w:rsidP="001E3A49">
      <w:pPr>
        <w:autoSpaceDE w:val="0"/>
        <w:autoSpaceDN w:val="0"/>
        <w:adjustRightInd w:val="0"/>
        <w:spacing w:after="0" w:line="276" w:lineRule="auto"/>
        <w:ind w:right="-283"/>
        <w:rPr>
          <w:rFonts w:ascii="Times New Roman" w:hAnsi="Times New Roman" w:cs="Times New Roman"/>
          <w:color w:val="000000"/>
          <w:sz w:val="24"/>
          <w:szCs w:val="24"/>
        </w:rPr>
      </w:pPr>
    </w:p>
    <w:p w14:paraId="5FC7F8D1" w14:textId="77777777" w:rsidR="00F66EB2" w:rsidRPr="00B2714B" w:rsidRDefault="00F66EB2" w:rsidP="001E3A49">
      <w:pPr>
        <w:autoSpaceDE w:val="0"/>
        <w:autoSpaceDN w:val="0"/>
        <w:adjustRightInd w:val="0"/>
        <w:spacing w:after="0" w:line="276" w:lineRule="auto"/>
        <w:ind w:right="-283"/>
        <w:rPr>
          <w:rFonts w:ascii="Times New Roman" w:hAnsi="Times New Roman" w:cs="Times New Roman"/>
          <w:color w:val="000000"/>
          <w:sz w:val="24"/>
          <w:szCs w:val="24"/>
        </w:rPr>
      </w:pPr>
      <w:r w:rsidRPr="00B2714B">
        <w:rPr>
          <w:rFonts w:ascii="Times New Roman" w:hAnsi="Times New Roman" w:cs="Times New Roman"/>
          <w:color w:val="000000"/>
          <w:sz w:val="24"/>
          <w:szCs w:val="24"/>
        </w:rPr>
        <w:t xml:space="preserve">Märjamaa valla arengukavas </w:t>
      </w:r>
      <w:r w:rsidR="00F06597" w:rsidRPr="00B2714B">
        <w:rPr>
          <w:rFonts w:ascii="Times New Roman" w:hAnsi="Times New Roman" w:cs="Times New Roman"/>
          <w:color w:val="000000"/>
          <w:sz w:val="24"/>
          <w:szCs w:val="24"/>
        </w:rPr>
        <w:t xml:space="preserve">on </w:t>
      </w:r>
      <w:r w:rsidRPr="00B2714B">
        <w:rPr>
          <w:rFonts w:ascii="Times New Roman" w:hAnsi="Times New Roman" w:cs="Times New Roman"/>
          <w:color w:val="000000"/>
          <w:sz w:val="24"/>
          <w:szCs w:val="24"/>
        </w:rPr>
        <w:t>aastateks 201</w:t>
      </w:r>
      <w:r w:rsidR="00470CD4" w:rsidRPr="00B2714B">
        <w:rPr>
          <w:rFonts w:ascii="Times New Roman" w:hAnsi="Times New Roman" w:cs="Times New Roman"/>
          <w:color w:val="000000"/>
          <w:sz w:val="24"/>
          <w:szCs w:val="24"/>
        </w:rPr>
        <w:t>8</w:t>
      </w:r>
      <w:r w:rsidRPr="00B2714B">
        <w:rPr>
          <w:rFonts w:ascii="Times New Roman" w:hAnsi="Times New Roman" w:cs="Times New Roman"/>
          <w:color w:val="000000"/>
          <w:sz w:val="24"/>
          <w:szCs w:val="24"/>
        </w:rPr>
        <w:t>-20</w:t>
      </w:r>
      <w:r w:rsidR="00470CD4" w:rsidRPr="00B2714B">
        <w:rPr>
          <w:rFonts w:ascii="Times New Roman" w:hAnsi="Times New Roman" w:cs="Times New Roman"/>
          <w:color w:val="000000"/>
          <w:sz w:val="24"/>
          <w:szCs w:val="24"/>
        </w:rPr>
        <w:t>30</w:t>
      </w:r>
      <w:r w:rsidRPr="00B2714B">
        <w:rPr>
          <w:rFonts w:ascii="Times New Roman" w:hAnsi="Times New Roman" w:cs="Times New Roman"/>
          <w:color w:val="000000"/>
          <w:sz w:val="24"/>
          <w:szCs w:val="24"/>
        </w:rPr>
        <w:t xml:space="preserve"> </w:t>
      </w:r>
      <w:r w:rsidR="006653CF" w:rsidRPr="00B2714B">
        <w:rPr>
          <w:rFonts w:ascii="Times New Roman" w:hAnsi="Times New Roman" w:cs="Times New Roman"/>
          <w:color w:val="000000"/>
          <w:sz w:val="24"/>
          <w:szCs w:val="24"/>
        </w:rPr>
        <w:t xml:space="preserve">püsitatud valdkonnaülesed </w:t>
      </w:r>
      <w:r w:rsidRPr="00B2714B">
        <w:rPr>
          <w:rFonts w:ascii="Times New Roman" w:hAnsi="Times New Roman" w:cs="Times New Roman"/>
          <w:color w:val="000000"/>
          <w:sz w:val="24"/>
          <w:szCs w:val="24"/>
        </w:rPr>
        <w:t>eesmärgid järgmised:</w:t>
      </w:r>
    </w:p>
    <w:p w14:paraId="15A15886" w14:textId="77777777" w:rsidR="00F66EB2" w:rsidRPr="00B2714B" w:rsidRDefault="006653CF" w:rsidP="001E3A49">
      <w:pPr>
        <w:pStyle w:val="Loendilik"/>
        <w:numPr>
          <w:ilvl w:val="0"/>
          <w:numId w:val="16"/>
        </w:numPr>
        <w:autoSpaceDE w:val="0"/>
        <w:autoSpaceDN w:val="0"/>
        <w:adjustRightInd w:val="0"/>
        <w:spacing w:after="0" w:line="276" w:lineRule="auto"/>
        <w:ind w:right="-283"/>
        <w:rPr>
          <w:rFonts w:ascii="Times New Roman" w:hAnsi="Times New Roman" w:cs="Times New Roman"/>
          <w:color w:val="000000"/>
          <w:sz w:val="24"/>
          <w:szCs w:val="24"/>
        </w:rPr>
      </w:pPr>
      <w:r w:rsidRPr="00B2714B">
        <w:rPr>
          <w:rFonts w:ascii="Times New Roman" w:hAnsi="Times New Roman" w:cs="Times New Roman"/>
          <w:color w:val="000000"/>
          <w:sz w:val="24"/>
          <w:szCs w:val="24"/>
        </w:rPr>
        <w:t>Märjamaa on turvaline, atraktiivne ning loodussõbraliku elu- ja töökeskkonnaga vald;</w:t>
      </w:r>
    </w:p>
    <w:p w14:paraId="69CDC40D" w14:textId="77777777" w:rsidR="006653CF" w:rsidRPr="00B2714B" w:rsidRDefault="006653CF" w:rsidP="001E3A49">
      <w:pPr>
        <w:pStyle w:val="Loendilik"/>
        <w:numPr>
          <w:ilvl w:val="0"/>
          <w:numId w:val="16"/>
        </w:numPr>
        <w:autoSpaceDE w:val="0"/>
        <w:autoSpaceDN w:val="0"/>
        <w:adjustRightInd w:val="0"/>
        <w:spacing w:after="0" w:line="276" w:lineRule="auto"/>
        <w:ind w:right="-283"/>
        <w:rPr>
          <w:rFonts w:ascii="Times New Roman" w:hAnsi="Times New Roman" w:cs="Times New Roman"/>
          <w:color w:val="000000"/>
          <w:sz w:val="24"/>
          <w:szCs w:val="24"/>
        </w:rPr>
      </w:pPr>
      <w:r w:rsidRPr="00B2714B">
        <w:rPr>
          <w:rFonts w:ascii="Times New Roman" w:hAnsi="Times New Roman" w:cs="Times New Roman"/>
          <w:color w:val="000000"/>
          <w:sz w:val="24"/>
          <w:szCs w:val="24"/>
        </w:rPr>
        <w:t>avalike teenuste võrgustik on optimaalne ja kättesaadav kõikidele vallaelanikele;</w:t>
      </w:r>
    </w:p>
    <w:p w14:paraId="15E7097B" w14:textId="77777777" w:rsidR="006653CF" w:rsidRPr="00B2714B" w:rsidRDefault="006653CF" w:rsidP="001E3A49">
      <w:pPr>
        <w:pStyle w:val="Loendilik"/>
        <w:numPr>
          <w:ilvl w:val="0"/>
          <w:numId w:val="16"/>
        </w:numPr>
        <w:autoSpaceDE w:val="0"/>
        <w:autoSpaceDN w:val="0"/>
        <w:adjustRightInd w:val="0"/>
        <w:spacing w:after="0" w:line="276" w:lineRule="auto"/>
        <w:ind w:right="-283"/>
        <w:rPr>
          <w:rFonts w:ascii="Times New Roman" w:hAnsi="Times New Roman" w:cs="Times New Roman"/>
          <w:color w:val="000000"/>
          <w:sz w:val="24"/>
          <w:szCs w:val="24"/>
        </w:rPr>
      </w:pPr>
      <w:r w:rsidRPr="00B2714B">
        <w:rPr>
          <w:rFonts w:ascii="Times New Roman" w:hAnsi="Times New Roman" w:cs="Times New Roman"/>
          <w:color w:val="000000"/>
          <w:sz w:val="24"/>
          <w:szCs w:val="24"/>
        </w:rPr>
        <w:t>tehniline infrastruktuur on hästi toimiv ning vajadustele vastav;</w:t>
      </w:r>
    </w:p>
    <w:p w14:paraId="5B637698" w14:textId="77777777" w:rsidR="006653CF" w:rsidRPr="00B2714B" w:rsidRDefault="006653CF" w:rsidP="001E3A49">
      <w:pPr>
        <w:pStyle w:val="Loendilik"/>
        <w:numPr>
          <w:ilvl w:val="0"/>
          <w:numId w:val="16"/>
        </w:numPr>
        <w:autoSpaceDE w:val="0"/>
        <w:autoSpaceDN w:val="0"/>
        <w:adjustRightInd w:val="0"/>
        <w:spacing w:after="0" w:line="276" w:lineRule="auto"/>
        <w:ind w:right="-283"/>
        <w:rPr>
          <w:rFonts w:ascii="Times New Roman" w:hAnsi="Times New Roman" w:cs="Times New Roman"/>
          <w:color w:val="000000"/>
          <w:sz w:val="24"/>
          <w:szCs w:val="24"/>
        </w:rPr>
      </w:pPr>
      <w:r w:rsidRPr="00B2714B">
        <w:rPr>
          <w:rFonts w:ascii="Times New Roman" w:hAnsi="Times New Roman" w:cs="Times New Roman"/>
          <w:color w:val="000000"/>
          <w:sz w:val="24"/>
          <w:szCs w:val="24"/>
        </w:rPr>
        <w:t>välja arendatud atraktiivsed ettevõtluspiirkonnad ning ettevõtlikud inimesed tagavad kõrge tööhõive ja tasuvad töökohad piirkonnas;</w:t>
      </w:r>
    </w:p>
    <w:p w14:paraId="11C986EE" w14:textId="77777777" w:rsidR="006653CF" w:rsidRPr="00B2714B" w:rsidRDefault="006653CF" w:rsidP="001E3A49">
      <w:pPr>
        <w:pStyle w:val="Loendilik"/>
        <w:numPr>
          <w:ilvl w:val="0"/>
          <w:numId w:val="16"/>
        </w:numPr>
        <w:autoSpaceDE w:val="0"/>
        <w:autoSpaceDN w:val="0"/>
        <w:adjustRightInd w:val="0"/>
        <w:spacing w:after="0" w:line="276" w:lineRule="auto"/>
        <w:ind w:right="-283"/>
        <w:rPr>
          <w:rFonts w:ascii="Times New Roman" w:hAnsi="Times New Roman" w:cs="Times New Roman"/>
          <w:color w:val="000000"/>
          <w:sz w:val="24"/>
          <w:szCs w:val="24"/>
        </w:rPr>
      </w:pPr>
      <w:r w:rsidRPr="00B2714B">
        <w:rPr>
          <w:rFonts w:ascii="Times New Roman" w:hAnsi="Times New Roman" w:cs="Times New Roman"/>
          <w:color w:val="000000"/>
          <w:sz w:val="24"/>
          <w:szCs w:val="24"/>
        </w:rPr>
        <w:t>avatud, kogukondi kaasav ja piirkondade eripärasid arvestav juhtimine.</w:t>
      </w:r>
    </w:p>
    <w:p w14:paraId="7B4A068A" w14:textId="77777777" w:rsidR="006653CF" w:rsidRPr="00B2714B" w:rsidRDefault="006653CF" w:rsidP="001E3A49">
      <w:pPr>
        <w:pStyle w:val="Loendilik"/>
        <w:autoSpaceDE w:val="0"/>
        <w:autoSpaceDN w:val="0"/>
        <w:adjustRightInd w:val="0"/>
        <w:spacing w:after="0" w:line="276" w:lineRule="auto"/>
        <w:ind w:right="-283"/>
        <w:rPr>
          <w:rFonts w:ascii="Times New Roman" w:hAnsi="Times New Roman" w:cs="Times New Roman"/>
          <w:color w:val="000000"/>
          <w:sz w:val="24"/>
          <w:szCs w:val="24"/>
        </w:rPr>
      </w:pPr>
    </w:p>
    <w:p w14:paraId="61E9D12B" w14:textId="77777777" w:rsidR="00E369A4" w:rsidRPr="00B2714B" w:rsidRDefault="00E369A4" w:rsidP="001E3A49">
      <w:pPr>
        <w:spacing w:after="0" w:line="276" w:lineRule="auto"/>
        <w:ind w:right="-283"/>
        <w:rPr>
          <w:rFonts w:ascii="Times New Roman" w:hAnsi="Times New Roman" w:cs="Times New Roman"/>
          <w:sz w:val="24"/>
          <w:szCs w:val="24"/>
        </w:rPr>
      </w:pPr>
      <w:r w:rsidRPr="00B2714B">
        <w:rPr>
          <w:rFonts w:ascii="Times New Roman" w:hAnsi="Times New Roman" w:cs="Times New Roman"/>
          <w:sz w:val="24"/>
          <w:szCs w:val="24"/>
        </w:rPr>
        <w:lastRenderedPageBreak/>
        <w:t xml:space="preserve">Märjamaa vald soovib pakkuda oma kogukonna liikmetele ja külalistele parimat keskkonda elamiseks, töötamiseks, õppimiseks ja vaba aja veetmiseks. </w:t>
      </w:r>
    </w:p>
    <w:p w14:paraId="4152286E" w14:textId="77777777" w:rsidR="00DF49BA" w:rsidRDefault="00295489" w:rsidP="007841F7">
      <w:pPr>
        <w:pStyle w:val="Pealkiri1"/>
        <w:numPr>
          <w:ilvl w:val="0"/>
          <w:numId w:val="18"/>
        </w:numPr>
        <w:rPr>
          <w:color w:val="259B15"/>
        </w:rPr>
      </w:pPr>
      <w:bookmarkStart w:id="7" w:name="_Toc141689395"/>
      <w:r>
        <w:rPr>
          <w:color w:val="259B15"/>
        </w:rPr>
        <w:t>P</w:t>
      </w:r>
      <w:r w:rsidR="00FF01E6" w:rsidRPr="008F473C">
        <w:rPr>
          <w:color w:val="259B15"/>
        </w:rPr>
        <w:t xml:space="preserve">õhitegevuse </w:t>
      </w:r>
      <w:r w:rsidR="00DF49BA" w:rsidRPr="008F473C">
        <w:rPr>
          <w:color w:val="259B15"/>
        </w:rPr>
        <w:t>tulu</w:t>
      </w:r>
      <w:r w:rsidR="00FF01E6" w:rsidRPr="008F473C">
        <w:rPr>
          <w:color w:val="259B15"/>
        </w:rPr>
        <w:t>de</w:t>
      </w:r>
      <w:r w:rsidR="00DF49BA" w:rsidRPr="008F473C">
        <w:rPr>
          <w:color w:val="259B15"/>
        </w:rPr>
        <w:t xml:space="preserve"> prognoos</w:t>
      </w:r>
      <w:bookmarkEnd w:id="7"/>
    </w:p>
    <w:p w14:paraId="07E5DEDA" w14:textId="77777777" w:rsidR="00BD3171" w:rsidRPr="00BD3171" w:rsidRDefault="00BD3171" w:rsidP="00A624D7">
      <w:pPr>
        <w:spacing w:after="0" w:line="240" w:lineRule="auto"/>
      </w:pPr>
    </w:p>
    <w:p w14:paraId="18A31156" w14:textId="77777777" w:rsidR="007E65DA" w:rsidRPr="00B2714B" w:rsidRDefault="00DF49BA" w:rsidP="001E3A49">
      <w:pPr>
        <w:pStyle w:val="Default"/>
        <w:spacing w:line="276" w:lineRule="auto"/>
        <w:ind w:right="-283"/>
        <w:rPr>
          <w:rFonts w:ascii="Times New Roman" w:hAnsi="Times New Roman" w:cs="Times New Roman"/>
          <w:lang w:val="et-EE"/>
        </w:rPr>
      </w:pPr>
      <w:r w:rsidRPr="00F15986">
        <w:rPr>
          <w:rFonts w:ascii="Times New Roman" w:hAnsi="Times New Roman" w:cs="Times New Roman"/>
          <w:color w:val="auto"/>
          <w:lang w:val="et-EE"/>
        </w:rPr>
        <w:t>Põhitegevuse</w:t>
      </w:r>
      <w:r w:rsidRPr="00B2714B">
        <w:rPr>
          <w:rFonts w:ascii="Times New Roman" w:hAnsi="Times New Roman" w:cs="Times New Roman"/>
          <w:lang w:val="et-EE"/>
        </w:rPr>
        <w:t xml:space="preserve"> tulud jaotuvad neljaks eelarveosaks ning </w:t>
      </w:r>
      <w:r w:rsidR="007E65DA" w:rsidRPr="00B2714B">
        <w:rPr>
          <w:rFonts w:ascii="Times New Roman" w:hAnsi="Times New Roman" w:cs="Times New Roman"/>
          <w:lang w:val="et-EE"/>
        </w:rPr>
        <w:t>prognoosiperioodil on nende osakaalud järgmised:</w:t>
      </w:r>
    </w:p>
    <w:p w14:paraId="42DCD64D" w14:textId="77270FC5" w:rsidR="007E65DA" w:rsidRPr="00B2714B" w:rsidRDefault="007E65DA" w:rsidP="001E3A49">
      <w:pPr>
        <w:pStyle w:val="Default"/>
        <w:numPr>
          <w:ilvl w:val="0"/>
          <w:numId w:val="27"/>
        </w:numPr>
        <w:spacing w:line="276" w:lineRule="auto"/>
        <w:ind w:right="-283"/>
        <w:rPr>
          <w:rFonts w:ascii="Times New Roman" w:hAnsi="Times New Roman" w:cs="Times New Roman"/>
          <w:lang w:val="et-EE"/>
        </w:rPr>
      </w:pPr>
      <w:r w:rsidRPr="00B2714B">
        <w:rPr>
          <w:rFonts w:ascii="Times New Roman" w:hAnsi="Times New Roman" w:cs="Times New Roman"/>
          <w:lang w:val="et-EE"/>
        </w:rPr>
        <w:t xml:space="preserve">maksutulud moodustavad prognoosiperioodil </w:t>
      </w:r>
      <w:r w:rsidR="00567BB4" w:rsidRPr="00B2714B">
        <w:rPr>
          <w:rFonts w:ascii="Times New Roman" w:hAnsi="Times New Roman" w:cs="Times New Roman"/>
          <w:lang w:val="et-EE"/>
        </w:rPr>
        <w:t xml:space="preserve">keskmiselt </w:t>
      </w:r>
      <w:r w:rsidR="002659E1">
        <w:rPr>
          <w:rFonts w:ascii="Times New Roman" w:hAnsi="Times New Roman" w:cs="Times New Roman"/>
          <w:lang w:val="et-EE"/>
        </w:rPr>
        <w:t>5</w:t>
      </w:r>
      <w:r w:rsidR="00DC5917">
        <w:rPr>
          <w:rFonts w:ascii="Times New Roman" w:hAnsi="Times New Roman" w:cs="Times New Roman"/>
          <w:lang w:val="et-EE"/>
        </w:rPr>
        <w:t>7</w:t>
      </w:r>
      <w:r w:rsidR="00F977D7" w:rsidRPr="00B2714B">
        <w:rPr>
          <w:rFonts w:ascii="Times New Roman" w:hAnsi="Times New Roman" w:cs="Times New Roman"/>
          <w:lang w:val="et-EE"/>
        </w:rPr>
        <w:t>-</w:t>
      </w:r>
      <w:r w:rsidR="00567BB4" w:rsidRPr="00B2714B">
        <w:rPr>
          <w:rFonts w:ascii="Times New Roman" w:hAnsi="Times New Roman" w:cs="Times New Roman"/>
          <w:lang w:val="et-EE"/>
        </w:rPr>
        <w:t>6</w:t>
      </w:r>
      <w:r w:rsidR="00DC5917">
        <w:rPr>
          <w:rFonts w:ascii="Times New Roman" w:hAnsi="Times New Roman" w:cs="Times New Roman"/>
          <w:lang w:val="et-EE"/>
        </w:rPr>
        <w:t>1</w:t>
      </w:r>
      <w:r w:rsidRPr="00B2714B">
        <w:rPr>
          <w:rFonts w:ascii="Times New Roman" w:hAnsi="Times New Roman" w:cs="Times New Roman"/>
          <w:lang w:val="et-EE"/>
        </w:rPr>
        <w:t>% põhitegevuse tuludest;</w:t>
      </w:r>
    </w:p>
    <w:p w14:paraId="2D161B72" w14:textId="7084EBBC" w:rsidR="007E65DA" w:rsidRPr="00B2714B" w:rsidRDefault="007E65DA" w:rsidP="001E3A49">
      <w:pPr>
        <w:pStyle w:val="Default"/>
        <w:numPr>
          <w:ilvl w:val="0"/>
          <w:numId w:val="27"/>
        </w:numPr>
        <w:spacing w:line="276" w:lineRule="auto"/>
        <w:ind w:right="-283"/>
        <w:rPr>
          <w:rFonts w:ascii="Times New Roman" w:hAnsi="Times New Roman" w:cs="Times New Roman"/>
          <w:lang w:val="et-EE"/>
        </w:rPr>
      </w:pPr>
      <w:r w:rsidRPr="00B2714B">
        <w:rPr>
          <w:rFonts w:ascii="Times New Roman" w:hAnsi="Times New Roman" w:cs="Times New Roman"/>
          <w:color w:val="auto"/>
          <w:lang w:val="et-EE"/>
        </w:rPr>
        <w:t xml:space="preserve">saadavate toetuste </w:t>
      </w:r>
      <w:r w:rsidRPr="00B2714B">
        <w:rPr>
          <w:rFonts w:ascii="Times New Roman" w:hAnsi="Times New Roman" w:cs="Times New Roman"/>
          <w:lang w:val="et-EE"/>
        </w:rPr>
        <w:t>hulgas on suurimaks riigi tas</w:t>
      </w:r>
      <w:r w:rsidR="00F977D7" w:rsidRPr="00B2714B">
        <w:rPr>
          <w:rFonts w:ascii="Times New Roman" w:hAnsi="Times New Roman" w:cs="Times New Roman"/>
          <w:lang w:val="et-EE"/>
        </w:rPr>
        <w:t xml:space="preserve">andus- ja toetusfondi eraldised. Saadavad toetused kokku moodustavad </w:t>
      </w:r>
      <w:r w:rsidR="00035E6B" w:rsidRPr="00B2714B">
        <w:rPr>
          <w:rFonts w:ascii="Times New Roman" w:hAnsi="Times New Roman" w:cs="Times New Roman"/>
          <w:lang w:val="et-EE"/>
        </w:rPr>
        <w:t xml:space="preserve">keskmiselt </w:t>
      </w:r>
      <w:r w:rsidR="002659E1">
        <w:rPr>
          <w:rFonts w:ascii="Times New Roman" w:hAnsi="Times New Roman" w:cs="Times New Roman"/>
          <w:lang w:val="et-EE"/>
        </w:rPr>
        <w:t>3</w:t>
      </w:r>
      <w:r w:rsidR="003A152F">
        <w:rPr>
          <w:rFonts w:ascii="Times New Roman" w:hAnsi="Times New Roman" w:cs="Times New Roman"/>
          <w:lang w:val="et-EE"/>
        </w:rPr>
        <w:t>8</w:t>
      </w:r>
      <w:r w:rsidR="002659E1">
        <w:rPr>
          <w:rFonts w:ascii="Times New Roman" w:hAnsi="Times New Roman" w:cs="Times New Roman"/>
          <w:lang w:val="et-EE"/>
        </w:rPr>
        <w:t>-3</w:t>
      </w:r>
      <w:r w:rsidR="00B402FB">
        <w:rPr>
          <w:rFonts w:ascii="Times New Roman" w:hAnsi="Times New Roman" w:cs="Times New Roman"/>
          <w:lang w:val="et-EE"/>
        </w:rPr>
        <w:t>3</w:t>
      </w:r>
      <w:r w:rsidR="00035E6B" w:rsidRPr="00B2714B">
        <w:rPr>
          <w:rFonts w:ascii="Times New Roman" w:hAnsi="Times New Roman" w:cs="Times New Roman"/>
          <w:lang w:val="et-EE"/>
        </w:rPr>
        <w:t>% põhitegevuse tuludest;</w:t>
      </w:r>
    </w:p>
    <w:p w14:paraId="4427A53A" w14:textId="397E07DB" w:rsidR="00035E6B" w:rsidRPr="00B2714B" w:rsidRDefault="00035E6B" w:rsidP="001E3A49">
      <w:pPr>
        <w:pStyle w:val="Default"/>
        <w:numPr>
          <w:ilvl w:val="0"/>
          <w:numId w:val="27"/>
        </w:numPr>
        <w:spacing w:line="276" w:lineRule="auto"/>
        <w:ind w:right="-283"/>
        <w:rPr>
          <w:rFonts w:ascii="Times New Roman" w:hAnsi="Times New Roman" w:cs="Times New Roman"/>
          <w:lang w:val="et-EE"/>
        </w:rPr>
      </w:pPr>
      <w:r w:rsidRPr="00B2714B">
        <w:rPr>
          <w:rFonts w:ascii="Times New Roman" w:hAnsi="Times New Roman" w:cs="Times New Roman"/>
          <w:lang w:val="et-EE"/>
        </w:rPr>
        <w:t xml:space="preserve">tulud kaupade ja teenuste müügist, mis sisaldavad haridusteenuste müüki teistele omavalitsustele moodustavad keskmiselt </w:t>
      </w:r>
      <w:r w:rsidR="002659E1">
        <w:rPr>
          <w:rFonts w:ascii="Times New Roman" w:hAnsi="Times New Roman" w:cs="Times New Roman"/>
          <w:lang w:val="et-EE"/>
        </w:rPr>
        <w:t>5</w:t>
      </w:r>
      <w:r w:rsidRPr="00B2714B">
        <w:rPr>
          <w:rFonts w:ascii="Times New Roman" w:hAnsi="Times New Roman" w:cs="Times New Roman"/>
          <w:lang w:val="et-EE"/>
        </w:rPr>
        <w:t>% põhitegevuse tuludest;</w:t>
      </w:r>
    </w:p>
    <w:p w14:paraId="3FFA807B" w14:textId="60F298D6" w:rsidR="00035E6B" w:rsidRPr="00B2714B" w:rsidRDefault="00035E6B" w:rsidP="001E3A49">
      <w:pPr>
        <w:pStyle w:val="Default"/>
        <w:numPr>
          <w:ilvl w:val="0"/>
          <w:numId w:val="27"/>
        </w:numPr>
        <w:spacing w:line="276" w:lineRule="auto"/>
        <w:ind w:right="-283"/>
        <w:rPr>
          <w:rFonts w:ascii="Times New Roman" w:hAnsi="Times New Roman" w:cs="Times New Roman"/>
          <w:lang w:val="et-EE"/>
        </w:rPr>
      </w:pPr>
      <w:r w:rsidRPr="00B2714B">
        <w:rPr>
          <w:rFonts w:ascii="Times New Roman" w:hAnsi="Times New Roman" w:cs="Times New Roman"/>
          <w:lang w:val="et-EE"/>
        </w:rPr>
        <w:t xml:space="preserve">muud tegevustulud moodustavad </w:t>
      </w:r>
      <w:r w:rsidR="006D1147" w:rsidRPr="00B2714B">
        <w:rPr>
          <w:rFonts w:ascii="Times New Roman" w:hAnsi="Times New Roman" w:cs="Times New Roman"/>
          <w:lang w:val="et-EE"/>
        </w:rPr>
        <w:t xml:space="preserve">keskmiselt ligikaudu </w:t>
      </w:r>
      <w:r w:rsidRPr="00B2714B">
        <w:rPr>
          <w:rFonts w:ascii="Times New Roman" w:hAnsi="Times New Roman" w:cs="Times New Roman"/>
          <w:lang w:val="et-EE"/>
        </w:rPr>
        <w:t>1% põhitegevuse tuludest</w:t>
      </w:r>
      <w:r w:rsidR="00F977D7" w:rsidRPr="00B2714B">
        <w:rPr>
          <w:rFonts w:ascii="Times New Roman" w:hAnsi="Times New Roman" w:cs="Times New Roman"/>
          <w:lang w:val="et-EE"/>
        </w:rPr>
        <w:t>,</w:t>
      </w:r>
      <w:r w:rsidRPr="00B2714B">
        <w:rPr>
          <w:rFonts w:ascii="Times New Roman" w:hAnsi="Times New Roman" w:cs="Times New Roman"/>
          <w:lang w:val="et-EE"/>
        </w:rPr>
        <w:t xml:space="preserve"> milles </w:t>
      </w:r>
      <w:r w:rsidR="00F977D7" w:rsidRPr="00B2714B">
        <w:rPr>
          <w:rFonts w:ascii="Times New Roman" w:hAnsi="Times New Roman" w:cs="Times New Roman"/>
          <w:lang w:val="et-EE"/>
        </w:rPr>
        <w:t>sisalduvad</w:t>
      </w:r>
      <w:r w:rsidR="008B00E6">
        <w:rPr>
          <w:rFonts w:ascii="Times New Roman" w:hAnsi="Times New Roman" w:cs="Times New Roman"/>
          <w:lang w:val="et-EE"/>
        </w:rPr>
        <w:t xml:space="preserve"> kaevandamisõiguse tasud ja</w:t>
      </w:r>
      <w:r w:rsidRPr="00B2714B">
        <w:rPr>
          <w:rFonts w:ascii="Times New Roman" w:hAnsi="Times New Roman" w:cs="Times New Roman"/>
          <w:lang w:val="et-EE"/>
        </w:rPr>
        <w:t xml:space="preserve"> vee erikasutuse tasud</w:t>
      </w:r>
      <w:r w:rsidR="008B00E6">
        <w:rPr>
          <w:rFonts w:ascii="Times New Roman" w:hAnsi="Times New Roman" w:cs="Times New Roman"/>
          <w:lang w:val="et-EE"/>
        </w:rPr>
        <w:t>.</w:t>
      </w:r>
    </w:p>
    <w:p w14:paraId="081FC36E" w14:textId="77777777" w:rsidR="006A3AEF" w:rsidRPr="00B2714B" w:rsidRDefault="006A3AEF" w:rsidP="001E3A49">
      <w:pPr>
        <w:pStyle w:val="Default"/>
        <w:spacing w:line="276" w:lineRule="auto"/>
        <w:ind w:right="-283"/>
        <w:rPr>
          <w:rFonts w:ascii="Times New Roman" w:hAnsi="Times New Roman" w:cs="Times New Roman"/>
          <w:lang w:val="et-EE"/>
        </w:rPr>
      </w:pPr>
      <w:r w:rsidRPr="00B2714B">
        <w:rPr>
          <w:rFonts w:ascii="Times New Roman" w:hAnsi="Times New Roman" w:cs="Times New Roman"/>
          <w:lang w:val="et-EE"/>
        </w:rPr>
        <w:t>Eelarvestrateegia vastuvõtmisele eelnenud tegelikud, jooksvaks aastaks planeeritud ja eelarvstrateegia perioodiks kavandatud põhitegevuse tulud on toodud Tabelis 2.</w:t>
      </w:r>
    </w:p>
    <w:p w14:paraId="45991725" w14:textId="77777777" w:rsidR="00035E6B" w:rsidRDefault="00035E6B" w:rsidP="00DC2363">
      <w:pPr>
        <w:pStyle w:val="Default"/>
        <w:spacing w:line="276" w:lineRule="auto"/>
        <w:ind w:left="360" w:right="-567"/>
        <w:rPr>
          <w:rFonts w:ascii="Times New Roman" w:hAnsi="Times New Roman" w:cs="Times New Roman"/>
          <w:lang w:val="et-EE"/>
        </w:rPr>
      </w:pPr>
    </w:p>
    <w:p w14:paraId="1D19CB86" w14:textId="77777777" w:rsidR="00007F40" w:rsidRDefault="00007F40" w:rsidP="00B0357D">
      <w:pPr>
        <w:pStyle w:val="Default"/>
        <w:ind w:right="-566"/>
        <w:rPr>
          <w:rFonts w:ascii="Times New Roman" w:hAnsi="Times New Roman" w:cs="Times New Roman"/>
          <w:lang w:val="et-EE"/>
        </w:rPr>
      </w:pPr>
      <w:r w:rsidRPr="008F473C">
        <w:rPr>
          <w:rFonts w:ascii="Times New Roman" w:hAnsi="Times New Roman" w:cs="Times New Roman"/>
          <w:lang w:val="et-EE"/>
        </w:rPr>
        <w:t xml:space="preserve">Tabel </w:t>
      </w:r>
      <w:r w:rsidR="00AA7355">
        <w:rPr>
          <w:rFonts w:ascii="Times New Roman" w:hAnsi="Times New Roman" w:cs="Times New Roman"/>
          <w:lang w:val="et-EE"/>
        </w:rPr>
        <w:t>2</w:t>
      </w:r>
      <w:r w:rsidRPr="008F473C">
        <w:rPr>
          <w:rFonts w:ascii="Times New Roman" w:hAnsi="Times New Roman" w:cs="Times New Roman"/>
          <w:lang w:val="et-EE"/>
        </w:rPr>
        <w:t xml:space="preserve"> </w:t>
      </w:r>
      <w:r w:rsidR="003043AA">
        <w:rPr>
          <w:rFonts w:ascii="Times New Roman" w:hAnsi="Times New Roman" w:cs="Times New Roman"/>
          <w:lang w:val="et-EE"/>
        </w:rPr>
        <w:t>P</w:t>
      </w:r>
      <w:r w:rsidRPr="008F473C">
        <w:rPr>
          <w:rFonts w:ascii="Times New Roman" w:hAnsi="Times New Roman" w:cs="Times New Roman"/>
          <w:lang w:val="et-EE"/>
        </w:rPr>
        <w:t>õhitegevuse tulude prognoos (eurodes)</w:t>
      </w:r>
    </w:p>
    <w:tbl>
      <w:tblPr>
        <w:tblW w:w="9346" w:type="dxa"/>
        <w:tblCellMar>
          <w:left w:w="70" w:type="dxa"/>
          <w:right w:w="70" w:type="dxa"/>
        </w:tblCellMar>
        <w:tblLook w:val="04A0" w:firstRow="1" w:lastRow="0" w:firstColumn="1" w:lastColumn="0" w:noHBand="0" w:noVBand="1"/>
      </w:tblPr>
      <w:tblGrid>
        <w:gridCol w:w="3109"/>
        <w:gridCol w:w="1134"/>
        <w:gridCol w:w="1134"/>
        <w:gridCol w:w="992"/>
        <w:gridCol w:w="992"/>
        <w:gridCol w:w="993"/>
        <w:gridCol w:w="992"/>
      </w:tblGrid>
      <w:tr w:rsidR="008A5074" w:rsidRPr="00D8104B" w14:paraId="31EF73C8" w14:textId="77777777" w:rsidTr="009D341B">
        <w:trPr>
          <w:trHeight w:val="492"/>
        </w:trPr>
        <w:tc>
          <w:tcPr>
            <w:tcW w:w="3109" w:type="dxa"/>
            <w:tcBorders>
              <w:top w:val="single" w:sz="8" w:space="0" w:color="auto"/>
              <w:left w:val="single" w:sz="8" w:space="0" w:color="auto"/>
              <w:bottom w:val="single" w:sz="8" w:space="0" w:color="auto"/>
              <w:right w:val="single" w:sz="4" w:space="0" w:color="auto"/>
            </w:tcBorders>
            <w:shd w:val="clear" w:color="000000" w:fill="92D050"/>
            <w:vAlign w:val="bottom"/>
            <w:hideMark/>
          </w:tcPr>
          <w:p w14:paraId="3AD2A519" w14:textId="77777777" w:rsidR="00D8104B" w:rsidRPr="00D8104B" w:rsidRDefault="00D8104B" w:rsidP="00D8104B">
            <w:pPr>
              <w:spacing w:after="0" w:line="240" w:lineRule="auto"/>
              <w:jc w:val="center"/>
              <w:rPr>
                <w:rFonts w:ascii="Calibri" w:eastAsia="Times New Roman" w:hAnsi="Calibri" w:cs="Calibri"/>
                <w:b/>
                <w:bCs/>
                <w:sz w:val="18"/>
                <w:szCs w:val="18"/>
                <w:lang w:eastAsia="et-EE" w:bidi="ar-SA"/>
              </w:rPr>
            </w:pPr>
            <w:r w:rsidRPr="00D8104B">
              <w:rPr>
                <w:rFonts w:ascii="Calibri" w:eastAsia="Times New Roman" w:hAnsi="Calibri" w:cs="Calibri"/>
                <w:b/>
                <w:bCs/>
                <w:sz w:val="18"/>
                <w:szCs w:val="18"/>
                <w:lang w:eastAsia="et-EE" w:bidi="ar-SA"/>
              </w:rPr>
              <w:t>Märjamaa Vallavalitsus</w:t>
            </w:r>
          </w:p>
        </w:tc>
        <w:tc>
          <w:tcPr>
            <w:tcW w:w="1134" w:type="dxa"/>
            <w:tcBorders>
              <w:top w:val="single" w:sz="8" w:space="0" w:color="auto"/>
              <w:left w:val="nil"/>
              <w:bottom w:val="single" w:sz="8" w:space="0" w:color="auto"/>
              <w:right w:val="single" w:sz="4" w:space="0" w:color="auto"/>
            </w:tcBorders>
            <w:shd w:val="clear" w:color="000000" w:fill="92D050"/>
            <w:vAlign w:val="bottom"/>
            <w:hideMark/>
          </w:tcPr>
          <w:p w14:paraId="3E1483DA" w14:textId="77777777" w:rsidR="00D8104B" w:rsidRPr="00D8104B" w:rsidRDefault="00D8104B" w:rsidP="00D8104B">
            <w:pPr>
              <w:spacing w:after="0" w:line="240" w:lineRule="auto"/>
              <w:jc w:val="center"/>
              <w:rPr>
                <w:rFonts w:ascii="Calibri" w:eastAsia="Times New Roman" w:hAnsi="Calibri" w:cs="Calibri"/>
                <w:b/>
                <w:bCs/>
                <w:sz w:val="18"/>
                <w:szCs w:val="18"/>
                <w:lang w:eastAsia="et-EE" w:bidi="ar-SA"/>
              </w:rPr>
            </w:pPr>
            <w:r w:rsidRPr="00D8104B">
              <w:rPr>
                <w:rFonts w:ascii="Calibri" w:eastAsia="Times New Roman" w:hAnsi="Calibri" w:cs="Calibri"/>
                <w:b/>
                <w:bCs/>
                <w:sz w:val="18"/>
                <w:szCs w:val="18"/>
                <w:lang w:eastAsia="et-EE" w:bidi="ar-SA"/>
              </w:rPr>
              <w:t>2022 täitmine</w:t>
            </w:r>
          </w:p>
        </w:tc>
        <w:tc>
          <w:tcPr>
            <w:tcW w:w="1134" w:type="dxa"/>
            <w:tcBorders>
              <w:top w:val="single" w:sz="8" w:space="0" w:color="auto"/>
              <w:left w:val="nil"/>
              <w:bottom w:val="single" w:sz="8" w:space="0" w:color="auto"/>
              <w:right w:val="single" w:sz="4" w:space="0" w:color="auto"/>
            </w:tcBorders>
            <w:shd w:val="clear" w:color="000000" w:fill="92D050"/>
            <w:vAlign w:val="bottom"/>
            <w:hideMark/>
          </w:tcPr>
          <w:p w14:paraId="34131EE2" w14:textId="77777777" w:rsidR="00D8104B" w:rsidRPr="00D8104B" w:rsidRDefault="00D8104B" w:rsidP="00D8104B">
            <w:pPr>
              <w:spacing w:after="0" w:line="240" w:lineRule="auto"/>
              <w:jc w:val="center"/>
              <w:rPr>
                <w:rFonts w:ascii="Calibri" w:eastAsia="Times New Roman" w:hAnsi="Calibri" w:cs="Calibri"/>
                <w:b/>
                <w:bCs/>
                <w:sz w:val="18"/>
                <w:szCs w:val="18"/>
                <w:lang w:eastAsia="et-EE" w:bidi="ar-SA"/>
              </w:rPr>
            </w:pPr>
            <w:r w:rsidRPr="00D8104B">
              <w:rPr>
                <w:rFonts w:ascii="Calibri" w:eastAsia="Times New Roman" w:hAnsi="Calibri" w:cs="Calibri"/>
                <w:b/>
                <w:bCs/>
                <w:sz w:val="18"/>
                <w:szCs w:val="18"/>
                <w:lang w:eastAsia="et-EE" w:bidi="ar-SA"/>
              </w:rPr>
              <w:t>2023 eeldatav täitmine</w:t>
            </w:r>
          </w:p>
        </w:tc>
        <w:tc>
          <w:tcPr>
            <w:tcW w:w="992" w:type="dxa"/>
            <w:tcBorders>
              <w:top w:val="single" w:sz="8" w:space="0" w:color="auto"/>
              <w:left w:val="nil"/>
              <w:bottom w:val="single" w:sz="8" w:space="0" w:color="auto"/>
              <w:right w:val="single" w:sz="4" w:space="0" w:color="auto"/>
            </w:tcBorders>
            <w:shd w:val="clear" w:color="000000" w:fill="92D050"/>
            <w:vAlign w:val="bottom"/>
            <w:hideMark/>
          </w:tcPr>
          <w:p w14:paraId="5C949207" w14:textId="77777777" w:rsidR="00D8104B" w:rsidRPr="00D8104B" w:rsidRDefault="00D8104B" w:rsidP="00D8104B">
            <w:pPr>
              <w:spacing w:after="0" w:line="240" w:lineRule="auto"/>
              <w:jc w:val="center"/>
              <w:rPr>
                <w:rFonts w:ascii="Calibri" w:eastAsia="Times New Roman" w:hAnsi="Calibri" w:cs="Calibri"/>
                <w:b/>
                <w:bCs/>
                <w:sz w:val="18"/>
                <w:szCs w:val="18"/>
                <w:lang w:eastAsia="et-EE" w:bidi="ar-SA"/>
              </w:rPr>
            </w:pPr>
            <w:r w:rsidRPr="00D8104B">
              <w:rPr>
                <w:rFonts w:ascii="Calibri" w:eastAsia="Times New Roman" w:hAnsi="Calibri" w:cs="Calibri"/>
                <w:b/>
                <w:bCs/>
                <w:sz w:val="18"/>
                <w:szCs w:val="18"/>
                <w:lang w:eastAsia="et-EE" w:bidi="ar-SA"/>
              </w:rPr>
              <w:t xml:space="preserve">2024 eelarve  </w:t>
            </w:r>
          </w:p>
        </w:tc>
        <w:tc>
          <w:tcPr>
            <w:tcW w:w="992" w:type="dxa"/>
            <w:tcBorders>
              <w:top w:val="single" w:sz="8" w:space="0" w:color="auto"/>
              <w:left w:val="nil"/>
              <w:bottom w:val="single" w:sz="8" w:space="0" w:color="auto"/>
              <w:right w:val="single" w:sz="4" w:space="0" w:color="auto"/>
            </w:tcBorders>
            <w:shd w:val="clear" w:color="000000" w:fill="92D050"/>
            <w:vAlign w:val="bottom"/>
            <w:hideMark/>
          </w:tcPr>
          <w:p w14:paraId="4AB2ECC9" w14:textId="77777777" w:rsidR="00D8104B" w:rsidRPr="00D8104B" w:rsidRDefault="00D8104B" w:rsidP="00D8104B">
            <w:pPr>
              <w:spacing w:after="0" w:line="240" w:lineRule="auto"/>
              <w:jc w:val="center"/>
              <w:rPr>
                <w:rFonts w:ascii="Calibri" w:eastAsia="Times New Roman" w:hAnsi="Calibri" w:cs="Calibri"/>
                <w:b/>
                <w:bCs/>
                <w:sz w:val="18"/>
                <w:szCs w:val="18"/>
                <w:lang w:eastAsia="et-EE" w:bidi="ar-SA"/>
              </w:rPr>
            </w:pPr>
            <w:r w:rsidRPr="00D8104B">
              <w:rPr>
                <w:rFonts w:ascii="Calibri" w:eastAsia="Times New Roman" w:hAnsi="Calibri" w:cs="Calibri"/>
                <w:b/>
                <w:bCs/>
                <w:sz w:val="18"/>
                <w:szCs w:val="18"/>
                <w:lang w:eastAsia="et-EE" w:bidi="ar-SA"/>
              </w:rPr>
              <w:t xml:space="preserve">2025 eelarve  </w:t>
            </w:r>
          </w:p>
        </w:tc>
        <w:tc>
          <w:tcPr>
            <w:tcW w:w="993" w:type="dxa"/>
            <w:tcBorders>
              <w:top w:val="single" w:sz="8" w:space="0" w:color="auto"/>
              <w:left w:val="nil"/>
              <w:bottom w:val="single" w:sz="8" w:space="0" w:color="auto"/>
              <w:right w:val="single" w:sz="4" w:space="0" w:color="auto"/>
            </w:tcBorders>
            <w:shd w:val="clear" w:color="000000" w:fill="92D050"/>
            <w:vAlign w:val="bottom"/>
            <w:hideMark/>
          </w:tcPr>
          <w:p w14:paraId="4D32B77B" w14:textId="77777777" w:rsidR="00D8104B" w:rsidRPr="00D8104B" w:rsidRDefault="00D8104B" w:rsidP="00D8104B">
            <w:pPr>
              <w:spacing w:after="0" w:line="240" w:lineRule="auto"/>
              <w:jc w:val="center"/>
              <w:rPr>
                <w:rFonts w:ascii="Calibri" w:eastAsia="Times New Roman" w:hAnsi="Calibri" w:cs="Calibri"/>
                <w:b/>
                <w:bCs/>
                <w:sz w:val="18"/>
                <w:szCs w:val="18"/>
                <w:lang w:eastAsia="et-EE" w:bidi="ar-SA"/>
              </w:rPr>
            </w:pPr>
            <w:r w:rsidRPr="00D8104B">
              <w:rPr>
                <w:rFonts w:ascii="Calibri" w:eastAsia="Times New Roman" w:hAnsi="Calibri" w:cs="Calibri"/>
                <w:b/>
                <w:bCs/>
                <w:sz w:val="18"/>
                <w:szCs w:val="18"/>
                <w:lang w:eastAsia="et-EE" w:bidi="ar-SA"/>
              </w:rPr>
              <w:t xml:space="preserve">2026 eelarve  </w:t>
            </w:r>
          </w:p>
        </w:tc>
        <w:tc>
          <w:tcPr>
            <w:tcW w:w="992" w:type="dxa"/>
            <w:tcBorders>
              <w:top w:val="single" w:sz="8" w:space="0" w:color="auto"/>
              <w:left w:val="nil"/>
              <w:bottom w:val="single" w:sz="8" w:space="0" w:color="auto"/>
              <w:right w:val="single" w:sz="8" w:space="0" w:color="auto"/>
            </w:tcBorders>
            <w:shd w:val="clear" w:color="000000" w:fill="92D050"/>
            <w:vAlign w:val="bottom"/>
            <w:hideMark/>
          </w:tcPr>
          <w:p w14:paraId="2DB5C912" w14:textId="77777777" w:rsidR="00D8104B" w:rsidRPr="00D8104B" w:rsidRDefault="00D8104B" w:rsidP="00D8104B">
            <w:pPr>
              <w:spacing w:after="0" w:line="240" w:lineRule="auto"/>
              <w:jc w:val="center"/>
              <w:rPr>
                <w:rFonts w:ascii="Calibri" w:eastAsia="Times New Roman" w:hAnsi="Calibri" w:cs="Calibri"/>
                <w:b/>
                <w:bCs/>
                <w:sz w:val="18"/>
                <w:szCs w:val="18"/>
                <w:lang w:eastAsia="et-EE" w:bidi="ar-SA"/>
              </w:rPr>
            </w:pPr>
            <w:r w:rsidRPr="00D8104B">
              <w:rPr>
                <w:rFonts w:ascii="Calibri" w:eastAsia="Times New Roman" w:hAnsi="Calibri" w:cs="Calibri"/>
                <w:b/>
                <w:bCs/>
                <w:sz w:val="18"/>
                <w:szCs w:val="18"/>
                <w:lang w:eastAsia="et-EE" w:bidi="ar-SA"/>
              </w:rPr>
              <w:t xml:space="preserve">2027 eelarve  </w:t>
            </w:r>
          </w:p>
        </w:tc>
      </w:tr>
      <w:tr w:rsidR="00D8104B" w:rsidRPr="00D8104B" w14:paraId="2E33F096" w14:textId="77777777" w:rsidTr="009D341B">
        <w:trPr>
          <w:trHeight w:val="240"/>
        </w:trPr>
        <w:tc>
          <w:tcPr>
            <w:tcW w:w="3109" w:type="dxa"/>
            <w:tcBorders>
              <w:top w:val="nil"/>
              <w:left w:val="single" w:sz="8" w:space="0" w:color="auto"/>
              <w:bottom w:val="single" w:sz="4" w:space="0" w:color="000000"/>
              <w:right w:val="single" w:sz="4" w:space="0" w:color="000000"/>
            </w:tcBorders>
            <w:shd w:val="clear" w:color="auto" w:fill="auto"/>
            <w:noWrap/>
            <w:vAlign w:val="bottom"/>
            <w:hideMark/>
          </w:tcPr>
          <w:p w14:paraId="4A399AFE" w14:textId="77777777" w:rsidR="00D8104B" w:rsidRPr="00D8104B" w:rsidRDefault="00D8104B" w:rsidP="00D8104B">
            <w:pPr>
              <w:spacing w:after="0" w:line="240" w:lineRule="auto"/>
              <w:jc w:val="left"/>
              <w:rPr>
                <w:rFonts w:ascii="Calibri" w:eastAsia="Times New Roman" w:hAnsi="Calibri" w:cs="Calibri"/>
                <w:b/>
                <w:bCs/>
                <w:sz w:val="18"/>
                <w:szCs w:val="18"/>
                <w:lang w:eastAsia="et-EE" w:bidi="ar-SA"/>
              </w:rPr>
            </w:pPr>
            <w:r w:rsidRPr="00D8104B">
              <w:rPr>
                <w:rFonts w:ascii="Calibri" w:eastAsia="Times New Roman" w:hAnsi="Calibri" w:cs="Calibri"/>
                <w:b/>
                <w:bCs/>
                <w:sz w:val="18"/>
                <w:szCs w:val="18"/>
                <w:lang w:eastAsia="et-EE" w:bidi="ar-SA"/>
              </w:rPr>
              <w:t>Põhitegevuse tulud kokku</w:t>
            </w:r>
          </w:p>
        </w:tc>
        <w:tc>
          <w:tcPr>
            <w:tcW w:w="1134" w:type="dxa"/>
            <w:tcBorders>
              <w:top w:val="nil"/>
              <w:left w:val="nil"/>
              <w:bottom w:val="single" w:sz="4" w:space="0" w:color="auto"/>
              <w:right w:val="single" w:sz="4" w:space="0" w:color="auto"/>
            </w:tcBorders>
            <w:shd w:val="clear" w:color="auto" w:fill="auto"/>
            <w:vAlign w:val="bottom"/>
            <w:hideMark/>
          </w:tcPr>
          <w:p w14:paraId="1EFBEC39" w14:textId="77777777" w:rsidR="00D8104B" w:rsidRPr="00D8104B" w:rsidRDefault="00D8104B" w:rsidP="00D8104B">
            <w:pPr>
              <w:spacing w:after="0" w:line="240" w:lineRule="auto"/>
              <w:jc w:val="right"/>
              <w:rPr>
                <w:rFonts w:ascii="Calibri" w:eastAsia="Times New Roman" w:hAnsi="Calibri" w:cs="Calibri"/>
                <w:b/>
                <w:bCs/>
                <w:sz w:val="18"/>
                <w:szCs w:val="18"/>
                <w:lang w:eastAsia="et-EE" w:bidi="ar-SA"/>
              </w:rPr>
            </w:pPr>
            <w:r w:rsidRPr="00D8104B">
              <w:rPr>
                <w:rFonts w:ascii="Calibri" w:eastAsia="Times New Roman" w:hAnsi="Calibri" w:cs="Calibri"/>
                <w:b/>
                <w:bCs/>
                <w:sz w:val="18"/>
                <w:szCs w:val="18"/>
                <w:lang w:eastAsia="et-EE" w:bidi="ar-SA"/>
              </w:rPr>
              <w:t>13 378 138</w:t>
            </w:r>
          </w:p>
        </w:tc>
        <w:tc>
          <w:tcPr>
            <w:tcW w:w="1134" w:type="dxa"/>
            <w:tcBorders>
              <w:top w:val="nil"/>
              <w:left w:val="nil"/>
              <w:bottom w:val="single" w:sz="4" w:space="0" w:color="auto"/>
              <w:right w:val="single" w:sz="4" w:space="0" w:color="auto"/>
            </w:tcBorders>
            <w:shd w:val="clear" w:color="auto" w:fill="auto"/>
            <w:vAlign w:val="bottom"/>
            <w:hideMark/>
          </w:tcPr>
          <w:p w14:paraId="41A21A67" w14:textId="77777777" w:rsidR="00D8104B" w:rsidRPr="00D8104B" w:rsidRDefault="00D8104B" w:rsidP="00D8104B">
            <w:pPr>
              <w:spacing w:after="0" w:line="240" w:lineRule="auto"/>
              <w:jc w:val="right"/>
              <w:rPr>
                <w:rFonts w:ascii="Calibri" w:eastAsia="Times New Roman" w:hAnsi="Calibri" w:cs="Calibri"/>
                <w:b/>
                <w:bCs/>
                <w:sz w:val="18"/>
                <w:szCs w:val="18"/>
                <w:lang w:eastAsia="et-EE" w:bidi="ar-SA"/>
              </w:rPr>
            </w:pPr>
            <w:r w:rsidRPr="00D8104B">
              <w:rPr>
                <w:rFonts w:ascii="Calibri" w:eastAsia="Times New Roman" w:hAnsi="Calibri" w:cs="Calibri"/>
                <w:b/>
                <w:bCs/>
                <w:sz w:val="18"/>
                <w:szCs w:val="18"/>
                <w:lang w:eastAsia="et-EE" w:bidi="ar-SA"/>
              </w:rPr>
              <w:t>14 367 019</w:t>
            </w:r>
          </w:p>
        </w:tc>
        <w:tc>
          <w:tcPr>
            <w:tcW w:w="992" w:type="dxa"/>
            <w:tcBorders>
              <w:top w:val="nil"/>
              <w:left w:val="nil"/>
              <w:bottom w:val="single" w:sz="4" w:space="0" w:color="auto"/>
              <w:right w:val="single" w:sz="4" w:space="0" w:color="auto"/>
            </w:tcBorders>
            <w:shd w:val="clear" w:color="auto" w:fill="auto"/>
            <w:vAlign w:val="bottom"/>
            <w:hideMark/>
          </w:tcPr>
          <w:p w14:paraId="02DBB724" w14:textId="77777777" w:rsidR="00D8104B" w:rsidRPr="00D8104B" w:rsidRDefault="00D8104B" w:rsidP="00D8104B">
            <w:pPr>
              <w:spacing w:after="0" w:line="240" w:lineRule="auto"/>
              <w:jc w:val="right"/>
              <w:rPr>
                <w:rFonts w:ascii="Calibri" w:eastAsia="Times New Roman" w:hAnsi="Calibri" w:cs="Calibri"/>
                <w:b/>
                <w:bCs/>
                <w:sz w:val="18"/>
                <w:szCs w:val="18"/>
                <w:lang w:eastAsia="et-EE" w:bidi="ar-SA"/>
              </w:rPr>
            </w:pPr>
            <w:r w:rsidRPr="00D8104B">
              <w:rPr>
                <w:rFonts w:ascii="Calibri" w:eastAsia="Times New Roman" w:hAnsi="Calibri" w:cs="Calibri"/>
                <w:b/>
                <w:bCs/>
                <w:sz w:val="18"/>
                <w:szCs w:val="18"/>
                <w:lang w:eastAsia="et-EE" w:bidi="ar-SA"/>
              </w:rPr>
              <w:t>15 362 718</w:t>
            </w:r>
          </w:p>
        </w:tc>
        <w:tc>
          <w:tcPr>
            <w:tcW w:w="992" w:type="dxa"/>
            <w:tcBorders>
              <w:top w:val="nil"/>
              <w:left w:val="nil"/>
              <w:bottom w:val="single" w:sz="4" w:space="0" w:color="auto"/>
              <w:right w:val="single" w:sz="4" w:space="0" w:color="auto"/>
            </w:tcBorders>
            <w:shd w:val="clear" w:color="auto" w:fill="auto"/>
            <w:vAlign w:val="bottom"/>
            <w:hideMark/>
          </w:tcPr>
          <w:p w14:paraId="420D8BC3" w14:textId="77777777" w:rsidR="00D8104B" w:rsidRPr="00D8104B" w:rsidRDefault="00D8104B" w:rsidP="00D8104B">
            <w:pPr>
              <w:spacing w:after="0" w:line="240" w:lineRule="auto"/>
              <w:jc w:val="right"/>
              <w:rPr>
                <w:rFonts w:ascii="Calibri" w:eastAsia="Times New Roman" w:hAnsi="Calibri" w:cs="Calibri"/>
                <w:b/>
                <w:bCs/>
                <w:sz w:val="18"/>
                <w:szCs w:val="18"/>
                <w:lang w:eastAsia="et-EE" w:bidi="ar-SA"/>
              </w:rPr>
            </w:pPr>
            <w:r w:rsidRPr="00D8104B">
              <w:rPr>
                <w:rFonts w:ascii="Calibri" w:eastAsia="Times New Roman" w:hAnsi="Calibri" w:cs="Calibri"/>
                <w:b/>
                <w:bCs/>
                <w:sz w:val="18"/>
                <w:szCs w:val="18"/>
                <w:lang w:eastAsia="et-EE" w:bidi="ar-SA"/>
              </w:rPr>
              <w:t>15 992 856</w:t>
            </w:r>
          </w:p>
        </w:tc>
        <w:tc>
          <w:tcPr>
            <w:tcW w:w="993" w:type="dxa"/>
            <w:tcBorders>
              <w:top w:val="nil"/>
              <w:left w:val="nil"/>
              <w:bottom w:val="single" w:sz="4" w:space="0" w:color="auto"/>
              <w:right w:val="single" w:sz="4" w:space="0" w:color="auto"/>
            </w:tcBorders>
            <w:shd w:val="clear" w:color="auto" w:fill="auto"/>
            <w:vAlign w:val="bottom"/>
            <w:hideMark/>
          </w:tcPr>
          <w:p w14:paraId="1CB78DB6" w14:textId="77777777" w:rsidR="00D8104B" w:rsidRPr="00D8104B" w:rsidRDefault="00D8104B" w:rsidP="00D8104B">
            <w:pPr>
              <w:spacing w:after="0" w:line="240" w:lineRule="auto"/>
              <w:jc w:val="right"/>
              <w:rPr>
                <w:rFonts w:ascii="Calibri" w:eastAsia="Times New Roman" w:hAnsi="Calibri" w:cs="Calibri"/>
                <w:b/>
                <w:bCs/>
                <w:sz w:val="18"/>
                <w:szCs w:val="18"/>
                <w:lang w:eastAsia="et-EE" w:bidi="ar-SA"/>
              </w:rPr>
            </w:pPr>
            <w:r w:rsidRPr="00D8104B">
              <w:rPr>
                <w:rFonts w:ascii="Calibri" w:eastAsia="Times New Roman" w:hAnsi="Calibri" w:cs="Calibri"/>
                <w:b/>
                <w:bCs/>
                <w:sz w:val="18"/>
                <w:szCs w:val="18"/>
                <w:lang w:eastAsia="et-EE" w:bidi="ar-SA"/>
              </w:rPr>
              <w:t>16 694 668</w:t>
            </w:r>
          </w:p>
        </w:tc>
        <w:tc>
          <w:tcPr>
            <w:tcW w:w="992" w:type="dxa"/>
            <w:tcBorders>
              <w:top w:val="nil"/>
              <w:left w:val="nil"/>
              <w:bottom w:val="single" w:sz="4" w:space="0" w:color="auto"/>
              <w:right w:val="single" w:sz="8" w:space="0" w:color="auto"/>
            </w:tcBorders>
            <w:shd w:val="clear" w:color="auto" w:fill="auto"/>
            <w:vAlign w:val="bottom"/>
            <w:hideMark/>
          </w:tcPr>
          <w:p w14:paraId="48C44FBD" w14:textId="77777777" w:rsidR="00D8104B" w:rsidRPr="00D8104B" w:rsidRDefault="00D8104B" w:rsidP="00D8104B">
            <w:pPr>
              <w:spacing w:after="0" w:line="240" w:lineRule="auto"/>
              <w:jc w:val="right"/>
              <w:rPr>
                <w:rFonts w:ascii="Calibri" w:eastAsia="Times New Roman" w:hAnsi="Calibri" w:cs="Calibri"/>
                <w:b/>
                <w:bCs/>
                <w:sz w:val="18"/>
                <w:szCs w:val="18"/>
                <w:lang w:eastAsia="et-EE" w:bidi="ar-SA"/>
              </w:rPr>
            </w:pPr>
            <w:r w:rsidRPr="00D8104B">
              <w:rPr>
                <w:rFonts w:ascii="Calibri" w:eastAsia="Times New Roman" w:hAnsi="Calibri" w:cs="Calibri"/>
                <w:b/>
                <w:bCs/>
                <w:sz w:val="18"/>
                <w:szCs w:val="18"/>
                <w:lang w:eastAsia="et-EE" w:bidi="ar-SA"/>
              </w:rPr>
              <w:t>17 445 968</w:t>
            </w:r>
          </w:p>
        </w:tc>
      </w:tr>
      <w:tr w:rsidR="00D8104B" w:rsidRPr="00D8104B" w14:paraId="277AFDD5" w14:textId="77777777" w:rsidTr="009D341B">
        <w:trPr>
          <w:trHeight w:val="240"/>
        </w:trPr>
        <w:tc>
          <w:tcPr>
            <w:tcW w:w="3109" w:type="dxa"/>
            <w:tcBorders>
              <w:top w:val="nil"/>
              <w:left w:val="single" w:sz="8" w:space="0" w:color="auto"/>
              <w:bottom w:val="single" w:sz="4" w:space="0" w:color="000000"/>
              <w:right w:val="single" w:sz="4" w:space="0" w:color="000000"/>
            </w:tcBorders>
            <w:shd w:val="clear" w:color="auto" w:fill="auto"/>
            <w:noWrap/>
            <w:vAlign w:val="bottom"/>
            <w:hideMark/>
          </w:tcPr>
          <w:p w14:paraId="19A165B0" w14:textId="77777777" w:rsidR="00D8104B" w:rsidRPr="00D8104B" w:rsidRDefault="00D8104B" w:rsidP="00D8104B">
            <w:pPr>
              <w:spacing w:after="0" w:line="240" w:lineRule="auto"/>
              <w:jc w:val="lef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 xml:space="preserve">     Maksutulud</w:t>
            </w:r>
          </w:p>
        </w:tc>
        <w:tc>
          <w:tcPr>
            <w:tcW w:w="1134" w:type="dxa"/>
            <w:tcBorders>
              <w:top w:val="nil"/>
              <w:left w:val="nil"/>
              <w:bottom w:val="single" w:sz="4" w:space="0" w:color="auto"/>
              <w:right w:val="single" w:sz="4" w:space="0" w:color="auto"/>
            </w:tcBorders>
            <w:shd w:val="clear" w:color="auto" w:fill="auto"/>
            <w:vAlign w:val="bottom"/>
            <w:hideMark/>
          </w:tcPr>
          <w:p w14:paraId="5FC6D772"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7 460 738</w:t>
            </w:r>
          </w:p>
        </w:tc>
        <w:tc>
          <w:tcPr>
            <w:tcW w:w="1134" w:type="dxa"/>
            <w:tcBorders>
              <w:top w:val="nil"/>
              <w:left w:val="nil"/>
              <w:bottom w:val="single" w:sz="4" w:space="0" w:color="auto"/>
              <w:right w:val="single" w:sz="4" w:space="0" w:color="auto"/>
            </w:tcBorders>
            <w:shd w:val="clear" w:color="auto" w:fill="auto"/>
            <w:vAlign w:val="bottom"/>
            <w:hideMark/>
          </w:tcPr>
          <w:p w14:paraId="6A440754"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7 786 965</w:t>
            </w:r>
          </w:p>
        </w:tc>
        <w:tc>
          <w:tcPr>
            <w:tcW w:w="992" w:type="dxa"/>
            <w:tcBorders>
              <w:top w:val="nil"/>
              <w:left w:val="nil"/>
              <w:bottom w:val="single" w:sz="4" w:space="0" w:color="auto"/>
              <w:right w:val="single" w:sz="4" w:space="0" w:color="auto"/>
            </w:tcBorders>
            <w:shd w:val="clear" w:color="auto" w:fill="auto"/>
            <w:vAlign w:val="bottom"/>
            <w:hideMark/>
          </w:tcPr>
          <w:p w14:paraId="4EDA1654"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8 707 584</w:t>
            </w:r>
          </w:p>
        </w:tc>
        <w:tc>
          <w:tcPr>
            <w:tcW w:w="992" w:type="dxa"/>
            <w:tcBorders>
              <w:top w:val="nil"/>
              <w:left w:val="nil"/>
              <w:bottom w:val="single" w:sz="4" w:space="0" w:color="auto"/>
              <w:right w:val="single" w:sz="4" w:space="0" w:color="auto"/>
            </w:tcBorders>
            <w:shd w:val="clear" w:color="auto" w:fill="auto"/>
            <w:vAlign w:val="bottom"/>
            <w:hideMark/>
          </w:tcPr>
          <w:p w14:paraId="1F97752D"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9 315 351</w:t>
            </w:r>
          </w:p>
        </w:tc>
        <w:tc>
          <w:tcPr>
            <w:tcW w:w="993" w:type="dxa"/>
            <w:tcBorders>
              <w:top w:val="nil"/>
              <w:left w:val="nil"/>
              <w:bottom w:val="single" w:sz="4" w:space="0" w:color="auto"/>
              <w:right w:val="single" w:sz="4" w:space="0" w:color="auto"/>
            </w:tcBorders>
            <w:shd w:val="clear" w:color="auto" w:fill="auto"/>
            <w:vAlign w:val="bottom"/>
            <w:hideMark/>
          </w:tcPr>
          <w:p w14:paraId="1076FEF7"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9 984 163</w:t>
            </w:r>
          </w:p>
        </w:tc>
        <w:tc>
          <w:tcPr>
            <w:tcW w:w="992" w:type="dxa"/>
            <w:tcBorders>
              <w:top w:val="nil"/>
              <w:left w:val="nil"/>
              <w:bottom w:val="single" w:sz="4" w:space="0" w:color="auto"/>
              <w:right w:val="single" w:sz="8" w:space="0" w:color="auto"/>
            </w:tcBorders>
            <w:shd w:val="clear" w:color="auto" w:fill="auto"/>
            <w:vAlign w:val="bottom"/>
            <w:hideMark/>
          </w:tcPr>
          <w:p w14:paraId="40200560"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10 701 463</w:t>
            </w:r>
          </w:p>
        </w:tc>
      </w:tr>
      <w:tr w:rsidR="00D8104B" w:rsidRPr="00D8104B" w14:paraId="56B17F60" w14:textId="77777777" w:rsidTr="009D341B">
        <w:trPr>
          <w:trHeight w:val="240"/>
        </w:trPr>
        <w:tc>
          <w:tcPr>
            <w:tcW w:w="3109" w:type="dxa"/>
            <w:tcBorders>
              <w:top w:val="nil"/>
              <w:left w:val="single" w:sz="8" w:space="0" w:color="auto"/>
              <w:bottom w:val="single" w:sz="4" w:space="0" w:color="000000"/>
              <w:right w:val="single" w:sz="4" w:space="0" w:color="000000"/>
            </w:tcBorders>
            <w:shd w:val="clear" w:color="auto" w:fill="auto"/>
            <w:noWrap/>
            <w:vAlign w:val="bottom"/>
            <w:hideMark/>
          </w:tcPr>
          <w:p w14:paraId="34689292" w14:textId="77777777" w:rsidR="00D8104B" w:rsidRPr="00D8104B" w:rsidRDefault="00D8104B" w:rsidP="00D8104B">
            <w:pPr>
              <w:spacing w:after="0" w:line="240" w:lineRule="auto"/>
              <w:jc w:val="lef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 xml:space="preserve">          sh tulumaks</w:t>
            </w:r>
          </w:p>
        </w:tc>
        <w:tc>
          <w:tcPr>
            <w:tcW w:w="1134" w:type="dxa"/>
            <w:tcBorders>
              <w:top w:val="nil"/>
              <w:left w:val="nil"/>
              <w:bottom w:val="single" w:sz="4" w:space="0" w:color="auto"/>
              <w:right w:val="nil"/>
            </w:tcBorders>
            <w:shd w:val="clear" w:color="auto" w:fill="auto"/>
            <w:vAlign w:val="bottom"/>
            <w:hideMark/>
          </w:tcPr>
          <w:p w14:paraId="2ACBBBBD"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6 953 789</w:t>
            </w:r>
          </w:p>
        </w:tc>
        <w:tc>
          <w:tcPr>
            <w:tcW w:w="1134" w:type="dxa"/>
            <w:tcBorders>
              <w:top w:val="nil"/>
              <w:left w:val="single" w:sz="4" w:space="0" w:color="auto"/>
              <w:bottom w:val="single" w:sz="4" w:space="0" w:color="auto"/>
              <w:right w:val="nil"/>
            </w:tcBorders>
            <w:shd w:val="clear" w:color="auto" w:fill="auto"/>
            <w:vAlign w:val="bottom"/>
            <w:hideMark/>
          </w:tcPr>
          <w:p w14:paraId="64EE0D30"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7 279 855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B7CC7E0"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8 184 610</w:t>
            </w:r>
          </w:p>
        </w:tc>
        <w:tc>
          <w:tcPr>
            <w:tcW w:w="992" w:type="dxa"/>
            <w:tcBorders>
              <w:top w:val="nil"/>
              <w:left w:val="nil"/>
              <w:bottom w:val="single" w:sz="4" w:space="0" w:color="auto"/>
              <w:right w:val="single" w:sz="4" w:space="0" w:color="auto"/>
            </w:tcBorders>
            <w:shd w:val="clear" w:color="auto" w:fill="auto"/>
            <w:noWrap/>
            <w:vAlign w:val="bottom"/>
            <w:hideMark/>
          </w:tcPr>
          <w:p w14:paraId="1D0CA342"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8 757 530</w:t>
            </w:r>
          </w:p>
        </w:tc>
        <w:tc>
          <w:tcPr>
            <w:tcW w:w="993" w:type="dxa"/>
            <w:tcBorders>
              <w:top w:val="nil"/>
              <w:left w:val="nil"/>
              <w:bottom w:val="single" w:sz="4" w:space="0" w:color="auto"/>
              <w:right w:val="single" w:sz="4" w:space="0" w:color="auto"/>
            </w:tcBorders>
            <w:shd w:val="clear" w:color="auto" w:fill="auto"/>
            <w:noWrap/>
            <w:vAlign w:val="bottom"/>
            <w:hideMark/>
          </w:tcPr>
          <w:p w14:paraId="08DFEE60"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9 370 560</w:t>
            </w:r>
          </w:p>
        </w:tc>
        <w:tc>
          <w:tcPr>
            <w:tcW w:w="992" w:type="dxa"/>
            <w:tcBorders>
              <w:top w:val="nil"/>
              <w:left w:val="nil"/>
              <w:bottom w:val="single" w:sz="4" w:space="0" w:color="auto"/>
              <w:right w:val="single" w:sz="8" w:space="0" w:color="auto"/>
            </w:tcBorders>
            <w:shd w:val="clear" w:color="auto" w:fill="auto"/>
            <w:noWrap/>
            <w:vAlign w:val="bottom"/>
            <w:hideMark/>
          </w:tcPr>
          <w:p w14:paraId="11C892B9"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10 026 500</w:t>
            </w:r>
          </w:p>
        </w:tc>
      </w:tr>
      <w:tr w:rsidR="00D8104B" w:rsidRPr="00D8104B" w14:paraId="761F73EF" w14:textId="77777777" w:rsidTr="009D341B">
        <w:trPr>
          <w:trHeight w:val="240"/>
        </w:trPr>
        <w:tc>
          <w:tcPr>
            <w:tcW w:w="3109" w:type="dxa"/>
            <w:tcBorders>
              <w:top w:val="nil"/>
              <w:left w:val="single" w:sz="8" w:space="0" w:color="auto"/>
              <w:bottom w:val="single" w:sz="4" w:space="0" w:color="000000"/>
              <w:right w:val="single" w:sz="4" w:space="0" w:color="000000"/>
            </w:tcBorders>
            <w:shd w:val="clear" w:color="auto" w:fill="auto"/>
            <w:noWrap/>
            <w:vAlign w:val="bottom"/>
            <w:hideMark/>
          </w:tcPr>
          <w:p w14:paraId="72705A3E" w14:textId="77777777" w:rsidR="00D8104B" w:rsidRPr="00D8104B" w:rsidRDefault="00D8104B" w:rsidP="00D8104B">
            <w:pPr>
              <w:spacing w:after="0" w:line="240" w:lineRule="auto"/>
              <w:jc w:val="lef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 xml:space="preserve">          sh maamaks</w:t>
            </w:r>
          </w:p>
        </w:tc>
        <w:tc>
          <w:tcPr>
            <w:tcW w:w="1134" w:type="dxa"/>
            <w:tcBorders>
              <w:top w:val="nil"/>
              <w:left w:val="nil"/>
              <w:bottom w:val="single" w:sz="4" w:space="0" w:color="auto"/>
              <w:right w:val="nil"/>
            </w:tcBorders>
            <w:shd w:val="clear" w:color="auto" w:fill="auto"/>
            <w:vAlign w:val="bottom"/>
            <w:hideMark/>
          </w:tcPr>
          <w:p w14:paraId="5B42EA97"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506 949</w:t>
            </w:r>
          </w:p>
        </w:tc>
        <w:tc>
          <w:tcPr>
            <w:tcW w:w="1134" w:type="dxa"/>
            <w:tcBorders>
              <w:top w:val="nil"/>
              <w:left w:val="single" w:sz="4" w:space="0" w:color="auto"/>
              <w:bottom w:val="single" w:sz="4" w:space="0" w:color="auto"/>
              <w:right w:val="nil"/>
            </w:tcBorders>
            <w:shd w:val="clear" w:color="auto" w:fill="auto"/>
            <w:vAlign w:val="bottom"/>
            <w:hideMark/>
          </w:tcPr>
          <w:p w14:paraId="312E9C9D"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507 110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43B133E"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522 974</w:t>
            </w:r>
          </w:p>
        </w:tc>
        <w:tc>
          <w:tcPr>
            <w:tcW w:w="992" w:type="dxa"/>
            <w:tcBorders>
              <w:top w:val="nil"/>
              <w:left w:val="nil"/>
              <w:bottom w:val="single" w:sz="4" w:space="0" w:color="auto"/>
              <w:right w:val="single" w:sz="4" w:space="0" w:color="auto"/>
            </w:tcBorders>
            <w:shd w:val="clear" w:color="auto" w:fill="auto"/>
            <w:noWrap/>
            <w:vAlign w:val="bottom"/>
            <w:hideMark/>
          </w:tcPr>
          <w:p w14:paraId="495E140E"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557 821</w:t>
            </w:r>
          </w:p>
        </w:tc>
        <w:tc>
          <w:tcPr>
            <w:tcW w:w="993" w:type="dxa"/>
            <w:tcBorders>
              <w:top w:val="nil"/>
              <w:left w:val="nil"/>
              <w:bottom w:val="single" w:sz="4" w:space="0" w:color="auto"/>
              <w:right w:val="single" w:sz="4" w:space="0" w:color="auto"/>
            </w:tcBorders>
            <w:shd w:val="clear" w:color="auto" w:fill="auto"/>
            <w:noWrap/>
            <w:vAlign w:val="bottom"/>
            <w:hideMark/>
          </w:tcPr>
          <w:p w14:paraId="39343175"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613 603</w:t>
            </w:r>
          </w:p>
        </w:tc>
        <w:tc>
          <w:tcPr>
            <w:tcW w:w="992" w:type="dxa"/>
            <w:tcBorders>
              <w:top w:val="nil"/>
              <w:left w:val="nil"/>
              <w:bottom w:val="single" w:sz="4" w:space="0" w:color="auto"/>
              <w:right w:val="single" w:sz="8" w:space="0" w:color="auto"/>
            </w:tcBorders>
            <w:shd w:val="clear" w:color="auto" w:fill="auto"/>
            <w:noWrap/>
            <w:vAlign w:val="bottom"/>
            <w:hideMark/>
          </w:tcPr>
          <w:p w14:paraId="225A1D36"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674 963</w:t>
            </w:r>
          </w:p>
        </w:tc>
      </w:tr>
      <w:tr w:rsidR="00D8104B" w:rsidRPr="00D8104B" w14:paraId="459AD67D" w14:textId="77777777" w:rsidTr="009D341B">
        <w:trPr>
          <w:trHeight w:val="240"/>
        </w:trPr>
        <w:tc>
          <w:tcPr>
            <w:tcW w:w="3109" w:type="dxa"/>
            <w:tcBorders>
              <w:top w:val="nil"/>
              <w:left w:val="single" w:sz="8" w:space="0" w:color="auto"/>
              <w:bottom w:val="single" w:sz="4" w:space="0" w:color="000000"/>
              <w:right w:val="single" w:sz="4" w:space="0" w:color="000000"/>
            </w:tcBorders>
            <w:shd w:val="clear" w:color="auto" w:fill="auto"/>
            <w:noWrap/>
            <w:vAlign w:val="bottom"/>
            <w:hideMark/>
          </w:tcPr>
          <w:p w14:paraId="2FAF976E" w14:textId="77777777" w:rsidR="00D8104B" w:rsidRPr="00D8104B" w:rsidRDefault="00D8104B" w:rsidP="00D8104B">
            <w:pPr>
              <w:spacing w:after="0" w:line="240" w:lineRule="auto"/>
              <w:jc w:val="lef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 xml:space="preserve">          sh muud maksutulud</w:t>
            </w:r>
          </w:p>
        </w:tc>
        <w:tc>
          <w:tcPr>
            <w:tcW w:w="1134" w:type="dxa"/>
            <w:tcBorders>
              <w:top w:val="nil"/>
              <w:left w:val="nil"/>
              <w:bottom w:val="single" w:sz="4" w:space="0" w:color="auto"/>
              <w:right w:val="nil"/>
            </w:tcBorders>
            <w:shd w:val="clear" w:color="auto" w:fill="auto"/>
            <w:vAlign w:val="bottom"/>
            <w:hideMark/>
          </w:tcPr>
          <w:p w14:paraId="7E511752"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0</w:t>
            </w:r>
          </w:p>
        </w:tc>
        <w:tc>
          <w:tcPr>
            <w:tcW w:w="1134" w:type="dxa"/>
            <w:tcBorders>
              <w:top w:val="nil"/>
              <w:left w:val="single" w:sz="4" w:space="0" w:color="auto"/>
              <w:bottom w:val="single" w:sz="4" w:space="0" w:color="auto"/>
              <w:right w:val="nil"/>
            </w:tcBorders>
            <w:shd w:val="clear" w:color="auto" w:fill="auto"/>
            <w:vAlign w:val="bottom"/>
            <w:hideMark/>
          </w:tcPr>
          <w:p w14:paraId="07F8A61E"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9099427"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14:paraId="2F859268"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0</w:t>
            </w:r>
          </w:p>
        </w:tc>
        <w:tc>
          <w:tcPr>
            <w:tcW w:w="993" w:type="dxa"/>
            <w:tcBorders>
              <w:top w:val="nil"/>
              <w:left w:val="nil"/>
              <w:bottom w:val="single" w:sz="4" w:space="0" w:color="auto"/>
              <w:right w:val="single" w:sz="4" w:space="0" w:color="auto"/>
            </w:tcBorders>
            <w:shd w:val="clear" w:color="auto" w:fill="auto"/>
            <w:noWrap/>
            <w:vAlign w:val="bottom"/>
            <w:hideMark/>
          </w:tcPr>
          <w:p w14:paraId="324E6B63"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0</w:t>
            </w:r>
          </w:p>
        </w:tc>
        <w:tc>
          <w:tcPr>
            <w:tcW w:w="992" w:type="dxa"/>
            <w:tcBorders>
              <w:top w:val="nil"/>
              <w:left w:val="nil"/>
              <w:bottom w:val="single" w:sz="4" w:space="0" w:color="auto"/>
              <w:right w:val="single" w:sz="8" w:space="0" w:color="auto"/>
            </w:tcBorders>
            <w:shd w:val="clear" w:color="auto" w:fill="auto"/>
            <w:noWrap/>
            <w:vAlign w:val="bottom"/>
            <w:hideMark/>
          </w:tcPr>
          <w:p w14:paraId="057A7302"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0</w:t>
            </w:r>
          </w:p>
        </w:tc>
      </w:tr>
      <w:tr w:rsidR="00D8104B" w:rsidRPr="00D8104B" w14:paraId="43910AE2" w14:textId="77777777" w:rsidTr="009D341B">
        <w:trPr>
          <w:trHeight w:val="240"/>
        </w:trPr>
        <w:tc>
          <w:tcPr>
            <w:tcW w:w="3109" w:type="dxa"/>
            <w:tcBorders>
              <w:top w:val="nil"/>
              <w:left w:val="single" w:sz="8" w:space="0" w:color="auto"/>
              <w:bottom w:val="single" w:sz="4" w:space="0" w:color="000000"/>
              <w:right w:val="single" w:sz="4" w:space="0" w:color="000000"/>
            </w:tcBorders>
            <w:shd w:val="clear" w:color="auto" w:fill="auto"/>
            <w:noWrap/>
            <w:vAlign w:val="bottom"/>
            <w:hideMark/>
          </w:tcPr>
          <w:p w14:paraId="60234D2E" w14:textId="77777777" w:rsidR="00D8104B" w:rsidRPr="00D8104B" w:rsidRDefault="00D8104B" w:rsidP="00D8104B">
            <w:pPr>
              <w:spacing w:after="0" w:line="240" w:lineRule="auto"/>
              <w:jc w:val="lef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 xml:space="preserve">    Tulud kaupade ja teenuste müügist</w:t>
            </w:r>
          </w:p>
        </w:tc>
        <w:tc>
          <w:tcPr>
            <w:tcW w:w="1134" w:type="dxa"/>
            <w:tcBorders>
              <w:top w:val="nil"/>
              <w:left w:val="nil"/>
              <w:bottom w:val="single" w:sz="4" w:space="0" w:color="auto"/>
              <w:right w:val="nil"/>
            </w:tcBorders>
            <w:shd w:val="clear" w:color="auto" w:fill="auto"/>
            <w:vAlign w:val="bottom"/>
            <w:hideMark/>
          </w:tcPr>
          <w:p w14:paraId="4554BA66"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715 863</w:t>
            </w:r>
          </w:p>
        </w:tc>
        <w:tc>
          <w:tcPr>
            <w:tcW w:w="1134" w:type="dxa"/>
            <w:tcBorders>
              <w:top w:val="nil"/>
              <w:left w:val="single" w:sz="4" w:space="0" w:color="auto"/>
              <w:bottom w:val="single" w:sz="4" w:space="0" w:color="auto"/>
              <w:right w:val="nil"/>
            </w:tcBorders>
            <w:shd w:val="clear" w:color="auto" w:fill="auto"/>
            <w:vAlign w:val="bottom"/>
            <w:hideMark/>
          </w:tcPr>
          <w:p w14:paraId="5E7FA8FB"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720 941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2827B6D"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790 909</w:t>
            </w:r>
          </w:p>
        </w:tc>
        <w:tc>
          <w:tcPr>
            <w:tcW w:w="992" w:type="dxa"/>
            <w:tcBorders>
              <w:top w:val="nil"/>
              <w:left w:val="nil"/>
              <w:bottom w:val="single" w:sz="4" w:space="0" w:color="auto"/>
              <w:right w:val="single" w:sz="4" w:space="0" w:color="auto"/>
            </w:tcBorders>
            <w:shd w:val="clear" w:color="auto" w:fill="auto"/>
            <w:noWrap/>
            <w:vAlign w:val="bottom"/>
            <w:hideMark/>
          </w:tcPr>
          <w:p w14:paraId="42C5E10F"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823 000</w:t>
            </w:r>
          </w:p>
        </w:tc>
        <w:tc>
          <w:tcPr>
            <w:tcW w:w="993" w:type="dxa"/>
            <w:tcBorders>
              <w:top w:val="nil"/>
              <w:left w:val="nil"/>
              <w:bottom w:val="single" w:sz="4" w:space="0" w:color="auto"/>
              <w:right w:val="single" w:sz="4" w:space="0" w:color="auto"/>
            </w:tcBorders>
            <w:shd w:val="clear" w:color="auto" w:fill="auto"/>
            <w:noWrap/>
            <w:vAlign w:val="bottom"/>
            <w:hideMark/>
          </w:tcPr>
          <w:p w14:paraId="3C57DBD5"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856 000</w:t>
            </w:r>
          </w:p>
        </w:tc>
        <w:tc>
          <w:tcPr>
            <w:tcW w:w="992" w:type="dxa"/>
            <w:tcBorders>
              <w:top w:val="nil"/>
              <w:left w:val="nil"/>
              <w:bottom w:val="single" w:sz="4" w:space="0" w:color="auto"/>
              <w:right w:val="single" w:sz="8" w:space="0" w:color="auto"/>
            </w:tcBorders>
            <w:shd w:val="clear" w:color="auto" w:fill="auto"/>
            <w:noWrap/>
            <w:vAlign w:val="bottom"/>
            <w:hideMark/>
          </w:tcPr>
          <w:p w14:paraId="11995CFD"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890 000</w:t>
            </w:r>
          </w:p>
        </w:tc>
      </w:tr>
      <w:tr w:rsidR="00D8104B" w:rsidRPr="00D8104B" w14:paraId="73DA27A4" w14:textId="77777777" w:rsidTr="009D341B">
        <w:trPr>
          <w:trHeight w:val="240"/>
        </w:trPr>
        <w:tc>
          <w:tcPr>
            <w:tcW w:w="3109" w:type="dxa"/>
            <w:tcBorders>
              <w:top w:val="nil"/>
              <w:left w:val="single" w:sz="8" w:space="0" w:color="auto"/>
              <w:bottom w:val="single" w:sz="4" w:space="0" w:color="000000"/>
              <w:right w:val="single" w:sz="4" w:space="0" w:color="000000"/>
            </w:tcBorders>
            <w:shd w:val="clear" w:color="auto" w:fill="auto"/>
            <w:noWrap/>
            <w:vAlign w:val="bottom"/>
            <w:hideMark/>
          </w:tcPr>
          <w:p w14:paraId="2E5B6A0D" w14:textId="77777777" w:rsidR="00D8104B" w:rsidRPr="00D8104B" w:rsidRDefault="00D8104B" w:rsidP="00D8104B">
            <w:pPr>
              <w:spacing w:after="0" w:line="240" w:lineRule="auto"/>
              <w:jc w:val="lef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 xml:space="preserve">    Saadavad toetused tegevuskuludeks</w:t>
            </w:r>
          </w:p>
        </w:tc>
        <w:tc>
          <w:tcPr>
            <w:tcW w:w="1134" w:type="dxa"/>
            <w:tcBorders>
              <w:top w:val="nil"/>
              <w:left w:val="nil"/>
              <w:bottom w:val="single" w:sz="4" w:space="0" w:color="auto"/>
              <w:right w:val="nil"/>
            </w:tcBorders>
            <w:shd w:val="clear" w:color="auto" w:fill="auto"/>
            <w:vAlign w:val="bottom"/>
            <w:hideMark/>
          </w:tcPr>
          <w:p w14:paraId="0400486C"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5 100 941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9E70697"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5 758 899</w:t>
            </w:r>
          </w:p>
        </w:tc>
        <w:tc>
          <w:tcPr>
            <w:tcW w:w="992" w:type="dxa"/>
            <w:tcBorders>
              <w:top w:val="nil"/>
              <w:left w:val="nil"/>
              <w:bottom w:val="single" w:sz="4" w:space="0" w:color="auto"/>
              <w:right w:val="single" w:sz="4" w:space="0" w:color="auto"/>
            </w:tcBorders>
            <w:shd w:val="clear" w:color="auto" w:fill="auto"/>
            <w:vAlign w:val="bottom"/>
            <w:hideMark/>
          </w:tcPr>
          <w:p w14:paraId="4EF4A0E7"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5 764 225</w:t>
            </w:r>
          </w:p>
        </w:tc>
        <w:tc>
          <w:tcPr>
            <w:tcW w:w="992" w:type="dxa"/>
            <w:tcBorders>
              <w:top w:val="nil"/>
              <w:left w:val="nil"/>
              <w:bottom w:val="single" w:sz="4" w:space="0" w:color="auto"/>
              <w:right w:val="single" w:sz="4" w:space="0" w:color="auto"/>
            </w:tcBorders>
            <w:shd w:val="clear" w:color="auto" w:fill="auto"/>
            <w:vAlign w:val="bottom"/>
            <w:hideMark/>
          </w:tcPr>
          <w:p w14:paraId="19CD93CA"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5 754 505</w:t>
            </w:r>
          </w:p>
        </w:tc>
        <w:tc>
          <w:tcPr>
            <w:tcW w:w="993" w:type="dxa"/>
            <w:tcBorders>
              <w:top w:val="nil"/>
              <w:left w:val="nil"/>
              <w:bottom w:val="single" w:sz="4" w:space="0" w:color="auto"/>
              <w:right w:val="single" w:sz="4" w:space="0" w:color="auto"/>
            </w:tcBorders>
            <w:shd w:val="clear" w:color="auto" w:fill="auto"/>
            <w:vAlign w:val="bottom"/>
            <w:hideMark/>
          </w:tcPr>
          <w:p w14:paraId="7EAB6600"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5 754 505</w:t>
            </w:r>
          </w:p>
        </w:tc>
        <w:tc>
          <w:tcPr>
            <w:tcW w:w="992" w:type="dxa"/>
            <w:tcBorders>
              <w:top w:val="nil"/>
              <w:left w:val="nil"/>
              <w:bottom w:val="single" w:sz="4" w:space="0" w:color="auto"/>
              <w:right w:val="single" w:sz="8" w:space="0" w:color="auto"/>
            </w:tcBorders>
            <w:shd w:val="clear" w:color="auto" w:fill="auto"/>
            <w:vAlign w:val="bottom"/>
            <w:hideMark/>
          </w:tcPr>
          <w:p w14:paraId="107501FE"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5 754 505</w:t>
            </w:r>
          </w:p>
        </w:tc>
      </w:tr>
      <w:tr w:rsidR="00D8104B" w:rsidRPr="00D8104B" w14:paraId="302772E3" w14:textId="77777777" w:rsidTr="009D341B">
        <w:trPr>
          <w:trHeight w:val="240"/>
        </w:trPr>
        <w:tc>
          <w:tcPr>
            <w:tcW w:w="3109" w:type="dxa"/>
            <w:tcBorders>
              <w:top w:val="nil"/>
              <w:left w:val="single" w:sz="8" w:space="0" w:color="auto"/>
              <w:bottom w:val="single" w:sz="4" w:space="0" w:color="000000"/>
              <w:right w:val="single" w:sz="4" w:space="0" w:color="000000"/>
            </w:tcBorders>
            <w:shd w:val="clear" w:color="auto" w:fill="auto"/>
            <w:noWrap/>
            <w:vAlign w:val="bottom"/>
            <w:hideMark/>
          </w:tcPr>
          <w:p w14:paraId="132FAB87" w14:textId="77777777" w:rsidR="00D8104B" w:rsidRPr="00D8104B" w:rsidRDefault="00D8104B" w:rsidP="00D8104B">
            <w:pPr>
              <w:spacing w:after="0" w:line="240" w:lineRule="auto"/>
              <w:jc w:val="lef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 xml:space="preserve">         sh  tasandusfond </w:t>
            </w:r>
          </w:p>
        </w:tc>
        <w:tc>
          <w:tcPr>
            <w:tcW w:w="1134" w:type="dxa"/>
            <w:tcBorders>
              <w:top w:val="nil"/>
              <w:left w:val="nil"/>
              <w:bottom w:val="single" w:sz="4" w:space="0" w:color="auto"/>
              <w:right w:val="nil"/>
            </w:tcBorders>
            <w:shd w:val="clear" w:color="auto" w:fill="auto"/>
            <w:vAlign w:val="bottom"/>
            <w:hideMark/>
          </w:tcPr>
          <w:p w14:paraId="26D411B7"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748 575</w:t>
            </w:r>
          </w:p>
        </w:tc>
        <w:tc>
          <w:tcPr>
            <w:tcW w:w="1134" w:type="dxa"/>
            <w:tcBorders>
              <w:top w:val="nil"/>
              <w:left w:val="single" w:sz="4" w:space="0" w:color="auto"/>
              <w:bottom w:val="single" w:sz="4" w:space="0" w:color="auto"/>
              <w:right w:val="nil"/>
            </w:tcBorders>
            <w:shd w:val="clear" w:color="auto" w:fill="auto"/>
            <w:vAlign w:val="bottom"/>
            <w:hideMark/>
          </w:tcPr>
          <w:p w14:paraId="30B871BF"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953 805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EF0852E"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953 805</w:t>
            </w:r>
          </w:p>
        </w:tc>
        <w:tc>
          <w:tcPr>
            <w:tcW w:w="992" w:type="dxa"/>
            <w:tcBorders>
              <w:top w:val="nil"/>
              <w:left w:val="nil"/>
              <w:bottom w:val="single" w:sz="4" w:space="0" w:color="auto"/>
              <w:right w:val="single" w:sz="4" w:space="0" w:color="auto"/>
            </w:tcBorders>
            <w:shd w:val="clear" w:color="auto" w:fill="auto"/>
            <w:noWrap/>
            <w:vAlign w:val="bottom"/>
            <w:hideMark/>
          </w:tcPr>
          <w:p w14:paraId="5C31F28D"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953 805</w:t>
            </w:r>
          </w:p>
        </w:tc>
        <w:tc>
          <w:tcPr>
            <w:tcW w:w="993" w:type="dxa"/>
            <w:tcBorders>
              <w:top w:val="nil"/>
              <w:left w:val="nil"/>
              <w:bottom w:val="single" w:sz="4" w:space="0" w:color="auto"/>
              <w:right w:val="single" w:sz="4" w:space="0" w:color="auto"/>
            </w:tcBorders>
            <w:shd w:val="clear" w:color="auto" w:fill="auto"/>
            <w:noWrap/>
            <w:vAlign w:val="bottom"/>
            <w:hideMark/>
          </w:tcPr>
          <w:p w14:paraId="0332F7F3"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953 805</w:t>
            </w:r>
          </w:p>
        </w:tc>
        <w:tc>
          <w:tcPr>
            <w:tcW w:w="992" w:type="dxa"/>
            <w:tcBorders>
              <w:top w:val="nil"/>
              <w:left w:val="nil"/>
              <w:bottom w:val="single" w:sz="4" w:space="0" w:color="auto"/>
              <w:right w:val="single" w:sz="8" w:space="0" w:color="auto"/>
            </w:tcBorders>
            <w:shd w:val="clear" w:color="auto" w:fill="auto"/>
            <w:noWrap/>
            <w:vAlign w:val="bottom"/>
            <w:hideMark/>
          </w:tcPr>
          <w:p w14:paraId="555EC7E5"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953 805</w:t>
            </w:r>
          </w:p>
        </w:tc>
      </w:tr>
      <w:tr w:rsidR="00D8104B" w:rsidRPr="00D8104B" w14:paraId="228318BA" w14:textId="77777777" w:rsidTr="009D341B">
        <w:trPr>
          <w:trHeight w:val="240"/>
        </w:trPr>
        <w:tc>
          <w:tcPr>
            <w:tcW w:w="3109" w:type="dxa"/>
            <w:tcBorders>
              <w:top w:val="nil"/>
              <w:left w:val="single" w:sz="8" w:space="0" w:color="auto"/>
              <w:bottom w:val="single" w:sz="4" w:space="0" w:color="000000"/>
              <w:right w:val="single" w:sz="4" w:space="0" w:color="000000"/>
            </w:tcBorders>
            <w:shd w:val="clear" w:color="auto" w:fill="auto"/>
            <w:noWrap/>
            <w:vAlign w:val="bottom"/>
            <w:hideMark/>
          </w:tcPr>
          <w:p w14:paraId="746F3F03" w14:textId="77777777" w:rsidR="00D8104B" w:rsidRPr="00D8104B" w:rsidRDefault="00D8104B" w:rsidP="00D8104B">
            <w:pPr>
              <w:spacing w:after="0" w:line="240" w:lineRule="auto"/>
              <w:jc w:val="lef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 xml:space="preserve">         sh  toetusfond</w:t>
            </w:r>
          </w:p>
        </w:tc>
        <w:tc>
          <w:tcPr>
            <w:tcW w:w="1134" w:type="dxa"/>
            <w:tcBorders>
              <w:top w:val="nil"/>
              <w:left w:val="nil"/>
              <w:bottom w:val="single" w:sz="4" w:space="0" w:color="auto"/>
              <w:right w:val="nil"/>
            </w:tcBorders>
            <w:shd w:val="clear" w:color="auto" w:fill="auto"/>
            <w:vAlign w:val="bottom"/>
            <w:hideMark/>
          </w:tcPr>
          <w:p w14:paraId="6AD13A0B"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3 670 266</w:t>
            </w:r>
          </w:p>
        </w:tc>
        <w:tc>
          <w:tcPr>
            <w:tcW w:w="1134" w:type="dxa"/>
            <w:tcBorders>
              <w:top w:val="nil"/>
              <w:left w:val="single" w:sz="4" w:space="0" w:color="auto"/>
              <w:bottom w:val="single" w:sz="4" w:space="0" w:color="auto"/>
              <w:right w:val="nil"/>
            </w:tcBorders>
            <w:shd w:val="clear" w:color="auto" w:fill="auto"/>
            <w:vAlign w:val="bottom"/>
            <w:hideMark/>
          </w:tcPr>
          <w:p w14:paraId="77AC9DD2"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4 600 700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42F7BCC"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4 600 700</w:t>
            </w:r>
          </w:p>
        </w:tc>
        <w:tc>
          <w:tcPr>
            <w:tcW w:w="992" w:type="dxa"/>
            <w:tcBorders>
              <w:top w:val="nil"/>
              <w:left w:val="nil"/>
              <w:bottom w:val="single" w:sz="4" w:space="0" w:color="auto"/>
              <w:right w:val="single" w:sz="4" w:space="0" w:color="auto"/>
            </w:tcBorders>
            <w:shd w:val="clear" w:color="auto" w:fill="auto"/>
            <w:noWrap/>
            <w:vAlign w:val="bottom"/>
            <w:hideMark/>
          </w:tcPr>
          <w:p w14:paraId="1CAD1A5A"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4 600 700</w:t>
            </w:r>
          </w:p>
        </w:tc>
        <w:tc>
          <w:tcPr>
            <w:tcW w:w="993" w:type="dxa"/>
            <w:tcBorders>
              <w:top w:val="nil"/>
              <w:left w:val="nil"/>
              <w:bottom w:val="single" w:sz="4" w:space="0" w:color="auto"/>
              <w:right w:val="single" w:sz="4" w:space="0" w:color="auto"/>
            </w:tcBorders>
            <w:shd w:val="clear" w:color="auto" w:fill="auto"/>
            <w:noWrap/>
            <w:vAlign w:val="bottom"/>
            <w:hideMark/>
          </w:tcPr>
          <w:p w14:paraId="37D8AEFC"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4 600 700</w:t>
            </w:r>
          </w:p>
        </w:tc>
        <w:tc>
          <w:tcPr>
            <w:tcW w:w="992" w:type="dxa"/>
            <w:tcBorders>
              <w:top w:val="nil"/>
              <w:left w:val="nil"/>
              <w:bottom w:val="single" w:sz="4" w:space="0" w:color="auto"/>
              <w:right w:val="single" w:sz="8" w:space="0" w:color="auto"/>
            </w:tcBorders>
            <w:shd w:val="clear" w:color="auto" w:fill="auto"/>
            <w:noWrap/>
            <w:vAlign w:val="bottom"/>
            <w:hideMark/>
          </w:tcPr>
          <w:p w14:paraId="0EBDCD8B"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4 600 700</w:t>
            </w:r>
          </w:p>
        </w:tc>
      </w:tr>
      <w:tr w:rsidR="00D8104B" w:rsidRPr="00D8104B" w14:paraId="53DA06EF" w14:textId="77777777" w:rsidTr="009D341B">
        <w:trPr>
          <w:trHeight w:val="240"/>
        </w:trPr>
        <w:tc>
          <w:tcPr>
            <w:tcW w:w="3109" w:type="dxa"/>
            <w:tcBorders>
              <w:top w:val="nil"/>
              <w:left w:val="single" w:sz="8" w:space="0" w:color="auto"/>
              <w:bottom w:val="single" w:sz="4" w:space="0" w:color="000000"/>
              <w:right w:val="single" w:sz="4" w:space="0" w:color="000000"/>
            </w:tcBorders>
            <w:shd w:val="clear" w:color="auto" w:fill="auto"/>
            <w:noWrap/>
            <w:vAlign w:val="bottom"/>
            <w:hideMark/>
          </w:tcPr>
          <w:p w14:paraId="1A585923" w14:textId="77777777" w:rsidR="00D8104B" w:rsidRPr="00D8104B" w:rsidRDefault="00D8104B" w:rsidP="00D8104B">
            <w:pPr>
              <w:spacing w:after="0" w:line="240" w:lineRule="auto"/>
              <w:jc w:val="lef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 xml:space="preserve">         sh muud saadud toetused tegevuskuludeks</w:t>
            </w:r>
          </w:p>
        </w:tc>
        <w:tc>
          <w:tcPr>
            <w:tcW w:w="1134" w:type="dxa"/>
            <w:tcBorders>
              <w:top w:val="nil"/>
              <w:left w:val="nil"/>
              <w:bottom w:val="single" w:sz="4" w:space="0" w:color="auto"/>
              <w:right w:val="nil"/>
            </w:tcBorders>
            <w:shd w:val="clear" w:color="auto" w:fill="auto"/>
            <w:vAlign w:val="bottom"/>
            <w:hideMark/>
          </w:tcPr>
          <w:p w14:paraId="4A6044B8"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682 100</w:t>
            </w:r>
          </w:p>
        </w:tc>
        <w:tc>
          <w:tcPr>
            <w:tcW w:w="1134" w:type="dxa"/>
            <w:tcBorders>
              <w:top w:val="nil"/>
              <w:left w:val="single" w:sz="4" w:space="0" w:color="auto"/>
              <w:bottom w:val="single" w:sz="4" w:space="0" w:color="auto"/>
              <w:right w:val="nil"/>
            </w:tcBorders>
            <w:shd w:val="clear" w:color="auto" w:fill="auto"/>
            <w:vAlign w:val="bottom"/>
            <w:hideMark/>
          </w:tcPr>
          <w:p w14:paraId="6A3918BD"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204 394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B76F8F5"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209 720</w:t>
            </w:r>
          </w:p>
        </w:tc>
        <w:tc>
          <w:tcPr>
            <w:tcW w:w="992" w:type="dxa"/>
            <w:tcBorders>
              <w:top w:val="nil"/>
              <w:left w:val="nil"/>
              <w:bottom w:val="single" w:sz="4" w:space="0" w:color="auto"/>
              <w:right w:val="single" w:sz="4" w:space="0" w:color="auto"/>
            </w:tcBorders>
            <w:shd w:val="clear" w:color="auto" w:fill="auto"/>
            <w:noWrap/>
            <w:vAlign w:val="bottom"/>
            <w:hideMark/>
          </w:tcPr>
          <w:p w14:paraId="0E3990DF"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200 000</w:t>
            </w:r>
          </w:p>
        </w:tc>
        <w:tc>
          <w:tcPr>
            <w:tcW w:w="993" w:type="dxa"/>
            <w:tcBorders>
              <w:top w:val="nil"/>
              <w:left w:val="nil"/>
              <w:bottom w:val="single" w:sz="4" w:space="0" w:color="auto"/>
              <w:right w:val="single" w:sz="4" w:space="0" w:color="auto"/>
            </w:tcBorders>
            <w:shd w:val="clear" w:color="auto" w:fill="auto"/>
            <w:noWrap/>
            <w:vAlign w:val="bottom"/>
            <w:hideMark/>
          </w:tcPr>
          <w:p w14:paraId="51776186"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200 000</w:t>
            </w:r>
          </w:p>
        </w:tc>
        <w:tc>
          <w:tcPr>
            <w:tcW w:w="992" w:type="dxa"/>
            <w:tcBorders>
              <w:top w:val="nil"/>
              <w:left w:val="nil"/>
              <w:bottom w:val="single" w:sz="4" w:space="0" w:color="auto"/>
              <w:right w:val="single" w:sz="8" w:space="0" w:color="auto"/>
            </w:tcBorders>
            <w:shd w:val="clear" w:color="auto" w:fill="auto"/>
            <w:noWrap/>
            <w:vAlign w:val="bottom"/>
            <w:hideMark/>
          </w:tcPr>
          <w:p w14:paraId="6BE53974"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200 000</w:t>
            </w:r>
          </w:p>
        </w:tc>
      </w:tr>
      <w:tr w:rsidR="00D8104B" w:rsidRPr="00D8104B" w14:paraId="359A6165" w14:textId="77777777" w:rsidTr="009D341B">
        <w:trPr>
          <w:trHeight w:val="240"/>
        </w:trPr>
        <w:tc>
          <w:tcPr>
            <w:tcW w:w="3109" w:type="dxa"/>
            <w:tcBorders>
              <w:top w:val="nil"/>
              <w:left w:val="single" w:sz="8" w:space="0" w:color="auto"/>
              <w:bottom w:val="single" w:sz="4" w:space="0" w:color="000000"/>
              <w:right w:val="single" w:sz="4" w:space="0" w:color="000000"/>
            </w:tcBorders>
            <w:shd w:val="clear" w:color="auto" w:fill="auto"/>
            <w:noWrap/>
            <w:vAlign w:val="bottom"/>
            <w:hideMark/>
          </w:tcPr>
          <w:p w14:paraId="6E48D8F6" w14:textId="77777777" w:rsidR="00D8104B" w:rsidRPr="00D8104B" w:rsidRDefault="00D8104B" w:rsidP="00D8104B">
            <w:pPr>
              <w:spacing w:after="0" w:line="240" w:lineRule="auto"/>
              <w:jc w:val="lef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 xml:space="preserve">     Muud tegevustulud</w:t>
            </w:r>
          </w:p>
        </w:tc>
        <w:tc>
          <w:tcPr>
            <w:tcW w:w="1134" w:type="dxa"/>
            <w:tcBorders>
              <w:top w:val="nil"/>
              <w:left w:val="nil"/>
              <w:bottom w:val="single" w:sz="4" w:space="0" w:color="auto"/>
              <w:right w:val="nil"/>
            </w:tcBorders>
            <w:shd w:val="clear" w:color="auto" w:fill="auto"/>
            <w:vAlign w:val="bottom"/>
            <w:hideMark/>
          </w:tcPr>
          <w:p w14:paraId="7BB842E9"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100 596</w:t>
            </w:r>
          </w:p>
        </w:tc>
        <w:tc>
          <w:tcPr>
            <w:tcW w:w="1134" w:type="dxa"/>
            <w:tcBorders>
              <w:top w:val="nil"/>
              <w:left w:val="single" w:sz="4" w:space="0" w:color="auto"/>
              <w:bottom w:val="single" w:sz="4" w:space="0" w:color="auto"/>
              <w:right w:val="nil"/>
            </w:tcBorders>
            <w:shd w:val="clear" w:color="auto" w:fill="auto"/>
            <w:vAlign w:val="bottom"/>
            <w:hideMark/>
          </w:tcPr>
          <w:p w14:paraId="66EBD410"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100 214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033478D"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100 000</w:t>
            </w:r>
          </w:p>
        </w:tc>
        <w:tc>
          <w:tcPr>
            <w:tcW w:w="992" w:type="dxa"/>
            <w:tcBorders>
              <w:top w:val="nil"/>
              <w:left w:val="nil"/>
              <w:bottom w:val="single" w:sz="4" w:space="0" w:color="auto"/>
              <w:right w:val="single" w:sz="4" w:space="0" w:color="auto"/>
            </w:tcBorders>
            <w:shd w:val="clear" w:color="auto" w:fill="auto"/>
            <w:noWrap/>
            <w:vAlign w:val="bottom"/>
            <w:hideMark/>
          </w:tcPr>
          <w:p w14:paraId="4A4CA89D"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100 000</w:t>
            </w:r>
          </w:p>
        </w:tc>
        <w:tc>
          <w:tcPr>
            <w:tcW w:w="993" w:type="dxa"/>
            <w:tcBorders>
              <w:top w:val="nil"/>
              <w:left w:val="nil"/>
              <w:bottom w:val="single" w:sz="4" w:space="0" w:color="auto"/>
              <w:right w:val="single" w:sz="4" w:space="0" w:color="auto"/>
            </w:tcBorders>
            <w:shd w:val="clear" w:color="auto" w:fill="auto"/>
            <w:noWrap/>
            <w:vAlign w:val="bottom"/>
            <w:hideMark/>
          </w:tcPr>
          <w:p w14:paraId="79ED784F"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100 000</w:t>
            </w:r>
          </w:p>
        </w:tc>
        <w:tc>
          <w:tcPr>
            <w:tcW w:w="992" w:type="dxa"/>
            <w:tcBorders>
              <w:top w:val="nil"/>
              <w:left w:val="nil"/>
              <w:bottom w:val="single" w:sz="4" w:space="0" w:color="auto"/>
              <w:right w:val="single" w:sz="8" w:space="0" w:color="auto"/>
            </w:tcBorders>
            <w:shd w:val="clear" w:color="auto" w:fill="auto"/>
            <w:noWrap/>
            <w:vAlign w:val="bottom"/>
            <w:hideMark/>
          </w:tcPr>
          <w:p w14:paraId="262D5ECB" w14:textId="77777777" w:rsidR="00D8104B" w:rsidRPr="00D8104B" w:rsidRDefault="00D8104B" w:rsidP="00D8104B">
            <w:pPr>
              <w:spacing w:after="0" w:line="240" w:lineRule="auto"/>
              <w:jc w:val="right"/>
              <w:rPr>
                <w:rFonts w:ascii="Calibri" w:eastAsia="Times New Roman" w:hAnsi="Calibri" w:cs="Calibri"/>
                <w:sz w:val="18"/>
                <w:szCs w:val="18"/>
                <w:lang w:eastAsia="et-EE" w:bidi="ar-SA"/>
              </w:rPr>
            </w:pPr>
            <w:r w:rsidRPr="00D8104B">
              <w:rPr>
                <w:rFonts w:ascii="Calibri" w:eastAsia="Times New Roman" w:hAnsi="Calibri" w:cs="Calibri"/>
                <w:sz w:val="18"/>
                <w:szCs w:val="18"/>
                <w:lang w:eastAsia="et-EE" w:bidi="ar-SA"/>
              </w:rPr>
              <w:t>100 000</w:t>
            </w:r>
          </w:p>
        </w:tc>
      </w:tr>
    </w:tbl>
    <w:p w14:paraId="50F063A1" w14:textId="77777777" w:rsidR="00FC5E48" w:rsidRDefault="00FC5E48" w:rsidP="00B0357D">
      <w:pPr>
        <w:pStyle w:val="Default"/>
        <w:ind w:right="-566"/>
        <w:rPr>
          <w:rFonts w:ascii="Times New Roman" w:hAnsi="Times New Roman" w:cs="Times New Roman"/>
          <w:lang w:val="et-EE"/>
        </w:rPr>
      </w:pPr>
    </w:p>
    <w:p w14:paraId="726E759D" w14:textId="77777777" w:rsidR="002B16ED" w:rsidRDefault="002B16ED" w:rsidP="00B0357D">
      <w:pPr>
        <w:pStyle w:val="Default"/>
        <w:ind w:right="-566"/>
        <w:rPr>
          <w:rFonts w:ascii="Times New Roman" w:hAnsi="Times New Roman" w:cs="Times New Roman"/>
          <w:lang w:val="et-EE"/>
        </w:rPr>
      </w:pPr>
    </w:p>
    <w:p w14:paraId="0AAE2A36" w14:textId="77777777" w:rsidR="00542648" w:rsidRPr="008F473C" w:rsidRDefault="006176A2" w:rsidP="007841F7">
      <w:pPr>
        <w:pStyle w:val="Pealkiri2"/>
        <w:numPr>
          <w:ilvl w:val="1"/>
          <w:numId w:val="18"/>
        </w:numPr>
        <w:rPr>
          <w:color w:val="259B15"/>
        </w:rPr>
      </w:pPr>
      <w:bookmarkStart w:id="8" w:name="_Toc141689396"/>
      <w:r>
        <w:rPr>
          <w:color w:val="259B15"/>
        </w:rPr>
        <w:t>M</w:t>
      </w:r>
      <w:r w:rsidR="00007F40" w:rsidRPr="008F473C">
        <w:rPr>
          <w:color w:val="259B15"/>
        </w:rPr>
        <w:t>aksutulud</w:t>
      </w:r>
      <w:bookmarkEnd w:id="8"/>
    </w:p>
    <w:p w14:paraId="569600E1" w14:textId="77777777" w:rsidR="00007F40" w:rsidRDefault="00007F40" w:rsidP="007841F7">
      <w:pPr>
        <w:pStyle w:val="Pealkiri3"/>
        <w:numPr>
          <w:ilvl w:val="2"/>
          <w:numId w:val="18"/>
        </w:numPr>
        <w:rPr>
          <w:color w:val="259B15"/>
        </w:rPr>
      </w:pPr>
      <w:bookmarkStart w:id="9" w:name="_Toc141689397"/>
      <w:r w:rsidRPr="008F473C">
        <w:rPr>
          <w:color w:val="259B15"/>
        </w:rPr>
        <w:t>Tulumaks</w:t>
      </w:r>
      <w:bookmarkEnd w:id="9"/>
    </w:p>
    <w:p w14:paraId="53AC9878" w14:textId="7DBB8C28" w:rsidR="00731E88" w:rsidRPr="00B2714B" w:rsidRDefault="00731E88" w:rsidP="001E3A49">
      <w:pPr>
        <w:autoSpaceDE w:val="0"/>
        <w:autoSpaceDN w:val="0"/>
        <w:adjustRightInd w:val="0"/>
        <w:spacing w:after="0" w:line="276" w:lineRule="auto"/>
        <w:ind w:right="-283"/>
        <w:rPr>
          <w:rFonts w:ascii="Times New Roman" w:hAnsi="Times New Roman" w:cs="Times New Roman"/>
          <w:color w:val="FF0000"/>
          <w:sz w:val="24"/>
          <w:szCs w:val="24"/>
        </w:rPr>
      </w:pPr>
      <w:r w:rsidRPr="00B2714B">
        <w:rPr>
          <w:rFonts w:ascii="Times New Roman" w:hAnsi="Times New Roman" w:cs="Times New Roman"/>
          <w:sz w:val="24"/>
          <w:szCs w:val="24"/>
        </w:rPr>
        <w:t xml:space="preserve">Füüsilise isiku </w:t>
      </w:r>
      <w:r w:rsidR="00126BB7" w:rsidRPr="00B2714B">
        <w:rPr>
          <w:rFonts w:ascii="Times New Roman" w:hAnsi="Times New Roman" w:cs="Times New Roman"/>
          <w:sz w:val="24"/>
          <w:szCs w:val="24"/>
        </w:rPr>
        <w:t>tulumaks</w:t>
      </w:r>
      <w:r w:rsidRPr="00B2714B">
        <w:rPr>
          <w:rFonts w:ascii="Times New Roman" w:hAnsi="Times New Roman" w:cs="Times New Roman"/>
          <w:sz w:val="24"/>
          <w:szCs w:val="24"/>
        </w:rPr>
        <w:t>u laekumise olulisemateks kriteeriumi</w:t>
      </w:r>
      <w:r w:rsidR="00103A79" w:rsidRPr="00B2714B">
        <w:rPr>
          <w:rFonts w:ascii="Times New Roman" w:hAnsi="Times New Roman" w:cs="Times New Roman"/>
          <w:sz w:val="24"/>
          <w:szCs w:val="24"/>
        </w:rPr>
        <w:t>deks</w:t>
      </w:r>
      <w:r w:rsidRPr="00B2714B">
        <w:rPr>
          <w:rFonts w:ascii="Times New Roman" w:hAnsi="Times New Roman" w:cs="Times New Roman"/>
          <w:sz w:val="24"/>
          <w:szCs w:val="24"/>
        </w:rPr>
        <w:t xml:space="preserve"> on maksumaksjate arv</w:t>
      </w:r>
      <w:r w:rsidR="00103A79" w:rsidRPr="00B2714B">
        <w:rPr>
          <w:rFonts w:ascii="Times New Roman" w:hAnsi="Times New Roman" w:cs="Times New Roman"/>
          <w:sz w:val="24"/>
          <w:szCs w:val="24"/>
        </w:rPr>
        <w:t xml:space="preserve"> kogu elanikkonna struktuuris</w:t>
      </w:r>
      <w:r w:rsidRPr="00B2714B">
        <w:rPr>
          <w:rFonts w:ascii="Times New Roman" w:hAnsi="Times New Roman" w:cs="Times New Roman"/>
          <w:sz w:val="24"/>
          <w:szCs w:val="24"/>
        </w:rPr>
        <w:t xml:space="preserve"> ja keskmine palk.</w:t>
      </w:r>
      <w:r w:rsidR="00266BFB" w:rsidRPr="00B2714B">
        <w:rPr>
          <w:rFonts w:ascii="Times New Roman" w:hAnsi="Times New Roman" w:cs="Times New Roman"/>
          <w:sz w:val="24"/>
          <w:szCs w:val="24"/>
        </w:rPr>
        <w:t xml:space="preserve"> </w:t>
      </w:r>
    </w:p>
    <w:p w14:paraId="1F62208B" w14:textId="77777777" w:rsidR="00126BB7" w:rsidRPr="00B2714B" w:rsidRDefault="00B92C81" w:rsidP="001E3A49">
      <w:pPr>
        <w:pStyle w:val="Default"/>
        <w:spacing w:line="276" w:lineRule="auto"/>
        <w:ind w:right="-283"/>
        <w:rPr>
          <w:rFonts w:ascii="Times New Roman" w:hAnsi="Times New Roman" w:cs="Times New Roman"/>
          <w:color w:val="auto"/>
          <w:lang w:val="et-EE"/>
        </w:rPr>
      </w:pPr>
      <w:r w:rsidRPr="00B2714B">
        <w:rPr>
          <w:rFonts w:ascii="Times New Roman" w:hAnsi="Times New Roman" w:cs="Times New Roman"/>
          <w:color w:val="auto"/>
          <w:lang w:val="et-EE"/>
        </w:rPr>
        <w:t xml:space="preserve">Märjamaa valla üksikisiku tulumaksu </w:t>
      </w:r>
      <w:r w:rsidR="00126BB7" w:rsidRPr="00B2714B">
        <w:rPr>
          <w:rFonts w:ascii="Times New Roman" w:hAnsi="Times New Roman" w:cs="Times New Roman"/>
          <w:color w:val="auto"/>
          <w:lang w:val="et-EE"/>
        </w:rPr>
        <w:t>prognoosimisel strateegiaperioodil on lähtutud järgnevast:</w:t>
      </w:r>
    </w:p>
    <w:p w14:paraId="12872C05" w14:textId="6595304B" w:rsidR="00C92E6A" w:rsidRPr="00B2714B" w:rsidRDefault="00C92E6A" w:rsidP="001E3A49">
      <w:pPr>
        <w:pStyle w:val="Default"/>
        <w:numPr>
          <w:ilvl w:val="0"/>
          <w:numId w:val="28"/>
        </w:numPr>
        <w:spacing w:line="276" w:lineRule="auto"/>
        <w:ind w:right="-283"/>
        <w:rPr>
          <w:rFonts w:ascii="Times New Roman" w:hAnsi="Times New Roman" w:cs="Times New Roman"/>
          <w:color w:val="auto"/>
          <w:lang w:val="et-EE"/>
        </w:rPr>
      </w:pPr>
      <w:r w:rsidRPr="00B2714B">
        <w:rPr>
          <w:rFonts w:ascii="Times New Roman" w:hAnsi="Times New Roman" w:cs="Times New Roman"/>
          <w:color w:val="auto"/>
          <w:lang w:val="et-EE"/>
        </w:rPr>
        <w:t>tulumaks on valla peamine tuluallikas ning selle osakaal põhitegevus</w:t>
      </w:r>
      <w:r w:rsidR="007F77C6" w:rsidRPr="00B2714B">
        <w:rPr>
          <w:rFonts w:ascii="Times New Roman" w:hAnsi="Times New Roman" w:cs="Times New Roman"/>
          <w:color w:val="auto"/>
          <w:lang w:val="et-EE"/>
        </w:rPr>
        <w:t xml:space="preserve">e </w:t>
      </w:r>
      <w:r w:rsidRPr="00B2714B">
        <w:rPr>
          <w:rFonts w:ascii="Times New Roman" w:hAnsi="Times New Roman" w:cs="Times New Roman"/>
          <w:color w:val="auto"/>
          <w:lang w:val="et-EE"/>
        </w:rPr>
        <w:t>tulude</w:t>
      </w:r>
      <w:r w:rsidR="007F77C6" w:rsidRPr="00B2714B">
        <w:rPr>
          <w:rFonts w:ascii="Times New Roman" w:hAnsi="Times New Roman" w:cs="Times New Roman"/>
          <w:color w:val="auto"/>
          <w:lang w:val="et-EE"/>
        </w:rPr>
        <w:t xml:space="preserve">s </w:t>
      </w:r>
      <w:r w:rsidRPr="00B2714B">
        <w:rPr>
          <w:rFonts w:ascii="Times New Roman" w:hAnsi="Times New Roman" w:cs="Times New Roman"/>
          <w:color w:val="auto"/>
          <w:lang w:val="et-EE"/>
        </w:rPr>
        <w:t>jääb kogu prognoosiperioodi jooksul 5</w:t>
      </w:r>
      <w:r w:rsidR="00760B13">
        <w:rPr>
          <w:rFonts w:ascii="Times New Roman" w:hAnsi="Times New Roman" w:cs="Times New Roman"/>
          <w:color w:val="auto"/>
          <w:lang w:val="et-EE"/>
        </w:rPr>
        <w:t>3</w:t>
      </w:r>
      <w:r w:rsidRPr="00B2714B">
        <w:rPr>
          <w:rFonts w:ascii="Times New Roman" w:hAnsi="Times New Roman" w:cs="Times New Roman"/>
          <w:color w:val="auto"/>
          <w:lang w:val="et-EE"/>
        </w:rPr>
        <w:t>-</w:t>
      </w:r>
      <w:r w:rsidR="00492F8D" w:rsidRPr="00B2714B">
        <w:rPr>
          <w:rFonts w:ascii="Times New Roman" w:hAnsi="Times New Roman" w:cs="Times New Roman"/>
          <w:color w:val="auto"/>
          <w:lang w:val="et-EE"/>
        </w:rPr>
        <w:t>5</w:t>
      </w:r>
      <w:r w:rsidR="00760B13">
        <w:rPr>
          <w:rFonts w:ascii="Times New Roman" w:hAnsi="Times New Roman" w:cs="Times New Roman"/>
          <w:color w:val="auto"/>
          <w:lang w:val="et-EE"/>
        </w:rPr>
        <w:t>7</w:t>
      </w:r>
      <w:r w:rsidRPr="00B2714B">
        <w:rPr>
          <w:rFonts w:ascii="Times New Roman" w:hAnsi="Times New Roman" w:cs="Times New Roman"/>
          <w:color w:val="auto"/>
          <w:lang w:val="et-EE"/>
        </w:rPr>
        <w:t>% vahemikku</w:t>
      </w:r>
      <w:r w:rsidR="007F77C6" w:rsidRPr="00B2714B">
        <w:rPr>
          <w:rFonts w:ascii="Times New Roman" w:hAnsi="Times New Roman" w:cs="Times New Roman"/>
          <w:color w:val="auto"/>
          <w:lang w:val="et-EE"/>
        </w:rPr>
        <w:t xml:space="preserve"> ning on planeeritud </w:t>
      </w:r>
      <w:r w:rsidR="008F0C08">
        <w:rPr>
          <w:rFonts w:ascii="Times New Roman" w:hAnsi="Times New Roman" w:cs="Times New Roman"/>
          <w:color w:val="auto"/>
          <w:lang w:val="et-EE"/>
        </w:rPr>
        <w:t>2024. aastaks 12</w:t>
      </w:r>
      <w:r w:rsidR="0087681A">
        <w:rPr>
          <w:rFonts w:ascii="Times New Roman" w:hAnsi="Times New Roman" w:cs="Times New Roman"/>
          <w:color w:val="auto"/>
          <w:lang w:val="et-EE"/>
        </w:rPr>
        <w:t xml:space="preserve">,4% </w:t>
      </w:r>
      <w:r w:rsidR="007F77C6" w:rsidRPr="00B2714B">
        <w:rPr>
          <w:rFonts w:ascii="Times New Roman" w:hAnsi="Times New Roman" w:cs="Times New Roman"/>
          <w:color w:val="auto"/>
          <w:lang w:val="et-EE"/>
        </w:rPr>
        <w:t xml:space="preserve">kasvuga </w:t>
      </w:r>
      <w:r w:rsidR="0087681A">
        <w:rPr>
          <w:rFonts w:ascii="Times New Roman" w:hAnsi="Times New Roman" w:cs="Times New Roman"/>
          <w:color w:val="auto"/>
          <w:lang w:val="et-EE"/>
        </w:rPr>
        <w:t>ning järgnevail aastail 7% kasvuga</w:t>
      </w:r>
      <w:r w:rsidR="00212B90">
        <w:rPr>
          <w:rFonts w:ascii="Times New Roman" w:hAnsi="Times New Roman" w:cs="Times New Roman"/>
          <w:color w:val="auto"/>
          <w:lang w:val="et-EE"/>
        </w:rPr>
        <w:t xml:space="preserve">. 2024. aasta kasv on </w:t>
      </w:r>
      <w:r w:rsidR="000A65E8">
        <w:rPr>
          <w:rFonts w:ascii="Times New Roman" w:hAnsi="Times New Roman" w:cs="Times New Roman"/>
          <w:color w:val="auto"/>
          <w:lang w:val="et-EE"/>
        </w:rPr>
        <w:t xml:space="preserve">seetõttu kõrgem, et 2023. aasta baas on madalam võrreldes </w:t>
      </w:r>
      <w:r w:rsidR="00820675">
        <w:rPr>
          <w:rFonts w:ascii="Times New Roman" w:hAnsi="Times New Roman" w:cs="Times New Roman"/>
          <w:color w:val="auto"/>
          <w:lang w:val="et-EE"/>
        </w:rPr>
        <w:t>loodetava laekumisega 2023. aastal</w:t>
      </w:r>
      <w:r w:rsidR="00147AAA" w:rsidRPr="00B2714B">
        <w:rPr>
          <w:rFonts w:ascii="Times New Roman" w:hAnsi="Times New Roman" w:cs="Times New Roman"/>
          <w:color w:val="auto"/>
          <w:lang w:val="et-EE"/>
        </w:rPr>
        <w:t>;</w:t>
      </w:r>
    </w:p>
    <w:p w14:paraId="09D6E136" w14:textId="75600E5D" w:rsidR="008B00E6" w:rsidRDefault="00147AAA" w:rsidP="001E3A49">
      <w:pPr>
        <w:pStyle w:val="Default"/>
        <w:numPr>
          <w:ilvl w:val="0"/>
          <w:numId w:val="28"/>
        </w:numPr>
        <w:spacing w:line="276" w:lineRule="auto"/>
        <w:ind w:right="-283"/>
        <w:rPr>
          <w:rFonts w:ascii="Times New Roman" w:hAnsi="Times New Roman" w:cs="Times New Roman"/>
          <w:color w:val="auto"/>
          <w:lang w:val="et-EE"/>
        </w:rPr>
      </w:pPr>
      <w:r w:rsidRPr="008B00E6">
        <w:rPr>
          <w:rFonts w:ascii="Times New Roman" w:hAnsi="Times New Roman" w:cs="Times New Roman"/>
          <w:color w:val="auto"/>
          <w:lang w:val="et-EE"/>
        </w:rPr>
        <w:lastRenderedPageBreak/>
        <w:t>strateegiaperioodi lõpuks</w:t>
      </w:r>
      <w:r w:rsidR="00B90267">
        <w:rPr>
          <w:rFonts w:ascii="Times New Roman" w:hAnsi="Times New Roman" w:cs="Times New Roman"/>
          <w:color w:val="auto"/>
          <w:lang w:val="et-EE"/>
        </w:rPr>
        <w:t xml:space="preserve"> peaks </w:t>
      </w:r>
      <w:r w:rsidRPr="008B00E6">
        <w:rPr>
          <w:rFonts w:ascii="Times New Roman" w:hAnsi="Times New Roman" w:cs="Times New Roman"/>
          <w:color w:val="auto"/>
          <w:lang w:val="et-EE"/>
        </w:rPr>
        <w:t>maksumaksjate a</w:t>
      </w:r>
      <w:r w:rsidR="003F289D">
        <w:rPr>
          <w:rFonts w:ascii="Times New Roman" w:hAnsi="Times New Roman" w:cs="Times New Roman"/>
          <w:color w:val="auto"/>
          <w:lang w:val="et-EE"/>
        </w:rPr>
        <w:t>r</w:t>
      </w:r>
      <w:r w:rsidRPr="008B00E6">
        <w:rPr>
          <w:rFonts w:ascii="Times New Roman" w:hAnsi="Times New Roman" w:cs="Times New Roman"/>
          <w:color w:val="auto"/>
          <w:lang w:val="et-EE"/>
        </w:rPr>
        <w:t>v</w:t>
      </w:r>
      <w:r w:rsidR="00B90267">
        <w:rPr>
          <w:rFonts w:ascii="Times New Roman" w:hAnsi="Times New Roman" w:cs="Times New Roman"/>
          <w:color w:val="auto"/>
          <w:lang w:val="et-EE"/>
        </w:rPr>
        <w:t xml:space="preserve"> olema</w:t>
      </w:r>
      <w:r w:rsidR="006F16C8">
        <w:rPr>
          <w:rFonts w:ascii="Times New Roman" w:hAnsi="Times New Roman" w:cs="Times New Roman"/>
          <w:color w:val="auto"/>
          <w:lang w:val="et-EE"/>
        </w:rPr>
        <w:t xml:space="preserve"> </w:t>
      </w:r>
      <w:r w:rsidRPr="008B00E6">
        <w:rPr>
          <w:rFonts w:ascii="Times New Roman" w:hAnsi="Times New Roman" w:cs="Times New Roman"/>
          <w:color w:val="auto"/>
          <w:lang w:val="et-EE"/>
        </w:rPr>
        <w:t>3</w:t>
      </w:r>
      <w:r w:rsidR="00AD59DA">
        <w:rPr>
          <w:rFonts w:ascii="Times New Roman" w:hAnsi="Times New Roman" w:cs="Times New Roman"/>
          <w:color w:val="auto"/>
          <w:lang w:val="et-EE"/>
        </w:rPr>
        <w:t>935</w:t>
      </w:r>
      <w:r w:rsidRPr="008B00E6">
        <w:rPr>
          <w:rFonts w:ascii="Times New Roman" w:hAnsi="Times New Roman" w:cs="Times New Roman"/>
          <w:color w:val="auto"/>
          <w:lang w:val="et-EE"/>
        </w:rPr>
        <w:t xml:space="preserve"> ning</w:t>
      </w:r>
      <w:r w:rsidR="006F16C8">
        <w:rPr>
          <w:rFonts w:ascii="Times New Roman" w:hAnsi="Times New Roman" w:cs="Times New Roman"/>
          <w:color w:val="auto"/>
          <w:lang w:val="et-EE"/>
        </w:rPr>
        <w:t xml:space="preserve"> maksumaks</w:t>
      </w:r>
      <w:r w:rsidR="00B5058A">
        <w:rPr>
          <w:rFonts w:ascii="Times New Roman" w:hAnsi="Times New Roman" w:cs="Times New Roman"/>
          <w:color w:val="auto"/>
          <w:lang w:val="et-EE"/>
        </w:rPr>
        <w:t>jate</w:t>
      </w:r>
      <w:r w:rsidRPr="008B00E6">
        <w:rPr>
          <w:rFonts w:ascii="Times New Roman" w:hAnsi="Times New Roman" w:cs="Times New Roman"/>
          <w:color w:val="auto"/>
          <w:lang w:val="et-EE"/>
        </w:rPr>
        <w:t xml:space="preserve"> kasv </w:t>
      </w:r>
      <w:r w:rsidR="00B5058A">
        <w:rPr>
          <w:rFonts w:ascii="Times New Roman" w:hAnsi="Times New Roman" w:cs="Times New Roman"/>
          <w:color w:val="auto"/>
          <w:lang w:val="et-EE"/>
        </w:rPr>
        <w:t>jääb</w:t>
      </w:r>
      <w:r w:rsidR="008B00E6" w:rsidRPr="008B00E6">
        <w:rPr>
          <w:rFonts w:ascii="Times New Roman" w:hAnsi="Times New Roman" w:cs="Times New Roman"/>
          <w:color w:val="auto"/>
          <w:lang w:val="et-EE"/>
        </w:rPr>
        <w:t xml:space="preserve"> vahemik</w:t>
      </w:r>
      <w:r w:rsidR="00B5058A">
        <w:rPr>
          <w:rFonts w:ascii="Times New Roman" w:hAnsi="Times New Roman" w:cs="Times New Roman"/>
          <w:color w:val="auto"/>
          <w:lang w:val="et-EE"/>
        </w:rPr>
        <w:t>ku</w:t>
      </w:r>
      <w:r w:rsidRPr="008B00E6">
        <w:rPr>
          <w:rFonts w:ascii="Times New Roman" w:hAnsi="Times New Roman" w:cs="Times New Roman"/>
          <w:color w:val="auto"/>
          <w:lang w:val="et-EE"/>
        </w:rPr>
        <w:t xml:space="preserve"> </w:t>
      </w:r>
      <w:r w:rsidR="00AD59DA">
        <w:rPr>
          <w:rFonts w:ascii="Times New Roman" w:hAnsi="Times New Roman" w:cs="Times New Roman"/>
          <w:color w:val="auto"/>
          <w:lang w:val="et-EE"/>
        </w:rPr>
        <w:t>3,4</w:t>
      </w:r>
      <w:r w:rsidR="008B00E6" w:rsidRPr="008B00E6">
        <w:rPr>
          <w:rFonts w:ascii="Times New Roman" w:hAnsi="Times New Roman" w:cs="Times New Roman"/>
          <w:color w:val="auto"/>
          <w:lang w:val="et-EE"/>
        </w:rPr>
        <w:t>-1,4</w:t>
      </w:r>
      <w:r w:rsidRPr="008B00E6">
        <w:rPr>
          <w:rFonts w:ascii="Times New Roman" w:hAnsi="Times New Roman" w:cs="Times New Roman"/>
          <w:color w:val="auto"/>
          <w:lang w:val="et-EE"/>
        </w:rPr>
        <w:t>%</w:t>
      </w:r>
      <w:r w:rsidR="008B00E6">
        <w:rPr>
          <w:rFonts w:ascii="Times New Roman" w:hAnsi="Times New Roman" w:cs="Times New Roman"/>
          <w:color w:val="auto"/>
          <w:lang w:val="et-EE"/>
        </w:rPr>
        <w:t>;</w:t>
      </w:r>
    </w:p>
    <w:p w14:paraId="1D171A7A" w14:textId="725BEA32" w:rsidR="00E97B8D" w:rsidRPr="008B00E6" w:rsidRDefault="00E97B8D" w:rsidP="001E3A49">
      <w:pPr>
        <w:pStyle w:val="Default"/>
        <w:numPr>
          <w:ilvl w:val="0"/>
          <w:numId w:val="28"/>
        </w:numPr>
        <w:spacing w:line="276" w:lineRule="auto"/>
        <w:ind w:right="-283"/>
        <w:rPr>
          <w:rFonts w:ascii="Times New Roman" w:hAnsi="Times New Roman" w:cs="Times New Roman"/>
          <w:color w:val="auto"/>
          <w:lang w:val="et-EE"/>
        </w:rPr>
      </w:pPr>
      <w:r w:rsidRPr="008B00E6">
        <w:rPr>
          <w:rFonts w:ascii="Times New Roman" w:hAnsi="Times New Roman" w:cs="Times New Roman"/>
          <w:color w:val="auto"/>
          <w:lang w:val="et-EE"/>
        </w:rPr>
        <w:t>aastatel 20</w:t>
      </w:r>
      <w:r w:rsidR="007E3D89" w:rsidRPr="008B00E6">
        <w:rPr>
          <w:rFonts w:ascii="Times New Roman" w:hAnsi="Times New Roman" w:cs="Times New Roman"/>
          <w:color w:val="auto"/>
          <w:lang w:val="et-EE"/>
        </w:rPr>
        <w:t>2</w:t>
      </w:r>
      <w:r w:rsidR="00B5058A">
        <w:rPr>
          <w:rFonts w:ascii="Times New Roman" w:hAnsi="Times New Roman" w:cs="Times New Roman"/>
          <w:color w:val="auto"/>
          <w:lang w:val="et-EE"/>
        </w:rPr>
        <w:t>4-</w:t>
      </w:r>
      <w:r w:rsidRPr="008B00E6">
        <w:rPr>
          <w:rFonts w:ascii="Times New Roman" w:hAnsi="Times New Roman" w:cs="Times New Roman"/>
          <w:color w:val="auto"/>
          <w:lang w:val="et-EE"/>
        </w:rPr>
        <w:t>202</w:t>
      </w:r>
      <w:r w:rsidR="00B5058A">
        <w:rPr>
          <w:rFonts w:ascii="Times New Roman" w:hAnsi="Times New Roman" w:cs="Times New Roman"/>
          <w:color w:val="auto"/>
          <w:lang w:val="et-EE"/>
        </w:rPr>
        <w:t>7</w:t>
      </w:r>
      <w:r w:rsidRPr="008B00E6">
        <w:rPr>
          <w:rFonts w:ascii="Times New Roman" w:hAnsi="Times New Roman" w:cs="Times New Roman"/>
          <w:color w:val="auto"/>
          <w:lang w:val="et-EE"/>
        </w:rPr>
        <w:t xml:space="preserve"> on keskmine </w:t>
      </w:r>
      <w:r w:rsidR="00451748" w:rsidRPr="008B00E6">
        <w:rPr>
          <w:rFonts w:ascii="Times New Roman" w:hAnsi="Times New Roman" w:cs="Times New Roman"/>
          <w:color w:val="auto"/>
          <w:lang w:val="et-EE"/>
        </w:rPr>
        <w:t xml:space="preserve">sissetulekute muutus planeeritud </w:t>
      </w:r>
      <w:r w:rsidRPr="008B00E6">
        <w:rPr>
          <w:rFonts w:ascii="Times New Roman" w:hAnsi="Times New Roman" w:cs="Times New Roman"/>
          <w:color w:val="auto"/>
          <w:lang w:val="et-EE"/>
        </w:rPr>
        <w:t xml:space="preserve"> </w:t>
      </w:r>
      <w:r w:rsidR="00451748" w:rsidRPr="008B00E6">
        <w:rPr>
          <w:rFonts w:ascii="Times New Roman" w:hAnsi="Times New Roman" w:cs="Times New Roman"/>
          <w:color w:val="auto"/>
          <w:lang w:val="et-EE"/>
        </w:rPr>
        <w:t>v</w:t>
      </w:r>
      <w:r w:rsidR="007E3D89" w:rsidRPr="008B00E6">
        <w:rPr>
          <w:rFonts w:ascii="Times New Roman" w:hAnsi="Times New Roman" w:cs="Times New Roman"/>
          <w:color w:val="auto"/>
          <w:lang w:val="et-EE"/>
        </w:rPr>
        <w:t xml:space="preserve">ahemikus </w:t>
      </w:r>
      <w:r w:rsidR="00ED4C67">
        <w:rPr>
          <w:rFonts w:ascii="Times New Roman" w:hAnsi="Times New Roman" w:cs="Times New Roman"/>
          <w:color w:val="auto"/>
          <w:lang w:val="et-EE"/>
        </w:rPr>
        <w:t>8,7</w:t>
      </w:r>
      <w:r w:rsidRPr="008B00E6">
        <w:rPr>
          <w:rFonts w:ascii="Times New Roman" w:hAnsi="Times New Roman" w:cs="Times New Roman"/>
          <w:color w:val="auto"/>
          <w:lang w:val="et-EE"/>
        </w:rPr>
        <w:t>-</w:t>
      </w:r>
      <w:r w:rsidR="008B00E6">
        <w:rPr>
          <w:rFonts w:ascii="Times New Roman" w:hAnsi="Times New Roman" w:cs="Times New Roman"/>
          <w:color w:val="auto"/>
          <w:lang w:val="et-EE"/>
        </w:rPr>
        <w:t>5,5</w:t>
      </w:r>
      <w:r w:rsidR="007E3D89" w:rsidRPr="008B00E6">
        <w:rPr>
          <w:rFonts w:ascii="Times New Roman" w:hAnsi="Times New Roman" w:cs="Times New Roman"/>
          <w:color w:val="auto"/>
          <w:lang w:val="et-EE"/>
        </w:rPr>
        <w:t>%</w:t>
      </w:r>
      <w:r w:rsidRPr="008B00E6">
        <w:rPr>
          <w:rFonts w:ascii="Times New Roman" w:hAnsi="Times New Roman" w:cs="Times New Roman"/>
          <w:color w:val="auto"/>
          <w:lang w:val="et-EE"/>
        </w:rPr>
        <w:t>;</w:t>
      </w:r>
    </w:p>
    <w:p w14:paraId="764A8E82" w14:textId="77777777" w:rsidR="0070571D" w:rsidRDefault="00451748" w:rsidP="002E7CC9">
      <w:pPr>
        <w:autoSpaceDE w:val="0"/>
        <w:autoSpaceDN w:val="0"/>
        <w:adjustRightInd w:val="0"/>
        <w:spacing w:after="0" w:line="276" w:lineRule="auto"/>
        <w:ind w:right="-283"/>
        <w:rPr>
          <w:rFonts w:ascii="Times New Roman" w:hAnsi="Times New Roman" w:cs="Times New Roman"/>
          <w:sz w:val="24"/>
          <w:szCs w:val="24"/>
        </w:rPr>
      </w:pPr>
      <w:r w:rsidRPr="00B2714B">
        <w:rPr>
          <w:rFonts w:ascii="Times New Roman" w:hAnsi="Times New Roman" w:cs="Times New Roman"/>
          <w:sz w:val="24"/>
          <w:szCs w:val="24"/>
        </w:rPr>
        <w:t>Ü</w:t>
      </w:r>
      <w:r w:rsidR="00122EBB" w:rsidRPr="00B2714B">
        <w:rPr>
          <w:rFonts w:ascii="Times New Roman" w:hAnsi="Times New Roman" w:cs="Times New Roman"/>
          <w:sz w:val="24"/>
          <w:szCs w:val="24"/>
        </w:rPr>
        <w:t>ksikisiku tulumaksu eraldise protsen</w:t>
      </w:r>
      <w:r w:rsidR="007E3D89" w:rsidRPr="00B2714B">
        <w:rPr>
          <w:rFonts w:ascii="Times New Roman" w:hAnsi="Times New Roman" w:cs="Times New Roman"/>
          <w:sz w:val="24"/>
          <w:szCs w:val="24"/>
        </w:rPr>
        <w:t xml:space="preserve">di määraks on planeeritud </w:t>
      </w:r>
      <w:r w:rsidR="00112A22" w:rsidRPr="00B2714B">
        <w:rPr>
          <w:rFonts w:ascii="Times New Roman" w:hAnsi="Times New Roman" w:cs="Times New Roman"/>
          <w:sz w:val="24"/>
          <w:szCs w:val="24"/>
        </w:rPr>
        <w:t>1</w:t>
      </w:r>
      <w:r w:rsidR="00122EBB" w:rsidRPr="00B2714B">
        <w:rPr>
          <w:rFonts w:ascii="Times New Roman" w:hAnsi="Times New Roman" w:cs="Times New Roman"/>
          <w:sz w:val="24"/>
          <w:szCs w:val="24"/>
        </w:rPr>
        <w:t>1,9</w:t>
      </w:r>
      <w:r w:rsidR="00112A22" w:rsidRPr="00B2714B">
        <w:rPr>
          <w:rFonts w:ascii="Times New Roman" w:hAnsi="Times New Roman" w:cs="Times New Roman"/>
          <w:sz w:val="24"/>
          <w:szCs w:val="24"/>
        </w:rPr>
        <w:t>6</w:t>
      </w:r>
      <w:r w:rsidR="00122EBB" w:rsidRPr="00B2714B">
        <w:rPr>
          <w:rFonts w:ascii="Times New Roman" w:hAnsi="Times New Roman" w:cs="Times New Roman"/>
          <w:sz w:val="24"/>
          <w:szCs w:val="24"/>
        </w:rPr>
        <w:t>%</w:t>
      </w:r>
      <w:r w:rsidR="004A1EBA">
        <w:rPr>
          <w:rFonts w:ascii="Times New Roman" w:hAnsi="Times New Roman" w:cs="Times New Roman"/>
          <w:sz w:val="24"/>
          <w:szCs w:val="24"/>
        </w:rPr>
        <w:t>.</w:t>
      </w:r>
    </w:p>
    <w:p w14:paraId="53464AAB" w14:textId="7CA73AB9" w:rsidR="00DA7438" w:rsidRDefault="00896404" w:rsidP="002E7CC9">
      <w:pPr>
        <w:autoSpaceDE w:val="0"/>
        <w:autoSpaceDN w:val="0"/>
        <w:adjustRightInd w:val="0"/>
        <w:spacing w:after="0" w:line="276" w:lineRule="auto"/>
        <w:ind w:right="-283"/>
        <w:rPr>
          <w:rFonts w:ascii="Times New Roman" w:hAnsi="Times New Roman" w:cs="Times New Roman"/>
          <w:sz w:val="24"/>
          <w:szCs w:val="24"/>
        </w:rPr>
      </w:pPr>
      <w:r>
        <w:rPr>
          <w:rFonts w:ascii="Times New Roman" w:hAnsi="Times New Roman" w:cs="Times New Roman"/>
          <w:sz w:val="24"/>
          <w:szCs w:val="24"/>
        </w:rPr>
        <w:t>Riigis k</w:t>
      </w:r>
      <w:r w:rsidR="0051590A">
        <w:rPr>
          <w:rFonts w:ascii="Times New Roman" w:hAnsi="Times New Roman" w:cs="Times New Roman"/>
          <w:sz w:val="24"/>
          <w:szCs w:val="24"/>
        </w:rPr>
        <w:t xml:space="preserve">avandatakse </w:t>
      </w:r>
      <w:r w:rsidR="00704211">
        <w:rPr>
          <w:rFonts w:ascii="Times New Roman" w:hAnsi="Times New Roman" w:cs="Times New Roman"/>
          <w:sz w:val="24"/>
          <w:szCs w:val="24"/>
        </w:rPr>
        <w:t>tulumaksu ümberjaotust</w:t>
      </w:r>
      <w:r>
        <w:rPr>
          <w:rFonts w:ascii="Times New Roman" w:hAnsi="Times New Roman" w:cs="Times New Roman"/>
          <w:sz w:val="24"/>
          <w:szCs w:val="24"/>
        </w:rPr>
        <w:t>, mis peaks jõustuma 2024. aasta algusest</w:t>
      </w:r>
      <w:r w:rsidR="001D611C">
        <w:rPr>
          <w:rFonts w:ascii="Times New Roman" w:hAnsi="Times New Roman" w:cs="Times New Roman"/>
          <w:sz w:val="24"/>
          <w:szCs w:val="24"/>
        </w:rPr>
        <w:t>. Muudatusega väheneks</w:t>
      </w:r>
      <w:r w:rsidR="00671D11">
        <w:rPr>
          <w:rFonts w:ascii="Times New Roman" w:hAnsi="Times New Roman" w:cs="Times New Roman"/>
          <w:sz w:val="24"/>
          <w:szCs w:val="24"/>
        </w:rPr>
        <w:t xml:space="preserve"> </w:t>
      </w:r>
      <w:r w:rsidR="00551727">
        <w:rPr>
          <w:rFonts w:ascii="Times New Roman" w:hAnsi="Times New Roman" w:cs="Times New Roman"/>
          <w:sz w:val="24"/>
          <w:szCs w:val="24"/>
        </w:rPr>
        <w:t xml:space="preserve">kohalikele omavalitsustele </w:t>
      </w:r>
      <w:r w:rsidR="00CC6436">
        <w:rPr>
          <w:rFonts w:ascii="Times New Roman" w:hAnsi="Times New Roman" w:cs="Times New Roman"/>
          <w:sz w:val="24"/>
          <w:szCs w:val="24"/>
        </w:rPr>
        <w:t xml:space="preserve">praegu </w:t>
      </w:r>
      <w:r w:rsidR="00AE2268">
        <w:rPr>
          <w:rFonts w:ascii="Times New Roman" w:hAnsi="Times New Roman" w:cs="Times New Roman"/>
          <w:sz w:val="24"/>
          <w:szCs w:val="24"/>
        </w:rPr>
        <w:t>eraldatav</w:t>
      </w:r>
      <w:r w:rsidR="00CC6436">
        <w:rPr>
          <w:rFonts w:ascii="Times New Roman" w:hAnsi="Times New Roman" w:cs="Times New Roman"/>
          <w:sz w:val="24"/>
          <w:szCs w:val="24"/>
        </w:rPr>
        <w:t xml:space="preserve"> tulumaksu </w:t>
      </w:r>
      <w:r w:rsidR="00B27D9B">
        <w:rPr>
          <w:rFonts w:ascii="Times New Roman" w:hAnsi="Times New Roman" w:cs="Times New Roman"/>
          <w:sz w:val="24"/>
          <w:szCs w:val="24"/>
        </w:rPr>
        <w:t xml:space="preserve"> protsent</w:t>
      </w:r>
      <w:r w:rsidR="005C0BF5">
        <w:rPr>
          <w:rFonts w:ascii="Times New Roman" w:hAnsi="Times New Roman" w:cs="Times New Roman"/>
          <w:sz w:val="24"/>
          <w:szCs w:val="24"/>
        </w:rPr>
        <w:t xml:space="preserve"> </w:t>
      </w:r>
      <w:r w:rsidR="00671D11">
        <w:rPr>
          <w:rFonts w:ascii="Times New Roman" w:hAnsi="Times New Roman" w:cs="Times New Roman"/>
          <w:sz w:val="24"/>
          <w:szCs w:val="24"/>
        </w:rPr>
        <w:t>(</w:t>
      </w:r>
      <w:r w:rsidR="005C0BF5">
        <w:rPr>
          <w:rFonts w:ascii="Times New Roman" w:hAnsi="Times New Roman" w:cs="Times New Roman"/>
          <w:sz w:val="24"/>
          <w:szCs w:val="24"/>
        </w:rPr>
        <w:t>11,96</w:t>
      </w:r>
      <w:r w:rsidR="00671D11">
        <w:rPr>
          <w:rFonts w:ascii="Times New Roman" w:hAnsi="Times New Roman" w:cs="Times New Roman"/>
          <w:sz w:val="24"/>
          <w:szCs w:val="24"/>
        </w:rPr>
        <w:t>)</w:t>
      </w:r>
      <w:r w:rsidR="00B27D9B">
        <w:rPr>
          <w:rFonts w:ascii="Times New Roman" w:hAnsi="Times New Roman" w:cs="Times New Roman"/>
          <w:sz w:val="24"/>
          <w:szCs w:val="24"/>
        </w:rPr>
        <w:t xml:space="preserve"> </w:t>
      </w:r>
      <w:r w:rsidR="00DA7438">
        <w:rPr>
          <w:rFonts w:ascii="Times New Roman" w:hAnsi="Times New Roman" w:cs="Times New Roman"/>
          <w:sz w:val="24"/>
          <w:szCs w:val="24"/>
        </w:rPr>
        <w:t>ja lisatakse pensionitulult laekuv protsent</w:t>
      </w:r>
      <w:r w:rsidR="004A1EBA">
        <w:rPr>
          <w:rFonts w:ascii="Times New Roman" w:hAnsi="Times New Roman" w:cs="Times New Roman"/>
          <w:sz w:val="24"/>
          <w:szCs w:val="24"/>
        </w:rPr>
        <w:t xml:space="preserve">. </w:t>
      </w:r>
    </w:p>
    <w:p w14:paraId="2EB6B2B7" w14:textId="77777777" w:rsidR="00DA7438" w:rsidRDefault="00DA7438" w:rsidP="0051590A">
      <w:pPr>
        <w:autoSpaceDE w:val="0"/>
        <w:autoSpaceDN w:val="0"/>
        <w:adjustRightInd w:val="0"/>
        <w:spacing w:after="0" w:line="240" w:lineRule="auto"/>
        <w:jc w:val="left"/>
        <w:rPr>
          <w:rFonts w:ascii="Times New Roman" w:hAnsi="Times New Roman" w:cs="Times New Roman"/>
          <w:sz w:val="24"/>
          <w:szCs w:val="24"/>
        </w:rPr>
      </w:pPr>
    </w:p>
    <w:p w14:paraId="6FA6EF78" w14:textId="77777777" w:rsidR="00461FA6" w:rsidRDefault="00461FA6" w:rsidP="000D5865">
      <w:pPr>
        <w:pStyle w:val="Default"/>
        <w:rPr>
          <w:rFonts w:ascii="Times New Roman" w:hAnsi="Times New Roman" w:cs="Times New Roman"/>
          <w:lang w:val="et-EE"/>
        </w:rPr>
      </w:pPr>
      <w:r w:rsidRPr="008F473C">
        <w:rPr>
          <w:rFonts w:ascii="Times New Roman" w:hAnsi="Times New Roman" w:cs="Times New Roman"/>
          <w:lang w:val="et-EE"/>
        </w:rPr>
        <w:t xml:space="preserve">Tabel </w:t>
      </w:r>
      <w:r w:rsidR="00AA7355">
        <w:rPr>
          <w:rFonts w:ascii="Times New Roman" w:hAnsi="Times New Roman" w:cs="Times New Roman"/>
          <w:lang w:val="et-EE"/>
        </w:rPr>
        <w:t>3</w:t>
      </w:r>
      <w:r w:rsidRPr="008F473C">
        <w:rPr>
          <w:rFonts w:ascii="Times New Roman" w:hAnsi="Times New Roman" w:cs="Times New Roman"/>
          <w:lang w:val="et-EE"/>
        </w:rPr>
        <w:t xml:space="preserve"> Tulumaksu prognoos (eurodes)</w:t>
      </w:r>
    </w:p>
    <w:tbl>
      <w:tblPr>
        <w:tblW w:w="9351" w:type="dxa"/>
        <w:tblCellMar>
          <w:left w:w="70" w:type="dxa"/>
          <w:right w:w="70" w:type="dxa"/>
        </w:tblCellMar>
        <w:tblLook w:val="04A0" w:firstRow="1" w:lastRow="0" w:firstColumn="1" w:lastColumn="0" w:noHBand="0" w:noVBand="1"/>
      </w:tblPr>
      <w:tblGrid>
        <w:gridCol w:w="3397"/>
        <w:gridCol w:w="993"/>
        <w:gridCol w:w="992"/>
        <w:gridCol w:w="992"/>
        <w:gridCol w:w="992"/>
        <w:gridCol w:w="993"/>
        <w:gridCol w:w="992"/>
      </w:tblGrid>
      <w:tr w:rsidR="00460CC9" w:rsidRPr="006C562E" w14:paraId="3B2ED053" w14:textId="77777777" w:rsidTr="002E7CC9">
        <w:trPr>
          <w:trHeight w:val="288"/>
        </w:trPr>
        <w:tc>
          <w:tcPr>
            <w:tcW w:w="3397"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22F0C5C" w14:textId="77777777" w:rsidR="006C562E" w:rsidRPr="006C562E" w:rsidRDefault="006C562E" w:rsidP="006C562E">
            <w:pPr>
              <w:spacing w:after="0" w:line="240" w:lineRule="auto"/>
              <w:jc w:val="center"/>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 </w:t>
            </w:r>
          </w:p>
        </w:tc>
        <w:tc>
          <w:tcPr>
            <w:tcW w:w="993" w:type="dxa"/>
            <w:tcBorders>
              <w:top w:val="single" w:sz="4" w:space="0" w:color="auto"/>
              <w:left w:val="nil"/>
              <w:bottom w:val="single" w:sz="4" w:space="0" w:color="auto"/>
              <w:right w:val="single" w:sz="4" w:space="0" w:color="auto"/>
            </w:tcBorders>
            <w:shd w:val="clear" w:color="000000" w:fill="92D050"/>
            <w:noWrap/>
            <w:vAlign w:val="bottom"/>
            <w:hideMark/>
          </w:tcPr>
          <w:p w14:paraId="61F9D2C0" w14:textId="77777777" w:rsidR="006C562E" w:rsidRPr="006C562E" w:rsidRDefault="006C562E" w:rsidP="006C562E">
            <w:pPr>
              <w:spacing w:after="0" w:line="240" w:lineRule="auto"/>
              <w:jc w:val="center"/>
              <w:rPr>
                <w:rFonts w:ascii="Calibri" w:eastAsia="Times New Roman" w:hAnsi="Calibri" w:cs="Calibri"/>
                <w:b/>
                <w:bCs/>
                <w:sz w:val="18"/>
                <w:szCs w:val="18"/>
                <w:lang w:eastAsia="et-EE" w:bidi="ar-SA"/>
              </w:rPr>
            </w:pPr>
            <w:r w:rsidRPr="006C562E">
              <w:rPr>
                <w:rFonts w:ascii="Calibri" w:eastAsia="Times New Roman" w:hAnsi="Calibri" w:cs="Calibri"/>
                <w:b/>
                <w:bCs/>
                <w:sz w:val="18"/>
                <w:szCs w:val="18"/>
                <w:lang w:eastAsia="et-EE" w:bidi="ar-SA"/>
              </w:rPr>
              <w:t>2022</w:t>
            </w:r>
          </w:p>
        </w:tc>
        <w:tc>
          <w:tcPr>
            <w:tcW w:w="992" w:type="dxa"/>
            <w:tcBorders>
              <w:top w:val="single" w:sz="4" w:space="0" w:color="auto"/>
              <w:left w:val="nil"/>
              <w:bottom w:val="single" w:sz="4" w:space="0" w:color="auto"/>
              <w:right w:val="single" w:sz="4" w:space="0" w:color="auto"/>
            </w:tcBorders>
            <w:shd w:val="clear" w:color="000000" w:fill="92D050"/>
            <w:noWrap/>
            <w:vAlign w:val="bottom"/>
            <w:hideMark/>
          </w:tcPr>
          <w:p w14:paraId="48170BD5" w14:textId="77777777" w:rsidR="006C562E" w:rsidRPr="006C562E" w:rsidRDefault="006C562E" w:rsidP="006C562E">
            <w:pPr>
              <w:spacing w:after="0" w:line="240" w:lineRule="auto"/>
              <w:jc w:val="center"/>
              <w:rPr>
                <w:rFonts w:ascii="Calibri" w:eastAsia="Times New Roman" w:hAnsi="Calibri" w:cs="Calibri"/>
                <w:b/>
                <w:bCs/>
                <w:sz w:val="18"/>
                <w:szCs w:val="18"/>
                <w:lang w:eastAsia="et-EE" w:bidi="ar-SA"/>
              </w:rPr>
            </w:pPr>
            <w:r w:rsidRPr="006C562E">
              <w:rPr>
                <w:rFonts w:ascii="Calibri" w:eastAsia="Times New Roman" w:hAnsi="Calibri" w:cs="Calibri"/>
                <w:b/>
                <w:bCs/>
                <w:sz w:val="18"/>
                <w:szCs w:val="18"/>
                <w:lang w:eastAsia="et-EE" w:bidi="ar-SA"/>
              </w:rPr>
              <w:t>2023</w:t>
            </w:r>
          </w:p>
        </w:tc>
        <w:tc>
          <w:tcPr>
            <w:tcW w:w="992" w:type="dxa"/>
            <w:tcBorders>
              <w:top w:val="single" w:sz="4" w:space="0" w:color="auto"/>
              <w:left w:val="nil"/>
              <w:bottom w:val="single" w:sz="4" w:space="0" w:color="auto"/>
              <w:right w:val="single" w:sz="4" w:space="0" w:color="auto"/>
            </w:tcBorders>
            <w:shd w:val="clear" w:color="000000" w:fill="92D050"/>
            <w:noWrap/>
            <w:vAlign w:val="bottom"/>
            <w:hideMark/>
          </w:tcPr>
          <w:p w14:paraId="372DD36E" w14:textId="77777777" w:rsidR="006C562E" w:rsidRPr="006C562E" w:rsidRDefault="006C562E" w:rsidP="006C562E">
            <w:pPr>
              <w:spacing w:after="0" w:line="240" w:lineRule="auto"/>
              <w:jc w:val="center"/>
              <w:rPr>
                <w:rFonts w:ascii="Calibri" w:eastAsia="Times New Roman" w:hAnsi="Calibri" w:cs="Calibri"/>
                <w:b/>
                <w:bCs/>
                <w:sz w:val="18"/>
                <w:szCs w:val="18"/>
                <w:lang w:eastAsia="et-EE" w:bidi="ar-SA"/>
              </w:rPr>
            </w:pPr>
            <w:r w:rsidRPr="006C562E">
              <w:rPr>
                <w:rFonts w:ascii="Calibri" w:eastAsia="Times New Roman" w:hAnsi="Calibri" w:cs="Calibri"/>
                <w:b/>
                <w:bCs/>
                <w:sz w:val="18"/>
                <w:szCs w:val="18"/>
                <w:lang w:eastAsia="et-EE" w:bidi="ar-SA"/>
              </w:rPr>
              <w:t>2024</w:t>
            </w:r>
          </w:p>
        </w:tc>
        <w:tc>
          <w:tcPr>
            <w:tcW w:w="992" w:type="dxa"/>
            <w:tcBorders>
              <w:top w:val="single" w:sz="4" w:space="0" w:color="auto"/>
              <w:left w:val="nil"/>
              <w:bottom w:val="single" w:sz="4" w:space="0" w:color="auto"/>
              <w:right w:val="single" w:sz="4" w:space="0" w:color="auto"/>
            </w:tcBorders>
            <w:shd w:val="clear" w:color="000000" w:fill="92D050"/>
            <w:noWrap/>
            <w:vAlign w:val="bottom"/>
            <w:hideMark/>
          </w:tcPr>
          <w:p w14:paraId="7414EFC2" w14:textId="77777777" w:rsidR="006C562E" w:rsidRPr="006C562E" w:rsidRDefault="006C562E" w:rsidP="006C562E">
            <w:pPr>
              <w:spacing w:after="0" w:line="240" w:lineRule="auto"/>
              <w:jc w:val="center"/>
              <w:rPr>
                <w:rFonts w:ascii="Calibri" w:eastAsia="Times New Roman" w:hAnsi="Calibri" w:cs="Calibri"/>
                <w:b/>
                <w:bCs/>
                <w:sz w:val="18"/>
                <w:szCs w:val="18"/>
                <w:lang w:eastAsia="et-EE" w:bidi="ar-SA"/>
              </w:rPr>
            </w:pPr>
            <w:r w:rsidRPr="006C562E">
              <w:rPr>
                <w:rFonts w:ascii="Calibri" w:eastAsia="Times New Roman" w:hAnsi="Calibri" w:cs="Calibri"/>
                <w:b/>
                <w:bCs/>
                <w:sz w:val="18"/>
                <w:szCs w:val="18"/>
                <w:lang w:eastAsia="et-EE" w:bidi="ar-SA"/>
              </w:rPr>
              <w:t>2025</w:t>
            </w:r>
          </w:p>
        </w:tc>
        <w:tc>
          <w:tcPr>
            <w:tcW w:w="993" w:type="dxa"/>
            <w:tcBorders>
              <w:top w:val="single" w:sz="4" w:space="0" w:color="auto"/>
              <w:left w:val="nil"/>
              <w:bottom w:val="single" w:sz="4" w:space="0" w:color="auto"/>
              <w:right w:val="single" w:sz="4" w:space="0" w:color="auto"/>
            </w:tcBorders>
            <w:shd w:val="clear" w:color="000000" w:fill="92D050"/>
            <w:noWrap/>
            <w:vAlign w:val="bottom"/>
            <w:hideMark/>
          </w:tcPr>
          <w:p w14:paraId="623EECA5" w14:textId="77777777" w:rsidR="006C562E" w:rsidRPr="006C562E" w:rsidRDefault="006C562E" w:rsidP="006C562E">
            <w:pPr>
              <w:spacing w:after="0" w:line="240" w:lineRule="auto"/>
              <w:jc w:val="center"/>
              <w:rPr>
                <w:rFonts w:ascii="Calibri" w:eastAsia="Times New Roman" w:hAnsi="Calibri" w:cs="Calibri"/>
                <w:b/>
                <w:bCs/>
                <w:sz w:val="18"/>
                <w:szCs w:val="18"/>
                <w:lang w:eastAsia="et-EE" w:bidi="ar-SA"/>
              </w:rPr>
            </w:pPr>
            <w:r w:rsidRPr="006C562E">
              <w:rPr>
                <w:rFonts w:ascii="Calibri" w:eastAsia="Times New Roman" w:hAnsi="Calibri" w:cs="Calibri"/>
                <w:b/>
                <w:bCs/>
                <w:sz w:val="18"/>
                <w:szCs w:val="18"/>
                <w:lang w:eastAsia="et-EE" w:bidi="ar-SA"/>
              </w:rPr>
              <w:t>2026</w:t>
            </w:r>
          </w:p>
        </w:tc>
        <w:tc>
          <w:tcPr>
            <w:tcW w:w="992" w:type="dxa"/>
            <w:tcBorders>
              <w:top w:val="single" w:sz="4" w:space="0" w:color="auto"/>
              <w:left w:val="nil"/>
              <w:bottom w:val="single" w:sz="4" w:space="0" w:color="auto"/>
              <w:right w:val="single" w:sz="4" w:space="0" w:color="auto"/>
            </w:tcBorders>
            <w:shd w:val="clear" w:color="000000" w:fill="92D050"/>
            <w:noWrap/>
            <w:vAlign w:val="bottom"/>
            <w:hideMark/>
          </w:tcPr>
          <w:p w14:paraId="230969DC" w14:textId="77777777" w:rsidR="006C562E" w:rsidRPr="006C562E" w:rsidRDefault="006C562E" w:rsidP="006C562E">
            <w:pPr>
              <w:spacing w:after="0" w:line="240" w:lineRule="auto"/>
              <w:jc w:val="center"/>
              <w:rPr>
                <w:rFonts w:ascii="Calibri" w:eastAsia="Times New Roman" w:hAnsi="Calibri" w:cs="Calibri"/>
                <w:b/>
                <w:bCs/>
                <w:sz w:val="18"/>
                <w:szCs w:val="18"/>
                <w:lang w:eastAsia="et-EE" w:bidi="ar-SA"/>
              </w:rPr>
            </w:pPr>
            <w:r w:rsidRPr="006C562E">
              <w:rPr>
                <w:rFonts w:ascii="Calibri" w:eastAsia="Times New Roman" w:hAnsi="Calibri" w:cs="Calibri"/>
                <w:b/>
                <w:bCs/>
                <w:sz w:val="18"/>
                <w:szCs w:val="18"/>
                <w:lang w:eastAsia="et-EE" w:bidi="ar-SA"/>
              </w:rPr>
              <w:t>2027</w:t>
            </w:r>
          </w:p>
        </w:tc>
      </w:tr>
      <w:tr w:rsidR="002E7CC9" w:rsidRPr="006C562E" w14:paraId="5B6AFEC6" w14:textId="77777777" w:rsidTr="002E7CC9">
        <w:trPr>
          <w:trHeight w:val="288"/>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0DFACADC" w14:textId="77777777" w:rsidR="006C562E" w:rsidRPr="006C562E" w:rsidRDefault="006C562E" w:rsidP="006C562E">
            <w:pPr>
              <w:spacing w:after="0" w:line="240" w:lineRule="auto"/>
              <w:jc w:val="lef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Maksumaksjate arv*</w:t>
            </w:r>
          </w:p>
        </w:tc>
        <w:tc>
          <w:tcPr>
            <w:tcW w:w="993" w:type="dxa"/>
            <w:tcBorders>
              <w:top w:val="nil"/>
              <w:left w:val="nil"/>
              <w:bottom w:val="single" w:sz="4" w:space="0" w:color="auto"/>
              <w:right w:val="single" w:sz="4" w:space="0" w:color="auto"/>
            </w:tcBorders>
            <w:shd w:val="clear" w:color="auto" w:fill="auto"/>
            <w:noWrap/>
            <w:vAlign w:val="bottom"/>
            <w:hideMark/>
          </w:tcPr>
          <w:p w14:paraId="69451111"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3 603</w:t>
            </w:r>
          </w:p>
        </w:tc>
        <w:tc>
          <w:tcPr>
            <w:tcW w:w="992" w:type="dxa"/>
            <w:tcBorders>
              <w:top w:val="nil"/>
              <w:left w:val="nil"/>
              <w:bottom w:val="single" w:sz="4" w:space="0" w:color="auto"/>
              <w:right w:val="single" w:sz="4" w:space="0" w:color="auto"/>
            </w:tcBorders>
            <w:shd w:val="clear" w:color="auto" w:fill="auto"/>
            <w:noWrap/>
            <w:vAlign w:val="bottom"/>
            <w:hideMark/>
          </w:tcPr>
          <w:p w14:paraId="19ACAD64"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3 648</w:t>
            </w:r>
          </w:p>
        </w:tc>
        <w:tc>
          <w:tcPr>
            <w:tcW w:w="992" w:type="dxa"/>
            <w:tcBorders>
              <w:top w:val="nil"/>
              <w:left w:val="nil"/>
              <w:bottom w:val="single" w:sz="4" w:space="0" w:color="auto"/>
              <w:right w:val="single" w:sz="4" w:space="0" w:color="auto"/>
            </w:tcBorders>
            <w:shd w:val="clear" w:color="auto" w:fill="auto"/>
            <w:noWrap/>
            <w:vAlign w:val="bottom"/>
            <w:hideMark/>
          </w:tcPr>
          <w:p w14:paraId="1084A49B"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3 772</w:t>
            </w:r>
          </w:p>
        </w:tc>
        <w:tc>
          <w:tcPr>
            <w:tcW w:w="992" w:type="dxa"/>
            <w:tcBorders>
              <w:top w:val="nil"/>
              <w:left w:val="nil"/>
              <w:bottom w:val="single" w:sz="4" w:space="0" w:color="auto"/>
              <w:right w:val="single" w:sz="4" w:space="0" w:color="auto"/>
            </w:tcBorders>
            <w:shd w:val="clear" w:color="auto" w:fill="auto"/>
            <w:noWrap/>
            <w:vAlign w:val="bottom"/>
            <w:hideMark/>
          </w:tcPr>
          <w:p w14:paraId="4BAB8887"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3 826</w:t>
            </w:r>
          </w:p>
        </w:tc>
        <w:tc>
          <w:tcPr>
            <w:tcW w:w="993" w:type="dxa"/>
            <w:tcBorders>
              <w:top w:val="nil"/>
              <w:left w:val="nil"/>
              <w:bottom w:val="single" w:sz="4" w:space="0" w:color="auto"/>
              <w:right w:val="single" w:sz="4" w:space="0" w:color="auto"/>
            </w:tcBorders>
            <w:shd w:val="clear" w:color="auto" w:fill="auto"/>
            <w:noWrap/>
            <w:vAlign w:val="bottom"/>
            <w:hideMark/>
          </w:tcPr>
          <w:p w14:paraId="0EA1820E"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3 880</w:t>
            </w:r>
          </w:p>
        </w:tc>
        <w:tc>
          <w:tcPr>
            <w:tcW w:w="992" w:type="dxa"/>
            <w:tcBorders>
              <w:top w:val="nil"/>
              <w:left w:val="nil"/>
              <w:bottom w:val="single" w:sz="4" w:space="0" w:color="auto"/>
              <w:right w:val="single" w:sz="4" w:space="0" w:color="auto"/>
            </w:tcBorders>
            <w:shd w:val="clear" w:color="auto" w:fill="auto"/>
            <w:noWrap/>
            <w:vAlign w:val="bottom"/>
            <w:hideMark/>
          </w:tcPr>
          <w:p w14:paraId="650712D9"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3 935</w:t>
            </w:r>
          </w:p>
        </w:tc>
      </w:tr>
      <w:tr w:rsidR="002E7CC9" w:rsidRPr="006C562E" w14:paraId="59B770D8" w14:textId="77777777" w:rsidTr="002E7CC9">
        <w:trPr>
          <w:trHeight w:val="288"/>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2BCDA02" w14:textId="77777777" w:rsidR="006C562E" w:rsidRPr="006C562E" w:rsidRDefault="006C562E" w:rsidP="006C562E">
            <w:pPr>
              <w:spacing w:after="0" w:line="240" w:lineRule="auto"/>
              <w:jc w:val="lef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Maksumaksjate arvu muutus</w:t>
            </w:r>
          </w:p>
        </w:tc>
        <w:tc>
          <w:tcPr>
            <w:tcW w:w="993" w:type="dxa"/>
            <w:tcBorders>
              <w:top w:val="nil"/>
              <w:left w:val="nil"/>
              <w:bottom w:val="single" w:sz="4" w:space="0" w:color="auto"/>
              <w:right w:val="single" w:sz="4" w:space="0" w:color="auto"/>
            </w:tcBorders>
            <w:shd w:val="clear" w:color="auto" w:fill="auto"/>
            <w:noWrap/>
            <w:vAlign w:val="bottom"/>
            <w:hideMark/>
          </w:tcPr>
          <w:p w14:paraId="12043DAB"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1,5%</w:t>
            </w:r>
          </w:p>
        </w:tc>
        <w:tc>
          <w:tcPr>
            <w:tcW w:w="992" w:type="dxa"/>
            <w:tcBorders>
              <w:top w:val="nil"/>
              <w:left w:val="nil"/>
              <w:bottom w:val="single" w:sz="4" w:space="0" w:color="auto"/>
              <w:right w:val="single" w:sz="4" w:space="0" w:color="auto"/>
            </w:tcBorders>
            <w:shd w:val="clear" w:color="auto" w:fill="auto"/>
            <w:noWrap/>
            <w:vAlign w:val="bottom"/>
            <w:hideMark/>
          </w:tcPr>
          <w:p w14:paraId="47BE92C7"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1,3%</w:t>
            </w:r>
          </w:p>
        </w:tc>
        <w:tc>
          <w:tcPr>
            <w:tcW w:w="992" w:type="dxa"/>
            <w:tcBorders>
              <w:top w:val="nil"/>
              <w:left w:val="nil"/>
              <w:bottom w:val="single" w:sz="4" w:space="0" w:color="auto"/>
              <w:right w:val="single" w:sz="4" w:space="0" w:color="auto"/>
            </w:tcBorders>
            <w:shd w:val="clear" w:color="auto" w:fill="auto"/>
            <w:noWrap/>
            <w:vAlign w:val="bottom"/>
            <w:hideMark/>
          </w:tcPr>
          <w:p w14:paraId="7511A4F8"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3,4%</w:t>
            </w:r>
          </w:p>
        </w:tc>
        <w:tc>
          <w:tcPr>
            <w:tcW w:w="992" w:type="dxa"/>
            <w:tcBorders>
              <w:top w:val="nil"/>
              <w:left w:val="nil"/>
              <w:bottom w:val="single" w:sz="4" w:space="0" w:color="auto"/>
              <w:right w:val="single" w:sz="4" w:space="0" w:color="auto"/>
            </w:tcBorders>
            <w:shd w:val="clear" w:color="auto" w:fill="auto"/>
            <w:noWrap/>
            <w:vAlign w:val="bottom"/>
            <w:hideMark/>
          </w:tcPr>
          <w:p w14:paraId="40F2C5A4"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1,4%</w:t>
            </w:r>
          </w:p>
        </w:tc>
        <w:tc>
          <w:tcPr>
            <w:tcW w:w="993" w:type="dxa"/>
            <w:tcBorders>
              <w:top w:val="nil"/>
              <w:left w:val="nil"/>
              <w:bottom w:val="single" w:sz="4" w:space="0" w:color="auto"/>
              <w:right w:val="single" w:sz="4" w:space="0" w:color="auto"/>
            </w:tcBorders>
            <w:shd w:val="clear" w:color="auto" w:fill="auto"/>
            <w:noWrap/>
            <w:vAlign w:val="bottom"/>
            <w:hideMark/>
          </w:tcPr>
          <w:p w14:paraId="3C94EEAF"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1,4%</w:t>
            </w:r>
          </w:p>
        </w:tc>
        <w:tc>
          <w:tcPr>
            <w:tcW w:w="992" w:type="dxa"/>
            <w:tcBorders>
              <w:top w:val="nil"/>
              <w:left w:val="nil"/>
              <w:bottom w:val="single" w:sz="4" w:space="0" w:color="auto"/>
              <w:right w:val="single" w:sz="4" w:space="0" w:color="auto"/>
            </w:tcBorders>
            <w:shd w:val="clear" w:color="auto" w:fill="auto"/>
            <w:noWrap/>
            <w:vAlign w:val="bottom"/>
            <w:hideMark/>
          </w:tcPr>
          <w:p w14:paraId="38957BB4"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1,4%</w:t>
            </w:r>
          </w:p>
        </w:tc>
      </w:tr>
      <w:tr w:rsidR="002E7CC9" w:rsidRPr="006C562E" w14:paraId="500E80D7" w14:textId="77777777" w:rsidTr="002E7CC9">
        <w:trPr>
          <w:trHeight w:val="288"/>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D71011B" w14:textId="77777777" w:rsidR="006C562E" w:rsidRPr="006C562E" w:rsidRDefault="006C562E" w:rsidP="006C562E">
            <w:pPr>
              <w:spacing w:after="0" w:line="240" w:lineRule="auto"/>
              <w:jc w:val="lef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Väljamaksed füüsilistele isikutele*</w:t>
            </w:r>
          </w:p>
        </w:tc>
        <w:tc>
          <w:tcPr>
            <w:tcW w:w="993" w:type="dxa"/>
            <w:tcBorders>
              <w:top w:val="nil"/>
              <w:left w:val="nil"/>
              <w:bottom w:val="single" w:sz="4" w:space="0" w:color="auto"/>
              <w:right w:val="single" w:sz="4" w:space="0" w:color="auto"/>
            </w:tcBorders>
            <w:shd w:val="clear" w:color="auto" w:fill="auto"/>
            <w:noWrap/>
            <w:vAlign w:val="bottom"/>
            <w:hideMark/>
          </w:tcPr>
          <w:p w14:paraId="23446591"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58 142 046</w:t>
            </w:r>
          </w:p>
        </w:tc>
        <w:tc>
          <w:tcPr>
            <w:tcW w:w="992" w:type="dxa"/>
            <w:tcBorders>
              <w:top w:val="nil"/>
              <w:left w:val="nil"/>
              <w:bottom w:val="single" w:sz="4" w:space="0" w:color="auto"/>
              <w:right w:val="single" w:sz="4" w:space="0" w:color="auto"/>
            </w:tcBorders>
            <w:shd w:val="clear" w:color="auto" w:fill="auto"/>
            <w:noWrap/>
            <w:vAlign w:val="bottom"/>
            <w:hideMark/>
          </w:tcPr>
          <w:p w14:paraId="11F92FCA"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60 868 354</w:t>
            </w:r>
          </w:p>
        </w:tc>
        <w:tc>
          <w:tcPr>
            <w:tcW w:w="992" w:type="dxa"/>
            <w:tcBorders>
              <w:top w:val="nil"/>
              <w:left w:val="nil"/>
              <w:bottom w:val="single" w:sz="4" w:space="0" w:color="auto"/>
              <w:right w:val="single" w:sz="4" w:space="0" w:color="auto"/>
            </w:tcBorders>
            <w:shd w:val="clear" w:color="auto" w:fill="auto"/>
            <w:noWrap/>
            <w:vAlign w:val="bottom"/>
            <w:hideMark/>
          </w:tcPr>
          <w:p w14:paraId="1FAB1022"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68 433 198</w:t>
            </w:r>
          </w:p>
        </w:tc>
        <w:tc>
          <w:tcPr>
            <w:tcW w:w="992" w:type="dxa"/>
            <w:tcBorders>
              <w:top w:val="nil"/>
              <w:left w:val="nil"/>
              <w:bottom w:val="single" w:sz="4" w:space="0" w:color="auto"/>
              <w:right w:val="single" w:sz="4" w:space="0" w:color="auto"/>
            </w:tcBorders>
            <w:shd w:val="clear" w:color="auto" w:fill="auto"/>
            <w:noWrap/>
            <w:vAlign w:val="bottom"/>
            <w:hideMark/>
          </w:tcPr>
          <w:p w14:paraId="0096A13A"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73 223 497</w:t>
            </w:r>
          </w:p>
        </w:tc>
        <w:tc>
          <w:tcPr>
            <w:tcW w:w="993" w:type="dxa"/>
            <w:tcBorders>
              <w:top w:val="nil"/>
              <w:left w:val="nil"/>
              <w:bottom w:val="single" w:sz="4" w:space="0" w:color="auto"/>
              <w:right w:val="single" w:sz="4" w:space="0" w:color="auto"/>
            </w:tcBorders>
            <w:shd w:val="clear" w:color="auto" w:fill="auto"/>
            <w:noWrap/>
            <w:vAlign w:val="bottom"/>
            <w:hideMark/>
          </w:tcPr>
          <w:p w14:paraId="2DB3DC61"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78 349 162</w:t>
            </w:r>
          </w:p>
        </w:tc>
        <w:tc>
          <w:tcPr>
            <w:tcW w:w="992" w:type="dxa"/>
            <w:tcBorders>
              <w:top w:val="nil"/>
              <w:left w:val="nil"/>
              <w:bottom w:val="single" w:sz="4" w:space="0" w:color="auto"/>
              <w:right w:val="single" w:sz="4" w:space="0" w:color="auto"/>
            </w:tcBorders>
            <w:shd w:val="clear" w:color="auto" w:fill="auto"/>
            <w:noWrap/>
            <w:vAlign w:val="bottom"/>
            <w:hideMark/>
          </w:tcPr>
          <w:p w14:paraId="681A3274"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83 833 609</w:t>
            </w:r>
          </w:p>
        </w:tc>
      </w:tr>
      <w:tr w:rsidR="002E7CC9" w:rsidRPr="006C562E" w14:paraId="7EFA8735" w14:textId="77777777" w:rsidTr="002E7CC9">
        <w:trPr>
          <w:trHeight w:val="288"/>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5771A174" w14:textId="77777777" w:rsidR="006C562E" w:rsidRPr="006C562E" w:rsidRDefault="006C562E" w:rsidP="006C562E">
            <w:pPr>
              <w:spacing w:after="0" w:line="240" w:lineRule="auto"/>
              <w:jc w:val="lef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 </w:t>
            </w:r>
          </w:p>
        </w:tc>
        <w:tc>
          <w:tcPr>
            <w:tcW w:w="993" w:type="dxa"/>
            <w:tcBorders>
              <w:top w:val="nil"/>
              <w:left w:val="nil"/>
              <w:bottom w:val="single" w:sz="4" w:space="0" w:color="auto"/>
              <w:right w:val="single" w:sz="4" w:space="0" w:color="auto"/>
            </w:tcBorders>
            <w:shd w:val="clear" w:color="auto" w:fill="auto"/>
            <w:noWrap/>
            <w:vAlign w:val="bottom"/>
            <w:hideMark/>
          </w:tcPr>
          <w:p w14:paraId="3D4BC7D1" w14:textId="77777777" w:rsidR="006C562E" w:rsidRPr="006C562E" w:rsidRDefault="006C562E" w:rsidP="006C562E">
            <w:pPr>
              <w:spacing w:after="0" w:line="240" w:lineRule="auto"/>
              <w:jc w:val="lef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1F3D6D40" w14:textId="77777777" w:rsidR="006C562E" w:rsidRPr="006C562E" w:rsidRDefault="006C562E" w:rsidP="006C562E">
            <w:pPr>
              <w:spacing w:after="0" w:line="240" w:lineRule="auto"/>
              <w:jc w:val="lef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1294FF4D" w14:textId="77777777" w:rsidR="006C562E" w:rsidRPr="006C562E" w:rsidRDefault="006C562E" w:rsidP="006C562E">
            <w:pPr>
              <w:spacing w:after="0" w:line="240" w:lineRule="auto"/>
              <w:jc w:val="lef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7912F8A6" w14:textId="77777777" w:rsidR="006C562E" w:rsidRPr="006C562E" w:rsidRDefault="006C562E" w:rsidP="006C562E">
            <w:pPr>
              <w:spacing w:after="0" w:line="240" w:lineRule="auto"/>
              <w:jc w:val="lef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 </w:t>
            </w:r>
          </w:p>
        </w:tc>
        <w:tc>
          <w:tcPr>
            <w:tcW w:w="993" w:type="dxa"/>
            <w:tcBorders>
              <w:top w:val="nil"/>
              <w:left w:val="nil"/>
              <w:bottom w:val="single" w:sz="4" w:space="0" w:color="auto"/>
              <w:right w:val="single" w:sz="4" w:space="0" w:color="auto"/>
            </w:tcBorders>
            <w:shd w:val="clear" w:color="auto" w:fill="auto"/>
            <w:noWrap/>
            <w:vAlign w:val="bottom"/>
            <w:hideMark/>
          </w:tcPr>
          <w:p w14:paraId="67D9E3AD" w14:textId="77777777" w:rsidR="006C562E" w:rsidRPr="006C562E" w:rsidRDefault="006C562E" w:rsidP="006C562E">
            <w:pPr>
              <w:spacing w:after="0" w:line="240" w:lineRule="auto"/>
              <w:jc w:val="lef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2D0048ED" w14:textId="77777777" w:rsidR="006C562E" w:rsidRPr="006C562E" w:rsidRDefault="006C562E" w:rsidP="006C562E">
            <w:pPr>
              <w:spacing w:after="0" w:line="240" w:lineRule="auto"/>
              <w:jc w:val="lef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 </w:t>
            </w:r>
          </w:p>
        </w:tc>
      </w:tr>
      <w:tr w:rsidR="002E7CC9" w:rsidRPr="006C562E" w14:paraId="33529D5B" w14:textId="77777777" w:rsidTr="002E7CC9">
        <w:trPr>
          <w:trHeight w:val="288"/>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C21F7A9" w14:textId="77777777" w:rsidR="006C562E" w:rsidRPr="006C562E" w:rsidRDefault="006C562E" w:rsidP="006C562E">
            <w:pPr>
              <w:spacing w:after="0" w:line="240" w:lineRule="auto"/>
              <w:jc w:val="lef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Sissetulek inimese kohta kuus</w:t>
            </w:r>
          </w:p>
        </w:tc>
        <w:tc>
          <w:tcPr>
            <w:tcW w:w="993" w:type="dxa"/>
            <w:tcBorders>
              <w:top w:val="nil"/>
              <w:left w:val="nil"/>
              <w:bottom w:val="single" w:sz="4" w:space="0" w:color="auto"/>
              <w:right w:val="single" w:sz="4" w:space="0" w:color="auto"/>
            </w:tcBorders>
            <w:shd w:val="clear" w:color="auto" w:fill="auto"/>
            <w:noWrap/>
            <w:vAlign w:val="bottom"/>
            <w:hideMark/>
          </w:tcPr>
          <w:p w14:paraId="6E26EE86"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1 345</w:t>
            </w:r>
          </w:p>
        </w:tc>
        <w:tc>
          <w:tcPr>
            <w:tcW w:w="992" w:type="dxa"/>
            <w:tcBorders>
              <w:top w:val="nil"/>
              <w:left w:val="nil"/>
              <w:bottom w:val="single" w:sz="4" w:space="0" w:color="auto"/>
              <w:right w:val="single" w:sz="4" w:space="0" w:color="auto"/>
            </w:tcBorders>
            <w:shd w:val="clear" w:color="auto" w:fill="auto"/>
            <w:noWrap/>
            <w:vAlign w:val="bottom"/>
            <w:hideMark/>
          </w:tcPr>
          <w:p w14:paraId="66998CAE"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1 390</w:t>
            </w:r>
          </w:p>
        </w:tc>
        <w:tc>
          <w:tcPr>
            <w:tcW w:w="992" w:type="dxa"/>
            <w:tcBorders>
              <w:top w:val="nil"/>
              <w:left w:val="nil"/>
              <w:bottom w:val="single" w:sz="4" w:space="0" w:color="auto"/>
              <w:right w:val="single" w:sz="4" w:space="0" w:color="auto"/>
            </w:tcBorders>
            <w:shd w:val="clear" w:color="auto" w:fill="auto"/>
            <w:noWrap/>
            <w:vAlign w:val="bottom"/>
            <w:hideMark/>
          </w:tcPr>
          <w:p w14:paraId="2BB6CEBF"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1 512</w:t>
            </w:r>
          </w:p>
        </w:tc>
        <w:tc>
          <w:tcPr>
            <w:tcW w:w="992" w:type="dxa"/>
            <w:tcBorders>
              <w:top w:val="nil"/>
              <w:left w:val="nil"/>
              <w:bottom w:val="single" w:sz="4" w:space="0" w:color="auto"/>
              <w:right w:val="single" w:sz="4" w:space="0" w:color="auto"/>
            </w:tcBorders>
            <w:shd w:val="clear" w:color="auto" w:fill="auto"/>
            <w:noWrap/>
            <w:vAlign w:val="bottom"/>
            <w:hideMark/>
          </w:tcPr>
          <w:p w14:paraId="1F263F91"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1 595</w:t>
            </w:r>
          </w:p>
        </w:tc>
        <w:tc>
          <w:tcPr>
            <w:tcW w:w="993" w:type="dxa"/>
            <w:tcBorders>
              <w:top w:val="nil"/>
              <w:left w:val="nil"/>
              <w:bottom w:val="single" w:sz="4" w:space="0" w:color="auto"/>
              <w:right w:val="single" w:sz="4" w:space="0" w:color="auto"/>
            </w:tcBorders>
            <w:shd w:val="clear" w:color="auto" w:fill="auto"/>
            <w:noWrap/>
            <w:vAlign w:val="bottom"/>
            <w:hideMark/>
          </w:tcPr>
          <w:p w14:paraId="196170C6"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1 683</w:t>
            </w:r>
          </w:p>
        </w:tc>
        <w:tc>
          <w:tcPr>
            <w:tcW w:w="992" w:type="dxa"/>
            <w:tcBorders>
              <w:top w:val="nil"/>
              <w:left w:val="nil"/>
              <w:bottom w:val="single" w:sz="4" w:space="0" w:color="auto"/>
              <w:right w:val="single" w:sz="4" w:space="0" w:color="auto"/>
            </w:tcBorders>
            <w:shd w:val="clear" w:color="auto" w:fill="auto"/>
            <w:noWrap/>
            <w:vAlign w:val="bottom"/>
            <w:hideMark/>
          </w:tcPr>
          <w:p w14:paraId="4A302044"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1 775</w:t>
            </w:r>
          </w:p>
        </w:tc>
      </w:tr>
      <w:tr w:rsidR="002E7CC9" w:rsidRPr="006C562E" w14:paraId="5462516C" w14:textId="77777777" w:rsidTr="002E7CC9">
        <w:trPr>
          <w:trHeight w:val="288"/>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036B7EEF" w14:textId="77777777" w:rsidR="006C562E" w:rsidRPr="006C562E" w:rsidRDefault="006C562E" w:rsidP="006C562E">
            <w:pPr>
              <w:spacing w:after="0" w:line="240" w:lineRule="auto"/>
              <w:jc w:val="lef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Sissetuleku kasv</w:t>
            </w:r>
          </w:p>
        </w:tc>
        <w:tc>
          <w:tcPr>
            <w:tcW w:w="993" w:type="dxa"/>
            <w:tcBorders>
              <w:top w:val="nil"/>
              <w:left w:val="nil"/>
              <w:bottom w:val="single" w:sz="4" w:space="0" w:color="auto"/>
              <w:right w:val="single" w:sz="4" w:space="0" w:color="auto"/>
            </w:tcBorders>
            <w:shd w:val="clear" w:color="auto" w:fill="auto"/>
            <w:noWrap/>
            <w:vAlign w:val="bottom"/>
            <w:hideMark/>
          </w:tcPr>
          <w:p w14:paraId="4DF14641"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3,4%</w:t>
            </w:r>
          </w:p>
        </w:tc>
        <w:tc>
          <w:tcPr>
            <w:tcW w:w="992" w:type="dxa"/>
            <w:tcBorders>
              <w:top w:val="nil"/>
              <w:left w:val="nil"/>
              <w:bottom w:val="single" w:sz="4" w:space="0" w:color="auto"/>
              <w:right w:val="single" w:sz="4" w:space="0" w:color="auto"/>
            </w:tcBorders>
            <w:shd w:val="clear" w:color="auto" w:fill="auto"/>
            <w:noWrap/>
            <w:vAlign w:val="bottom"/>
            <w:hideMark/>
          </w:tcPr>
          <w:p w14:paraId="3C2104A1"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3,4%</w:t>
            </w:r>
          </w:p>
        </w:tc>
        <w:tc>
          <w:tcPr>
            <w:tcW w:w="992" w:type="dxa"/>
            <w:tcBorders>
              <w:top w:val="nil"/>
              <w:left w:val="nil"/>
              <w:bottom w:val="single" w:sz="4" w:space="0" w:color="auto"/>
              <w:right w:val="single" w:sz="4" w:space="0" w:color="auto"/>
            </w:tcBorders>
            <w:shd w:val="clear" w:color="auto" w:fill="auto"/>
            <w:noWrap/>
            <w:vAlign w:val="bottom"/>
            <w:hideMark/>
          </w:tcPr>
          <w:p w14:paraId="59BB663C"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8,7%</w:t>
            </w:r>
          </w:p>
        </w:tc>
        <w:tc>
          <w:tcPr>
            <w:tcW w:w="992" w:type="dxa"/>
            <w:tcBorders>
              <w:top w:val="nil"/>
              <w:left w:val="nil"/>
              <w:bottom w:val="single" w:sz="4" w:space="0" w:color="auto"/>
              <w:right w:val="single" w:sz="4" w:space="0" w:color="auto"/>
            </w:tcBorders>
            <w:shd w:val="clear" w:color="auto" w:fill="auto"/>
            <w:noWrap/>
            <w:vAlign w:val="bottom"/>
            <w:hideMark/>
          </w:tcPr>
          <w:p w14:paraId="054DEC29"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5,5%</w:t>
            </w:r>
          </w:p>
        </w:tc>
        <w:tc>
          <w:tcPr>
            <w:tcW w:w="993" w:type="dxa"/>
            <w:tcBorders>
              <w:top w:val="nil"/>
              <w:left w:val="nil"/>
              <w:bottom w:val="single" w:sz="4" w:space="0" w:color="auto"/>
              <w:right w:val="single" w:sz="4" w:space="0" w:color="auto"/>
            </w:tcBorders>
            <w:shd w:val="clear" w:color="auto" w:fill="auto"/>
            <w:noWrap/>
            <w:vAlign w:val="bottom"/>
            <w:hideMark/>
          </w:tcPr>
          <w:p w14:paraId="196984A3"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5,5%</w:t>
            </w:r>
          </w:p>
        </w:tc>
        <w:tc>
          <w:tcPr>
            <w:tcW w:w="992" w:type="dxa"/>
            <w:tcBorders>
              <w:top w:val="nil"/>
              <w:left w:val="nil"/>
              <w:bottom w:val="single" w:sz="4" w:space="0" w:color="auto"/>
              <w:right w:val="single" w:sz="4" w:space="0" w:color="auto"/>
            </w:tcBorders>
            <w:shd w:val="clear" w:color="auto" w:fill="auto"/>
            <w:noWrap/>
            <w:vAlign w:val="bottom"/>
            <w:hideMark/>
          </w:tcPr>
          <w:p w14:paraId="00122D59"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5,5%</w:t>
            </w:r>
          </w:p>
        </w:tc>
      </w:tr>
      <w:tr w:rsidR="002E7CC9" w:rsidRPr="006C562E" w14:paraId="1941E80F" w14:textId="77777777" w:rsidTr="002E7CC9">
        <w:trPr>
          <w:trHeight w:val="288"/>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5ADA8EE0" w14:textId="77777777" w:rsidR="006C562E" w:rsidRPr="006C562E" w:rsidRDefault="006C562E" w:rsidP="006C562E">
            <w:pPr>
              <w:spacing w:after="0" w:line="240" w:lineRule="auto"/>
              <w:jc w:val="lef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Sissetuleku kasv Eestis kokku</w:t>
            </w:r>
          </w:p>
        </w:tc>
        <w:tc>
          <w:tcPr>
            <w:tcW w:w="993" w:type="dxa"/>
            <w:tcBorders>
              <w:top w:val="nil"/>
              <w:left w:val="nil"/>
              <w:bottom w:val="single" w:sz="4" w:space="0" w:color="auto"/>
              <w:right w:val="single" w:sz="4" w:space="0" w:color="auto"/>
            </w:tcBorders>
            <w:shd w:val="clear" w:color="auto" w:fill="auto"/>
            <w:noWrap/>
            <w:vAlign w:val="bottom"/>
            <w:hideMark/>
          </w:tcPr>
          <w:p w14:paraId="0DA80B68"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8,9%</w:t>
            </w:r>
          </w:p>
        </w:tc>
        <w:tc>
          <w:tcPr>
            <w:tcW w:w="992" w:type="dxa"/>
            <w:tcBorders>
              <w:top w:val="nil"/>
              <w:left w:val="nil"/>
              <w:bottom w:val="single" w:sz="4" w:space="0" w:color="auto"/>
              <w:right w:val="single" w:sz="4" w:space="0" w:color="auto"/>
            </w:tcBorders>
            <w:shd w:val="clear" w:color="auto" w:fill="auto"/>
            <w:noWrap/>
            <w:vAlign w:val="bottom"/>
            <w:hideMark/>
          </w:tcPr>
          <w:p w14:paraId="02CA5B11"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9,0%</w:t>
            </w:r>
          </w:p>
        </w:tc>
        <w:tc>
          <w:tcPr>
            <w:tcW w:w="992" w:type="dxa"/>
            <w:tcBorders>
              <w:top w:val="nil"/>
              <w:left w:val="nil"/>
              <w:bottom w:val="single" w:sz="4" w:space="0" w:color="auto"/>
              <w:right w:val="single" w:sz="4" w:space="0" w:color="auto"/>
            </w:tcBorders>
            <w:shd w:val="clear" w:color="auto" w:fill="auto"/>
            <w:noWrap/>
            <w:vAlign w:val="bottom"/>
            <w:hideMark/>
          </w:tcPr>
          <w:p w14:paraId="28145D30"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5,7%</w:t>
            </w:r>
          </w:p>
        </w:tc>
        <w:tc>
          <w:tcPr>
            <w:tcW w:w="992" w:type="dxa"/>
            <w:tcBorders>
              <w:top w:val="nil"/>
              <w:left w:val="nil"/>
              <w:bottom w:val="single" w:sz="4" w:space="0" w:color="auto"/>
              <w:right w:val="single" w:sz="4" w:space="0" w:color="auto"/>
            </w:tcBorders>
            <w:shd w:val="clear" w:color="auto" w:fill="auto"/>
            <w:noWrap/>
            <w:vAlign w:val="bottom"/>
            <w:hideMark/>
          </w:tcPr>
          <w:p w14:paraId="3047D541"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4,1%</w:t>
            </w:r>
          </w:p>
        </w:tc>
        <w:tc>
          <w:tcPr>
            <w:tcW w:w="993" w:type="dxa"/>
            <w:tcBorders>
              <w:top w:val="nil"/>
              <w:left w:val="nil"/>
              <w:bottom w:val="single" w:sz="4" w:space="0" w:color="auto"/>
              <w:right w:val="single" w:sz="4" w:space="0" w:color="auto"/>
            </w:tcBorders>
            <w:shd w:val="clear" w:color="auto" w:fill="auto"/>
            <w:noWrap/>
            <w:vAlign w:val="bottom"/>
            <w:hideMark/>
          </w:tcPr>
          <w:p w14:paraId="4ECCEEC9"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4,3%</w:t>
            </w:r>
          </w:p>
        </w:tc>
        <w:tc>
          <w:tcPr>
            <w:tcW w:w="992" w:type="dxa"/>
            <w:tcBorders>
              <w:top w:val="nil"/>
              <w:left w:val="nil"/>
              <w:bottom w:val="single" w:sz="4" w:space="0" w:color="auto"/>
              <w:right w:val="single" w:sz="4" w:space="0" w:color="auto"/>
            </w:tcBorders>
            <w:shd w:val="clear" w:color="auto" w:fill="auto"/>
            <w:noWrap/>
            <w:vAlign w:val="bottom"/>
            <w:hideMark/>
          </w:tcPr>
          <w:p w14:paraId="26F17C7F"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4,2%</w:t>
            </w:r>
          </w:p>
        </w:tc>
      </w:tr>
      <w:tr w:rsidR="002E7CC9" w:rsidRPr="006C562E" w14:paraId="6E8B749F" w14:textId="77777777" w:rsidTr="002E7CC9">
        <w:trPr>
          <w:trHeight w:val="288"/>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10704BB6" w14:textId="77777777" w:rsidR="006C562E" w:rsidRPr="006C562E" w:rsidRDefault="006C562E" w:rsidP="006C562E">
            <w:pPr>
              <w:spacing w:after="0" w:line="240" w:lineRule="auto"/>
              <w:jc w:val="lef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 </w:t>
            </w:r>
          </w:p>
        </w:tc>
        <w:tc>
          <w:tcPr>
            <w:tcW w:w="993" w:type="dxa"/>
            <w:tcBorders>
              <w:top w:val="nil"/>
              <w:left w:val="nil"/>
              <w:bottom w:val="single" w:sz="4" w:space="0" w:color="auto"/>
              <w:right w:val="single" w:sz="4" w:space="0" w:color="auto"/>
            </w:tcBorders>
            <w:shd w:val="clear" w:color="auto" w:fill="auto"/>
            <w:noWrap/>
            <w:vAlign w:val="bottom"/>
            <w:hideMark/>
          </w:tcPr>
          <w:p w14:paraId="3F154ACD" w14:textId="77777777" w:rsidR="006C562E" w:rsidRPr="006C562E" w:rsidRDefault="006C562E" w:rsidP="006C562E">
            <w:pPr>
              <w:spacing w:after="0" w:line="240" w:lineRule="auto"/>
              <w:jc w:val="lef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2EE37177" w14:textId="77777777" w:rsidR="006C562E" w:rsidRPr="006C562E" w:rsidRDefault="006C562E" w:rsidP="006C562E">
            <w:pPr>
              <w:spacing w:after="0" w:line="240" w:lineRule="auto"/>
              <w:jc w:val="lef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6684B7A6" w14:textId="77777777" w:rsidR="006C562E" w:rsidRPr="006C562E" w:rsidRDefault="006C562E" w:rsidP="006C562E">
            <w:pPr>
              <w:spacing w:after="0" w:line="240" w:lineRule="auto"/>
              <w:jc w:val="lef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0C8637D8" w14:textId="77777777" w:rsidR="006C562E" w:rsidRPr="006C562E" w:rsidRDefault="006C562E" w:rsidP="006C562E">
            <w:pPr>
              <w:spacing w:after="0" w:line="240" w:lineRule="auto"/>
              <w:jc w:val="lef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 </w:t>
            </w:r>
          </w:p>
        </w:tc>
        <w:tc>
          <w:tcPr>
            <w:tcW w:w="993" w:type="dxa"/>
            <w:tcBorders>
              <w:top w:val="nil"/>
              <w:left w:val="nil"/>
              <w:bottom w:val="single" w:sz="4" w:space="0" w:color="auto"/>
              <w:right w:val="single" w:sz="4" w:space="0" w:color="auto"/>
            </w:tcBorders>
            <w:shd w:val="clear" w:color="auto" w:fill="auto"/>
            <w:noWrap/>
            <w:vAlign w:val="bottom"/>
            <w:hideMark/>
          </w:tcPr>
          <w:p w14:paraId="14191976" w14:textId="77777777" w:rsidR="006C562E" w:rsidRPr="006C562E" w:rsidRDefault="006C562E" w:rsidP="006C562E">
            <w:pPr>
              <w:spacing w:after="0" w:line="240" w:lineRule="auto"/>
              <w:jc w:val="lef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21F27BFE" w14:textId="77777777" w:rsidR="006C562E" w:rsidRPr="006C562E" w:rsidRDefault="006C562E" w:rsidP="006C562E">
            <w:pPr>
              <w:spacing w:after="0" w:line="240" w:lineRule="auto"/>
              <w:jc w:val="lef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 </w:t>
            </w:r>
          </w:p>
        </w:tc>
      </w:tr>
      <w:tr w:rsidR="002E7CC9" w:rsidRPr="006C562E" w14:paraId="65DD6341" w14:textId="77777777" w:rsidTr="002E7CC9">
        <w:trPr>
          <w:trHeight w:val="288"/>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7705DE30" w14:textId="77777777" w:rsidR="006C562E" w:rsidRPr="006C562E" w:rsidRDefault="006C562E" w:rsidP="006C562E">
            <w:pPr>
              <w:spacing w:after="0" w:line="240" w:lineRule="auto"/>
              <w:jc w:val="lef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Tulumaksu laekumine*</w:t>
            </w:r>
          </w:p>
        </w:tc>
        <w:tc>
          <w:tcPr>
            <w:tcW w:w="993" w:type="dxa"/>
            <w:tcBorders>
              <w:top w:val="nil"/>
              <w:left w:val="nil"/>
              <w:bottom w:val="single" w:sz="4" w:space="0" w:color="auto"/>
              <w:right w:val="single" w:sz="4" w:space="0" w:color="auto"/>
            </w:tcBorders>
            <w:shd w:val="clear" w:color="auto" w:fill="auto"/>
            <w:noWrap/>
            <w:vAlign w:val="bottom"/>
            <w:hideMark/>
          </w:tcPr>
          <w:p w14:paraId="3729BCF7"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6 953 789</w:t>
            </w:r>
          </w:p>
        </w:tc>
        <w:tc>
          <w:tcPr>
            <w:tcW w:w="992" w:type="dxa"/>
            <w:tcBorders>
              <w:top w:val="nil"/>
              <w:left w:val="nil"/>
              <w:bottom w:val="single" w:sz="4" w:space="0" w:color="auto"/>
              <w:right w:val="single" w:sz="4" w:space="0" w:color="auto"/>
            </w:tcBorders>
            <w:shd w:val="clear" w:color="auto" w:fill="auto"/>
            <w:noWrap/>
            <w:vAlign w:val="bottom"/>
            <w:hideMark/>
          </w:tcPr>
          <w:p w14:paraId="57432E5D"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7 279 855</w:t>
            </w:r>
          </w:p>
        </w:tc>
        <w:tc>
          <w:tcPr>
            <w:tcW w:w="992" w:type="dxa"/>
            <w:tcBorders>
              <w:top w:val="nil"/>
              <w:left w:val="nil"/>
              <w:bottom w:val="single" w:sz="4" w:space="0" w:color="auto"/>
              <w:right w:val="single" w:sz="4" w:space="0" w:color="auto"/>
            </w:tcBorders>
            <w:shd w:val="clear" w:color="auto" w:fill="auto"/>
            <w:noWrap/>
            <w:vAlign w:val="bottom"/>
            <w:hideMark/>
          </w:tcPr>
          <w:p w14:paraId="47568F6F"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8 184 610</w:t>
            </w:r>
          </w:p>
        </w:tc>
        <w:tc>
          <w:tcPr>
            <w:tcW w:w="992" w:type="dxa"/>
            <w:tcBorders>
              <w:top w:val="nil"/>
              <w:left w:val="nil"/>
              <w:bottom w:val="single" w:sz="4" w:space="0" w:color="auto"/>
              <w:right w:val="single" w:sz="4" w:space="0" w:color="auto"/>
            </w:tcBorders>
            <w:shd w:val="clear" w:color="auto" w:fill="auto"/>
            <w:noWrap/>
            <w:vAlign w:val="bottom"/>
            <w:hideMark/>
          </w:tcPr>
          <w:p w14:paraId="5EC97382"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8 757 530</w:t>
            </w:r>
          </w:p>
        </w:tc>
        <w:tc>
          <w:tcPr>
            <w:tcW w:w="993" w:type="dxa"/>
            <w:tcBorders>
              <w:top w:val="nil"/>
              <w:left w:val="nil"/>
              <w:bottom w:val="single" w:sz="4" w:space="0" w:color="auto"/>
              <w:right w:val="single" w:sz="4" w:space="0" w:color="auto"/>
            </w:tcBorders>
            <w:shd w:val="clear" w:color="auto" w:fill="auto"/>
            <w:noWrap/>
            <w:vAlign w:val="bottom"/>
            <w:hideMark/>
          </w:tcPr>
          <w:p w14:paraId="7161286D"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9 370 560</w:t>
            </w:r>
          </w:p>
        </w:tc>
        <w:tc>
          <w:tcPr>
            <w:tcW w:w="992" w:type="dxa"/>
            <w:tcBorders>
              <w:top w:val="nil"/>
              <w:left w:val="nil"/>
              <w:bottom w:val="single" w:sz="4" w:space="0" w:color="auto"/>
              <w:right w:val="single" w:sz="4" w:space="0" w:color="auto"/>
            </w:tcBorders>
            <w:shd w:val="clear" w:color="auto" w:fill="auto"/>
            <w:noWrap/>
            <w:vAlign w:val="bottom"/>
            <w:hideMark/>
          </w:tcPr>
          <w:p w14:paraId="3758D482"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10 026 500</w:t>
            </w:r>
          </w:p>
        </w:tc>
      </w:tr>
      <w:tr w:rsidR="002E7CC9" w:rsidRPr="006C562E" w14:paraId="01153746" w14:textId="77777777" w:rsidTr="002E7CC9">
        <w:trPr>
          <w:trHeight w:val="288"/>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7935A142" w14:textId="77777777" w:rsidR="006C562E" w:rsidRPr="006C562E" w:rsidRDefault="006C562E" w:rsidP="006C562E">
            <w:pPr>
              <w:spacing w:after="0" w:line="240" w:lineRule="auto"/>
              <w:jc w:val="lef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Tulumaksu laekumise kasv</w:t>
            </w:r>
          </w:p>
        </w:tc>
        <w:tc>
          <w:tcPr>
            <w:tcW w:w="993" w:type="dxa"/>
            <w:tcBorders>
              <w:top w:val="nil"/>
              <w:left w:val="nil"/>
              <w:bottom w:val="single" w:sz="4" w:space="0" w:color="auto"/>
              <w:right w:val="single" w:sz="4" w:space="0" w:color="auto"/>
            </w:tcBorders>
            <w:shd w:val="clear" w:color="auto" w:fill="auto"/>
            <w:noWrap/>
            <w:vAlign w:val="bottom"/>
            <w:hideMark/>
          </w:tcPr>
          <w:p w14:paraId="1978495B"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10,1%</w:t>
            </w:r>
          </w:p>
        </w:tc>
        <w:tc>
          <w:tcPr>
            <w:tcW w:w="992" w:type="dxa"/>
            <w:tcBorders>
              <w:top w:val="nil"/>
              <w:left w:val="nil"/>
              <w:bottom w:val="single" w:sz="4" w:space="0" w:color="auto"/>
              <w:right w:val="single" w:sz="4" w:space="0" w:color="auto"/>
            </w:tcBorders>
            <w:shd w:val="clear" w:color="auto" w:fill="auto"/>
            <w:noWrap/>
            <w:vAlign w:val="bottom"/>
            <w:hideMark/>
          </w:tcPr>
          <w:p w14:paraId="36A2DC96"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4,7%</w:t>
            </w:r>
          </w:p>
        </w:tc>
        <w:tc>
          <w:tcPr>
            <w:tcW w:w="992" w:type="dxa"/>
            <w:tcBorders>
              <w:top w:val="nil"/>
              <w:left w:val="nil"/>
              <w:bottom w:val="single" w:sz="4" w:space="0" w:color="auto"/>
              <w:right w:val="single" w:sz="4" w:space="0" w:color="auto"/>
            </w:tcBorders>
            <w:shd w:val="clear" w:color="auto" w:fill="auto"/>
            <w:noWrap/>
            <w:vAlign w:val="bottom"/>
            <w:hideMark/>
          </w:tcPr>
          <w:p w14:paraId="20F526A2"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12,4%</w:t>
            </w:r>
          </w:p>
        </w:tc>
        <w:tc>
          <w:tcPr>
            <w:tcW w:w="992" w:type="dxa"/>
            <w:tcBorders>
              <w:top w:val="nil"/>
              <w:left w:val="nil"/>
              <w:bottom w:val="single" w:sz="4" w:space="0" w:color="auto"/>
              <w:right w:val="single" w:sz="4" w:space="0" w:color="auto"/>
            </w:tcBorders>
            <w:shd w:val="clear" w:color="auto" w:fill="auto"/>
            <w:noWrap/>
            <w:vAlign w:val="bottom"/>
            <w:hideMark/>
          </w:tcPr>
          <w:p w14:paraId="77D7DAE8"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7,0%</w:t>
            </w:r>
          </w:p>
        </w:tc>
        <w:tc>
          <w:tcPr>
            <w:tcW w:w="993" w:type="dxa"/>
            <w:tcBorders>
              <w:top w:val="nil"/>
              <w:left w:val="nil"/>
              <w:bottom w:val="single" w:sz="4" w:space="0" w:color="auto"/>
              <w:right w:val="single" w:sz="4" w:space="0" w:color="auto"/>
            </w:tcBorders>
            <w:shd w:val="clear" w:color="auto" w:fill="auto"/>
            <w:noWrap/>
            <w:vAlign w:val="bottom"/>
            <w:hideMark/>
          </w:tcPr>
          <w:p w14:paraId="2EF5F01E"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7,0%</w:t>
            </w:r>
          </w:p>
        </w:tc>
        <w:tc>
          <w:tcPr>
            <w:tcW w:w="992" w:type="dxa"/>
            <w:tcBorders>
              <w:top w:val="nil"/>
              <w:left w:val="nil"/>
              <w:bottom w:val="single" w:sz="4" w:space="0" w:color="auto"/>
              <w:right w:val="single" w:sz="4" w:space="0" w:color="auto"/>
            </w:tcBorders>
            <w:shd w:val="clear" w:color="auto" w:fill="auto"/>
            <w:noWrap/>
            <w:vAlign w:val="bottom"/>
            <w:hideMark/>
          </w:tcPr>
          <w:p w14:paraId="2C096FDD"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7,0%</w:t>
            </w:r>
          </w:p>
        </w:tc>
      </w:tr>
      <w:tr w:rsidR="002E7CC9" w:rsidRPr="006C562E" w14:paraId="5056D485" w14:textId="77777777" w:rsidTr="002E7CC9">
        <w:trPr>
          <w:trHeight w:val="288"/>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25F61E92" w14:textId="77777777" w:rsidR="006C562E" w:rsidRPr="006C562E" w:rsidRDefault="006C562E" w:rsidP="006C562E">
            <w:pPr>
              <w:spacing w:after="0" w:line="240" w:lineRule="auto"/>
              <w:jc w:val="lef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Tulumaksu laekumise ja sissetulekute suhe</w:t>
            </w:r>
          </w:p>
        </w:tc>
        <w:tc>
          <w:tcPr>
            <w:tcW w:w="993" w:type="dxa"/>
            <w:tcBorders>
              <w:top w:val="nil"/>
              <w:left w:val="nil"/>
              <w:bottom w:val="single" w:sz="4" w:space="0" w:color="auto"/>
              <w:right w:val="single" w:sz="4" w:space="0" w:color="auto"/>
            </w:tcBorders>
            <w:shd w:val="clear" w:color="auto" w:fill="auto"/>
            <w:noWrap/>
            <w:vAlign w:val="bottom"/>
            <w:hideMark/>
          </w:tcPr>
          <w:p w14:paraId="6DFF8BF9"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11,96%</w:t>
            </w:r>
          </w:p>
        </w:tc>
        <w:tc>
          <w:tcPr>
            <w:tcW w:w="992" w:type="dxa"/>
            <w:tcBorders>
              <w:top w:val="nil"/>
              <w:left w:val="nil"/>
              <w:bottom w:val="single" w:sz="4" w:space="0" w:color="auto"/>
              <w:right w:val="single" w:sz="4" w:space="0" w:color="auto"/>
            </w:tcBorders>
            <w:shd w:val="clear" w:color="auto" w:fill="auto"/>
            <w:noWrap/>
            <w:vAlign w:val="bottom"/>
            <w:hideMark/>
          </w:tcPr>
          <w:p w14:paraId="7FA9B8FD"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11,96%</w:t>
            </w:r>
          </w:p>
        </w:tc>
        <w:tc>
          <w:tcPr>
            <w:tcW w:w="992" w:type="dxa"/>
            <w:tcBorders>
              <w:top w:val="nil"/>
              <w:left w:val="nil"/>
              <w:bottom w:val="single" w:sz="4" w:space="0" w:color="auto"/>
              <w:right w:val="single" w:sz="4" w:space="0" w:color="auto"/>
            </w:tcBorders>
            <w:shd w:val="clear" w:color="auto" w:fill="auto"/>
            <w:noWrap/>
            <w:vAlign w:val="bottom"/>
            <w:hideMark/>
          </w:tcPr>
          <w:p w14:paraId="2D2ACF4D"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11,96%</w:t>
            </w:r>
          </w:p>
        </w:tc>
        <w:tc>
          <w:tcPr>
            <w:tcW w:w="992" w:type="dxa"/>
            <w:tcBorders>
              <w:top w:val="nil"/>
              <w:left w:val="nil"/>
              <w:bottom w:val="single" w:sz="4" w:space="0" w:color="auto"/>
              <w:right w:val="single" w:sz="4" w:space="0" w:color="auto"/>
            </w:tcBorders>
            <w:shd w:val="clear" w:color="auto" w:fill="auto"/>
            <w:noWrap/>
            <w:vAlign w:val="bottom"/>
            <w:hideMark/>
          </w:tcPr>
          <w:p w14:paraId="5E5F8D85"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11,96%</w:t>
            </w:r>
          </w:p>
        </w:tc>
        <w:tc>
          <w:tcPr>
            <w:tcW w:w="993" w:type="dxa"/>
            <w:tcBorders>
              <w:top w:val="nil"/>
              <w:left w:val="nil"/>
              <w:bottom w:val="single" w:sz="4" w:space="0" w:color="auto"/>
              <w:right w:val="single" w:sz="4" w:space="0" w:color="auto"/>
            </w:tcBorders>
            <w:shd w:val="clear" w:color="auto" w:fill="auto"/>
            <w:noWrap/>
            <w:vAlign w:val="bottom"/>
            <w:hideMark/>
          </w:tcPr>
          <w:p w14:paraId="12C50B46"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11,96%</w:t>
            </w:r>
          </w:p>
        </w:tc>
        <w:tc>
          <w:tcPr>
            <w:tcW w:w="992" w:type="dxa"/>
            <w:tcBorders>
              <w:top w:val="nil"/>
              <w:left w:val="nil"/>
              <w:bottom w:val="single" w:sz="4" w:space="0" w:color="auto"/>
              <w:right w:val="single" w:sz="4" w:space="0" w:color="auto"/>
            </w:tcBorders>
            <w:shd w:val="clear" w:color="auto" w:fill="auto"/>
            <w:noWrap/>
            <w:vAlign w:val="bottom"/>
            <w:hideMark/>
          </w:tcPr>
          <w:p w14:paraId="2C4E3BBF" w14:textId="77777777" w:rsidR="006C562E" w:rsidRPr="006C562E" w:rsidRDefault="006C562E" w:rsidP="006C562E">
            <w:pPr>
              <w:spacing w:after="0" w:line="240" w:lineRule="auto"/>
              <w:jc w:val="right"/>
              <w:rPr>
                <w:rFonts w:ascii="Calibri" w:eastAsia="Times New Roman" w:hAnsi="Calibri" w:cs="Calibri"/>
                <w:sz w:val="18"/>
                <w:szCs w:val="18"/>
                <w:lang w:eastAsia="et-EE" w:bidi="ar-SA"/>
              </w:rPr>
            </w:pPr>
            <w:r w:rsidRPr="006C562E">
              <w:rPr>
                <w:rFonts w:ascii="Calibri" w:eastAsia="Times New Roman" w:hAnsi="Calibri" w:cs="Calibri"/>
                <w:sz w:val="18"/>
                <w:szCs w:val="18"/>
                <w:lang w:eastAsia="et-EE" w:bidi="ar-SA"/>
              </w:rPr>
              <w:t>11,96%</w:t>
            </w:r>
          </w:p>
        </w:tc>
      </w:tr>
    </w:tbl>
    <w:p w14:paraId="52D5A097" w14:textId="77777777" w:rsidR="005A3A90" w:rsidRDefault="005A3A90" w:rsidP="000D5865">
      <w:pPr>
        <w:pStyle w:val="Default"/>
        <w:rPr>
          <w:rFonts w:ascii="Times New Roman" w:hAnsi="Times New Roman" w:cs="Times New Roman"/>
          <w:lang w:val="et-EE"/>
        </w:rPr>
      </w:pPr>
    </w:p>
    <w:p w14:paraId="7D6C2EC6" w14:textId="77777777" w:rsidR="005A3A90" w:rsidRDefault="005A3A90" w:rsidP="000D5865">
      <w:pPr>
        <w:pStyle w:val="Default"/>
        <w:rPr>
          <w:rFonts w:ascii="Times New Roman" w:hAnsi="Times New Roman" w:cs="Times New Roman"/>
          <w:lang w:val="et-EE"/>
        </w:rPr>
      </w:pPr>
    </w:p>
    <w:p w14:paraId="7753B52F" w14:textId="77777777" w:rsidR="00DF49BA" w:rsidRPr="008F473C" w:rsidRDefault="008756BD" w:rsidP="007841F7">
      <w:pPr>
        <w:pStyle w:val="Pealkiri3"/>
        <w:numPr>
          <w:ilvl w:val="2"/>
          <w:numId w:val="18"/>
        </w:numPr>
        <w:rPr>
          <w:color w:val="259B15"/>
        </w:rPr>
      </w:pPr>
      <w:bookmarkStart w:id="10" w:name="_Toc141689398"/>
      <w:r w:rsidRPr="008F473C">
        <w:rPr>
          <w:color w:val="259B15"/>
        </w:rPr>
        <w:t>Maamaks</w:t>
      </w:r>
      <w:bookmarkEnd w:id="10"/>
      <w:r w:rsidRPr="008F473C">
        <w:rPr>
          <w:color w:val="259B15"/>
        </w:rPr>
        <w:t xml:space="preserve"> </w:t>
      </w:r>
    </w:p>
    <w:p w14:paraId="615ABDD0" w14:textId="093059B9" w:rsidR="00381D7E" w:rsidRDefault="00FD0628" w:rsidP="002304B4">
      <w:pPr>
        <w:pStyle w:val="Loendilik"/>
        <w:spacing w:after="0" w:line="276" w:lineRule="auto"/>
        <w:ind w:left="0" w:right="-283"/>
        <w:rPr>
          <w:rFonts w:ascii="Times New Roman" w:hAnsi="Times New Roman" w:cs="Times New Roman"/>
          <w:sz w:val="24"/>
          <w:szCs w:val="24"/>
        </w:rPr>
      </w:pPr>
      <w:r w:rsidRPr="00B2714B">
        <w:rPr>
          <w:rFonts w:ascii="Times New Roman" w:hAnsi="Times New Roman" w:cs="Times New Roman"/>
          <w:sz w:val="24"/>
          <w:szCs w:val="24"/>
        </w:rPr>
        <w:t xml:space="preserve">Maamaks on riiklik maks, mis laekub täies ulatuses kohaliku omavalitsuse eelarvesse. </w:t>
      </w:r>
      <w:r w:rsidR="00A70528">
        <w:rPr>
          <w:rFonts w:ascii="Times New Roman" w:hAnsi="Times New Roman" w:cs="Times New Roman"/>
          <w:sz w:val="24"/>
          <w:szCs w:val="24"/>
        </w:rPr>
        <w:t>M</w:t>
      </w:r>
      <w:r w:rsidRPr="00B2714B">
        <w:rPr>
          <w:rFonts w:ascii="Times New Roman" w:hAnsi="Times New Roman" w:cs="Times New Roman"/>
          <w:color w:val="000000"/>
          <w:sz w:val="24"/>
          <w:szCs w:val="24"/>
        </w:rPr>
        <w:t>aamaksu</w:t>
      </w:r>
      <w:r w:rsidR="00C923EC" w:rsidRPr="00B2714B">
        <w:rPr>
          <w:rFonts w:ascii="Times New Roman" w:hAnsi="Times New Roman" w:cs="Times New Roman"/>
          <w:color w:val="000000"/>
          <w:sz w:val="24"/>
          <w:szCs w:val="24"/>
        </w:rPr>
        <w:t xml:space="preserve"> </w:t>
      </w:r>
      <w:r w:rsidRPr="00B2714B">
        <w:rPr>
          <w:rFonts w:ascii="Times New Roman" w:hAnsi="Times New Roman" w:cs="Times New Roman"/>
          <w:color w:val="000000"/>
          <w:sz w:val="24"/>
          <w:szCs w:val="24"/>
        </w:rPr>
        <w:t xml:space="preserve">määrad on </w:t>
      </w:r>
      <w:r w:rsidR="00050C99" w:rsidRPr="00B2714B">
        <w:rPr>
          <w:rFonts w:ascii="Times New Roman" w:hAnsi="Times New Roman" w:cs="Times New Roman"/>
          <w:color w:val="000000"/>
          <w:sz w:val="24"/>
          <w:szCs w:val="24"/>
        </w:rPr>
        <w:t>kehtestatud</w:t>
      </w:r>
      <w:r w:rsidRPr="00B2714B">
        <w:rPr>
          <w:rFonts w:ascii="Times New Roman" w:hAnsi="Times New Roman" w:cs="Times New Roman"/>
          <w:color w:val="000000"/>
          <w:sz w:val="24"/>
          <w:szCs w:val="24"/>
        </w:rPr>
        <w:t xml:space="preserve"> Märjamaa Vallavolikogu</w:t>
      </w:r>
      <w:r w:rsidR="00050C99" w:rsidRPr="00B2714B">
        <w:rPr>
          <w:rFonts w:ascii="Times New Roman" w:hAnsi="Times New Roman" w:cs="Times New Roman"/>
          <w:color w:val="000000"/>
          <w:sz w:val="24"/>
          <w:szCs w:val="24"/>
        </w:rPr>
        <w:t xml:space="preserve"> 1</w:t>
      </w:r>
      <w:r w:rsidR="005071CE">
        <w:rPr>
          <w:rFonts w:ascii="Times New Roman" w:hAnsi="Times New Roman" w:cs="Times New Roman"/>
          <w:color w:val="000000"/>
          <w:sz w:val="24"/>
          <w:szCs w:val="24"/>
        </w:rPr>
        <w:t>6</w:t>
      </w:r>
      <w:r w:rsidR="00050C99" w:rsidRPr="00B2714B">
        <w:rPr>
          <w:rFonts w:ascii="Times New Roman" w:hAnsi="Times New Roman" w:cs="Times New Roman"/>
          <w:color w:val="000000"/>
          <w:sz w:val="24"/>
          <w:szCs w:val="24"/>
        </w:rPr>
        <w:t>.</w:t>
      </w:r>
      <w:r w:rsidR="005071CE">
        <w:rPr>
          <w:rFonts w:ascii="Times New Roman" w:hAnsi="Times New Roman" w:cs="Times New Roman"/>
          <w:color w:val="000000"/>
          <w:sz w:val="24"/>
          <w:szCs w:val="24"/>
        </w:rPr>
        <w:t>05</w:t>
      </w:r>
      <w:r w:rsidRPr="00B2714B">
        <w:rPr>
          <w:rFonts w:ascii="Times New Roman" w:hAnsi="Times New Roman" w:cs="Times New Roman"/>
          <w:color w:val="000000"/>
          <w:sz w:val="24"/>
          <w:szCs w:val="24"/>
        </w:rPr>
        <w:t>.20</w:t>
      </w:r>
      <w:r w:rsidR="00265AF6">
        <w:rPr>
          <w:rFonts w:ascii="Times New Roman" w:hAnsi="Times New Roman" w:cs="Times New Roman"/>
          <w:color w:val="000000"/>
          <w:sz w:val="24"/>
          <w:szCs w:val="24"/>
        </w:rPr>
        <w:t>23</w:t>
      </w:r>
      <w:r w:rsidRPr="00B2714B">
        <w:rPr>
          <w:rFonts w:ascii="Times New Roman" w:hAnsi="Times New Roman" w:cs="Times New Roman"/>
          <w:color w:val="000000"/>
          <w:sz w:val="24"/>
          <w:szCs w:val="24"/>
        </w:rPr>
        <w:t xml:space="preserve"> määrusega nr </w:t>
      </w:r>
      <w:r w:rsidR="00265AF6">
        <w:rPr>
          <w:rFonts w:ascii="Times New Roman" w:hAnsi="Times New Roman" w:cs="Times New Roman"/>
          <w:color w:val="000000"/>
          <w:sz w:val="24"/>
          <w:szCs w:val="24"/>
        </w:rPr>
        <w:t>44</w:t>
      </w:r>
      <w:r w:rsidR="005071CE">
        <w:rPr>
          <w:rFonts w:ascii="Times New Roman" w:hAnsi="Times New Roman" w:cs="Times New Roman"/>
          <w:color w:val="000000"/>
          <w:sz w:val="24"/>
          <w:szCs w:val="24"/>
        </w:rPr>
        <w:t xml:space="preserve"> </w:t>
      </w:r>
      <w:hyperlink r:id="rId10" w:history="1">
        <w:r w:rsidR="005071CE" w:rsidRPr="005071CE">
          <w:rPr>
            <w:rStyle w:val="Hperlink"/>
            <w:rFonts w:ascii="Times New Roman" w:hAnsi="Times New Roman" w:cs="Times New Roman"/>
            <w:sz w:val="24"/>
            <w:szCs w:val="24"/>
          </w:rPr>
          <w:t>"Maamaksumäärade kehtestamine"</w:t>
        </w:r>
      </w:hyperlink>
      <w:r w:rsidR="00A70528">
        <w:rPr>
          <w:rFonts w:ascii="Times New Roman" w:hAnsi="Times New Roman" w:cs="Times New Roman"/>
          <w:color w:val="000000"/>
          <w:sz w:val="24"/>
          <w:szCs w:val="24"/>
        </w:rPr>
        <w:t xml:space="preserve">. Uued maamaksumäärad </w:t>
      </w:r>
      <w:r w:rsidR="00E3287D">
        <w:rPr>
          <w:rFonts w:ascii="Times New Roman" w:hAnsi="Times New Roman" w:cs="Times New Roman"/>
          <w:color w:val="000000"/>
          <w:sz w:val="24"/>
          <w:szCs w:val="24"/>
        </w:rPr>
        <w:t>on 0</w:t>
      </w:r>
      <w:r w:rsidR="000B09E6">
        <w:rPr>
          <w:rFonts w:ascii="Times New Roman" w:hAnsi="Times New Roman" w:cs="Times New Roman"/>
          <w:color w:val="000000"/>
          <w:sz w:val="24"/>
          <w:szCs w:val="24"/>
        </w:rPr>
        <w:t>,5</w:t>
      </w:r>
      <w:r w:rsidR="00E3287D">
        <w:rPr>
          <w:rFonts w:ascii="Times New Roman" w:hAnsi="Times New Roman" w:cs="Times New Roman"/>
          <w:color w:val="000000"/>
          <w:sz w:val="24"/>
          <w:szCs w:val="24"/>
        </w:rPr>
        <w:t xml:space="preserve">% ja </w:t>
      </w:r>
      <w:r w:rsidR="000B09E6">
        <w:rPr>
          <w:rFonts w:ascii="Times New Roman" w:hAnsi="Times New Roman" w:cs="Times New Roman"/>
          <w:color w:val="000000"/>
          <w:sz w:val="24"/>
          <w:szCs w:val="24"/>
        </w:rPr>
        <w:t>1%</w:t>
      </w:r>
      <w:r w:rsidR="00EF29CC">
        <w:rPr>
          <w:rFonts w:ascii="Times New Roman" w:hAnsi="Times New Roman" w:cs="Times New Roman"/>
          <w:color w:val="000000"/>
          <w:sz w:val="24"/>
          <w:szCs w:val="24"/>
        </w:rPr>
        <w:t xml:space="preserve"> maa maksustamis</w:t>
      </w:r>
      <w:r w:rsidR="00705554">
        <w:rPr>
          <w:rFonts w:ascii="Times New Roman" w:hAnsi="Times New Roman" w:cs="Times New Roman"/>
          <w:color w:val="000000"/>
          <w:sz w:val="24"/>
          <w:szCs w:val="24"/>
        </w:rPr>
        <w:t>hinnast aastas</w:t>
      </w:r>
      <w:r w:rsidR="000B09E6">
        <w:rPr>
          <w:rFonts w:ascii="Times New Roman" w:hAnsi="Times New Roman" w:cs="Times New Roman"/>
          <w:color w:val="000000"/>
          <w:sz w:val="24"/>
          <w:szCs w:val="24"/>
        </w:rPr>
        <w:t xml:space="preserve">. </w:t>
      </w:r>
      <w:r w:rsidR="00277052">
        <w:rPr>
          <w:rFonts w:ascii="Times New Roman" w:hAnsi="Times New Roman" w:cs="Times New Roman"/>
          <w:color w:val="000000"/>
          <w:sz w:val="24"/>
          <w:szCs w:val="24"/>
        </w:rPr>
        <w:t>Prognoosiperioodil on planeeritud maamaksu kasvuks 3,0-10%</w:t>
      </w:r>
      <w:r w:rsidR="009C577E">
        <w:rPr>
          <w:rFonts w:ascii="Times New Roman" w:hAnsi="Times New Roman" w:cs="Times New Roman"/>
          <w:color w:val="000000"/>
          <w:sz w:val="24"/>
          <w:szCs w:val="24"/>
        </w:rPr>
        <w:t xml:space="preserve"> </w:t>
      </w:r>
      <w:r w:rsidR="00BD12DE">
        <w:rPr>
          <w:rFonts w:ascii="Times New Roman" w:hAnsi="Times New Roman" w:cs="Times New Roman"/>
          <w:color w:val="000000"/>
          <w:sz w:val="24"/>
          <w:szCs w:val="24"/>
        </w:rPr>
        <w:t>ning</w:t>
      </w:r>
      <w:r w:rsidR="009C577E">
        <w:rPr>
          <w:rFonts w:ascii="Times New Roman" w:hAnsi="Times New Roman" w:cs="Times New Roman"/>
          <w:color w:val="000000"/>
          <w:sz w:val="24"/>
          <w:szCs w:val="24"/>
        </w:rPr>
        <w:t xml:space="preserve"> m</w:t>
      </w:r>
      <w:r w:rsidR="00021D10" w:rsidRPr="0007610A">
        <w:rPr>
          <w:rFonts w:ascii="Times New Roman" w:hAnsi="Times New Roman" w:cs="Times New Roman"/>
          <w:sz w:val="24"/>
          <w:szCs w:val="24"/>
        </w:rPr>
        <w:t xml:space="preserve">aamaksu osakaal moodustab </w:t>
      </w:r>
      <w:r w:rsidR="00A142A9">
        <w:rPr>
          <w:rFonts w:ascii="Times New Roman" w:hAnsi="Times New Roman" w:cs="Times New Roman"/>
          <w:sz w:val="24"/>
          <w:szCs w:val="24"/>
        </w:rPr>
        <w:t>3</w:t>
      </w:r>
      <w:r w:rsidR="00A02509">
        <w:rPr>
          <w:rFonts w:ascii="Times New Roman" w:hAnsi="Times New Roman" w:cs="Times New Roman"/>
          <w:sz w:val="24"/>
          <w:szCs w:val="24"/>
        </w:rPr>
        <w:t>-</w:t>
      </w:r>
      <w:r w:rsidR="00A142A9">
        <w:rPr>
          <w:rFonts w:ascii="Times New Roman" w:hAnsi="Times New Roman" w:cs="Times New Roman"/>
          <w:sz w:val="24"/>
          <w:szCs w:val="24"/>
        </w:rPr>
        <w:t>4</w:t>
      </w:r>
      <w:r w:rsidR="00021D10" w:rsidRPr="0007610A">
        <w:rPr>
          <w:rFonts w:ascii="Times New Roman" w:hAnsi="Times New Roman" w:cs="Times New Roman"/>
          <w:sz w:val="24"/>
          <w:szCs w:val="24"/>
        </w:rPr>
        <w:t xml:space="preserve">% </w:t>
      </w:r>
      <w:r w:rsidR="00752278" w:rsidRPr="0007610A">
        <w:rPr>
          <w:rFonts w:ascii="Times New Roman" w:hAnsi="Times New Roman" w:cs="Times New Roman"/>
          <w:sz w:val="24"/>
          <w:szCs w:val="24"/>
        </w:rPr>
        <w:t>p</w:t>
      </w:r>
      <w:r w:rsidR="00091F59" w:rsidRPr="0007610A">
        <w:rPr>
          <w:rFonts w:ascii="Times New Roman" w:hAnsi="Times New Roman" w:cs="Times New Roman"/>
          <w:sz w:val="24"/>
          <w:szCs w:val="24"/>
        </w:rPr>
        <w:t>õhitegevuse tuludest</w:t>
      </w:r>
      <w:r w:rsidR="00021D10" w:rsidRPr="0007610A">
        <w:rPr>
          <w:rFonts w:ascii="Times New Roman" w:hAnsi="Times New Roman" w:cs="Times New Roman"/>
          <w:sz w:val="24"/>
          <w:szCs w:val="24"/>
        </w:rPr>
        <w:t>.</w:t>
      </w:r>
    </w:p>
    <w:p w14:paraId="02494CB5" w14:textId="77777777" w:rsidR="000E02C7" w:rsidRDefault="000E02C7" w:rsidP="002304B4">
      <w:pPr>
        <w:pStyle w:val="Loendilik"/>
        <w:spacing w:after="0" w:line="276" w:lineRule="auto"/>
        <w:ind w:left="0" w:right="-283"/>
        <w:rPr>
          <w:rFonts w:ascii="Times New Roman" w:hAnsi="Times New Roman" w:cs="Times New Roman"/>
          <w:sz w:val="24"/>
          <w:szCs w:val="24"/>
        </w:rPr>
      </w:pPr>
    </w:p>
    <w:p w14:paraId="77D84676" w14:textId="77777777" w:rsidR="00384479" w:rsidRPr="008F473C" w:rsidRDefault="00384479" w:rsidP="002304B4">
      <w:pPr>
        <w:pStyle w:val="Pealkiri2"/>
        <w:numPr>
          <w:ilvl w:val="1"/>
          <w:numId w:val="18"/>
        </w:numPr>
        <w:ind w:right="-283"/>
        <w:rPr>
          <w:color w:val="259B15"/>
        </w:rPr>
      </w:pPr>
      <w:bookmarkStart w:id="11" w:name="_Toc141689399"/>
      <w:r w:rsidRPr="008F473C">
        <w:rPr>
          <w:color w:val="259B15"/>
        </w:rPr>
        <w:t>Tulud kaupade ja teenuste müügist</w:t>
      </w:r>
      <w:bookmarkEnd w:id="11"/>
    </w:p>
    <w:p w14:paraId="3F140DC9" w14:textId="77777777" w:rsidR="00384479" w:rsidRPr="008F473C" w:rsidRDefault="00384479" w:rsidP="002304B4">
      <w:pPr>
        <w:pStyle w:val="Loendilik"/>
        <w:ind w:left="0" w:right="-283"/>
        <w:rPr>
          <w:rFonts w:ascii="Times New Roman" w:hAnsi="Times New Roman" w:cs="Times New Roman"/>
          <w:sz w:val="24"/>
          <w:szCs w:val="24"/>
        </w:rPr>
      </w:pPr>
    </w:p>
    <w:p w14:paraId="7F61A7AA" w14:textId="77777777" w:rsidR="00F943A7" w:rsidRPr="00B2714B" w:rsidRDefault="008403F0" w:rsidP="002304B4">
      <w:pPr>
        <w:pStyle w:val="Loendilik"/>
        <w:spacing w:after="0" w:line="276" w:lineRule="auto"/>
        <w:ind w:left="0" w:right="-283"/>
        <w:rPr>
          <w:rFonts w:ascii="Times New Roman" w:hAnsi="Times New Roman" w:cs="Times New Roman"/>
          <w:sz w:val="24"/>
          <w:szCs w:val="24"/>
        </w:rPr>
      </w:pPr>
      <w:r w:rsidRPr="00B2714B">
        <w:rPr>
          <w:rFonts w:ascii="Times New Roman" w:hAnsi="Times New Roman" w:cs="Times New Roman"/>
          <w:sz w:val="24"/>
          <w:szCs w:val="24"/>
        </w:rPr>
        <w:t xml:space="preserve">Selle tegevusala all kajastatakse </w:t>
      </w:r>
      <w:r w:rsidR="0092234C" w:rsidRPr="00B2714B">
        <w:rPr>
          <w:rFonts w:ascii="Times New Roman" w:hAnsi="Times New Roman" w:cs="Times New Roman"/>
          <w:sz w:val="24"/>
          <w:szCs w:val="24"/>
        </w:rPr>
        <w:t xml:space="preserve">tulud alusharidusteenuse ja haridusteenuse eest teistele omavalitsustele, </w:t>
      </w:r>
      <w:r w:rsidRPr="00B2714B">
        <w:rPr>
          <w:rFonts w:ascii="Times New Roman" w:hAnsi="Times New Roman" w:cs="Times New Roman"/>
          <w:sz w:val="24"/>
          <w:szCs w:val="24"/>
        </w:rPr>
        <w:t xml:space="preserve">lasteaedade </w:t>
      </w:r>
      <w:r w:rsidR="0092234C" w:rsidRPr="00B2714B">
        <w:rPr>
          <w:rFonts w:ascii="Times New Roman" w:hAnsi="Times New Roman" w:cs="Times New Roman"/>
          <w:sz w:val="24"/>
          <w:szCs w:val="24"/>
        </w:rPr>
        <w:t xml:space="preserve">kohatasude ja </w:t>
      </w:r>
      <w:r w:rsidRPr="00B2714B">
        <w:rPr>
          <w:rFonts w:ascii="Times New Roman" w:hAnsi="Times New Roman" w:cs="Times New Roman"/>
          <w:sz w:val="24"/>
          <w:szCs w:val="24"/>
        </w:rPr>
        <w:t>toiduraha</w:t>
      </w:r>
      <w:r w:rsidR="0092234C" w:rsidRPr="00B2714B">
        <w:rPr>
          <w:rFonts w:ascii="Times New Roman" w:hAnsi="Times New Roman" w:cs="Times New Roman"/>
          <w:sz w:val="24"/>
          <w:szCs w:val="24"/>
        </w:rPr>
        <w:t>de</w:t>
      </w:r>
      <w:r w:rsidRPr="00B2714B">
        <w:rPr>
          <w:rFonts w:ascii="Times New Roman" w:hAnsi="Times New Roman" w:cs="Times New Roman"/>
          <w:sz w:val="24"/>
          <w:szCs w:val="24"/>
        </w:rPr>
        <w:t xml:space="preserve"> laekumised, mida tasuvad lapsevanemad, samuti huvikooli</w:t>
      </w:r>
      <w:r w:rsidR="0092234C" w:rsidRPr="00B2714B">
        <w:rPr>
          <w:rFonts w:ascii="Times New Roman" w:hAnsi="Times New Roman" w:cs="Times New Roman"/>
          <w:sz w:val="24"/>
          <w:szCs w:val="24"/>
        </w:rPr>
        <w:t xml:space="preserve"> õppetasud </w:t>
      </w:r>
      <w:r w:rsidR="00F943A7" w:rsidRPr="00B2714B">
        <w:rPr>
          <w:rFonts w:ascii="Times New Roman" w:hAnsi="Times New Roman" w:cs="Times New Roman"/>
          <w:sz w:val="24"/>
          <w:szCs w:val="24"/>
        </w:rPr>
        <w:t xml:space="preserve">ning </w:t>
      </w:r>
      <w:r w:rsidR="00615523" w:rsidRPr="00B2714B">
        <w:rPr>
          <w:rFonts w:ascii="Times New Roman" w:hAnsi="Times New Roman" w:cs="Times New Roman"/>
          <w:sz w:val="24"/>
          <w:szCs w:val="24"/>
        </w:rPr>
        <w:t xml:space="preserve">teiste </w:t>
      </w:r>
      <w:r w:rsidR="00F943A7" w:rsidRPr="00B2714B">
        <w:rPr>
          <w:rFonts w:ascii="Times New Roman" w:hAnsi="Times New Roman" w:cs="Times New Roman"/>
          <w:sz w:val="24"/>
          <w:szCs w:val="24"/>
        </w:rPr>
        <w:t xml:space="preserve">hallatavate asutuste </w:t>
      </w:r>
      <w:r w:rsidR="0092234C" w:rsidRPr="00B2714B">
        <w:rPr>
          <w:rFonts w:ascii="Times New Roman" w:hAnsi="Times New Roman" w:cs="Times New Roman"/>
          <w:sz w:val="24"/>
          <w:szCs w:val="24"/>
        </w:rPr>
        <w:t xml:space="preserve">ja struktuuriüksuste </w:t>
      </w:r>
      <w:r w:rsidR="00F943A7" w:rsidRPr="00B2714B">
        <w:rPr>
          <w:rFonts w:ascii="Times New Roman" w:hAnsi="Times New Roman" w:cs="Times New Roman"/>
          <w:sz w:val="24"/>
          <w:szCs w:val="24"/>
        </w:rPr>
        <w:t xml:space="preserve">majandustegevusest laekuvad tulud. </w:t>
      </w:r>
    </w:p>
    <w:p w14:paraId="606A282E" w14:textId="3BDA9792" w:rsidR="008F5120" w:rsidRDefault="0078559C" w:rsidP="002304B4">
      <w:pPr>
        <w:pStyle w:val="Loendilik"/>
        <w:spacing w:after="0" w:line="276" w:lineRule="auto"/>
        <w:ind w:left="0" w:right="-283"/>
        <w:rPr>
          <w:rFonts w:ascii="Times New Roman" w:hAnsi="Times New Roman" w:cs="Times New Roman"/>
          <w:sz w:val="24"/>
          <w:szCs w:val="24"/>
        </w:rPr>
      </w:pPr>
      <w:r>
        <w:rPr>
          <w:rFonts w:ascii="Times New Roman" w:hAnsi="Times New Roman" w:cs="Times New Roman"/>
          <w:sz w:val="24"/>
          <w:szCs w:val="24"/>
        </w:rPr>
        <w:t>T</w:t>
      </w:r>
      <w:r w:rsidRPr="00B2714B">
        <w:rPr>
          <w:rFonts w:ascii="Times New Roman" w:hAnsi="Times New Roman" w:cs="Times New Roman"/>
          <w:sz w:val="24"/>
          <w:szCs w:val="24"/>
        </w:rPr>
        <w:t xml:space="preserve">uginedes üldisele hinnatõusu kasvule </w:t>
      </w:r>
      <w:r>
        <w:rPr>
          <w:rFonts w:ascii="Times New Roman" w:hAnsi="Times New Roman" w:cs="Times New Roman"/>
          <w:sz w:val="24"/>
          <w:szCs w:val="24"/>
        </w:rPr>
        <w:t xml:space="preserve">on </w:t>
      </w:r>
      <w:r w:rsidR="00046D8D">
        <w:rPr>
          <w:rFonts w:ascii="Times New Roman" w:hAnsi="Times New Roman" w:cs="Times New Roman"/>
          <w:sz w:val="24"/>
          <w:szCs w:val="24"/>
        </w:rPr>
        <w:t>strateegiaperioodil planeeritud k</w:t>
      </w:r>
      <w:r w:rsidR="00F943A7" w:rsidRPr="00B2714B">
        <w:rPr>
          <w:rFonts w:ascii="Times New Roman" w:hAnsi="Times New Roman" w:cs="Times New Roman"/>
          <w:sz w:val="24"/>
          <w:szCs w:val="24"/>
        </w:rPr>
        <w:t>aupade ja teenuste müügitulu</w:t>
      </w:r>
      <w:r w:rsidR="0067069D">
        <w:rPr>
          <w:rFonts w:ascii="Times New Roman" w:hAnsi="Times New Roman" w:cs="Times New Roman"/>
          <w:sz w:val="24"/>
          <w:szCs w:val="24"/>
        </w:rPr>
        <w:t>de kasvuks</w:t>
      </w:r>
      <w:r w:rsidR="00F943A7" w:rsidRPr="00B2714B">
        <w:rPr>
          <w:rFonts w:ascii="Times New Roman" w:hAnsi="Times New Roman" w:cs="Times New Roman"/>
          <w:sz w:val="24"/>
          <w:szCs w:val="24"/>
        </w:rPr>
        <w:t xml:space="preserve"> </w:t>
      </w:r>
      <w:r w:rsidR="00441755">
        <w:rPr>
          <w:rFonts w:ascii="Times New Roman" w:hAnsi="Times New Roman" w:cs="Times New Roman"/>
          <w:sz w:val="24"/>
          <w:szCs w:val="24"/>
        </w:rPr>
        <w:t>4</w:t>
      </w:r>
      <w:r w:rsidR="00C923EC" w:rsidRPr="00B2714B">
        <w:rPr>
          <w:rFonts w:ascii="Times New Roman" w:hAnsi="Times New Roman" w:cs="Times New Roman"/>
          <w:sz w:val="24"/>
          <w:szCs w:val="24"/>
        </w:rPr>
        <w:t>%</w:t>
      </w:r>
      <w:r w:rsidR="00F943A7" w:rsidRPr="00B2714B">
        <w:rPr>
          <w:rFonts w:ascii="Times New Roman" w:hAnsi="Times New Roman" w:cs="Times New Roman"/>
          <w:sz w:val="24"/>
          <w:szCs w:val="24"/>
        </w:rPr>
        <w:t xml:space="preserve"> </w:t>
      </w:r>
      <w:r w:rsidR="00C923EC" w:rsidRPr="00B2714B">
        <w:rPr>
          <w:rFonts w:ascii="Times New Roman" w:hAnsi="Times New Roman" w:cs="Times New Roman"/>
          <w:sz w:val="24"/>
          <w:szCs w:val="24"/>
        </w:rPr>
        <w:t>aastas</w:t>
      </w:r>
      <w:r w:rsidR="0067069D">
        <w:rPr>
          <w:rFonts w:ascii="Times New Roman" w:hAnsi="Times New Roman" w:cs="Times New Roman"/>
          <w:sz w:val="24"/>
          <w:szCs w:val="24"/>
        </w:rPr>
        <w:t>.</w:t>
      </w:r>
      <w:r w:rsidR="0092234C" w:rsidRPr="00B2714B">
        <w:rPr>
          <w:rFonts w:ascii="Times New Roman" w:hAnsi="Times New Roman" w:cs="Times New Roman"/>
          <w:sz w:val="24"/>
          <w:szCs w:val="24"/>
        </w:rPr>
        <w:t xml:space="preserve"> Lasteaedade </w:t>
      </w:r>
      <w:r w:rsidR="008649D8" w:rsidRPr="00B2714B">
        <w:rPr>
          <w:rFonts w:ascii="Times New Roman" w:hAnsi="Times New Roman" w:cs="Times New Roman"/>
          <w:sz w:val="24"/>
          <w:szCs w:val="24"/>
        </w:rPr>
        <w:t>kohatasud ning Märjamaa Muusika-</w:t>
      </w:r>
      <w:r w:rsidR="00B2714B">
        <w:rPr>
          <w:rFonts w:ascii="Times New Roman" w:hAnsi="Times New Roman" w:cs="Times New Roman"/>
          <w:sz w:val="24"/>
          <w:szCs w:val="24"/>
        </w:rPr>
        <w:t xml:space="preserve"> </w:t>
      </w:r>
      <w:r w:rsidR="008649D8" w:rsidRPr="00B2714B">
        <w:rPr>
          <w:rFonts w:ascii="Times New Roman" w:hAnsi="Times New Roman" w:cs="Times New Roman"/>
          <w:sz w:val="24"/>
          <w:szCs w:val="24"/>
        </w:rPr>
        <w:t>ja Kunstikooli õppetasud on seotud Vabariigi Valitsuse pool</w:t>
      </w:r>
      <w:r w:rsidR="00FA3D8D" w:rsidRPr="00B2714B">
        <w:rPr>
          <w:rFonts w:ascii="Times New Roman" w:hAnsi="Times New Roman" w:cs="Times New Roman"/>
          <w:sz w:val="24"/>
          <w:szCs w:val="24"/>
        </w:rPr>
        <w:t>t kehtest</w:t>
      </w:r>
      <w:r w:rsidR="00133ACC" w:rsidRPr="00B2714B">
        <w:rPr>
          <w:rFonts w:ascii="Times New Roman" w:hAnsi="Times New Roman" w:cs="Times New Roman"/>
          <w:sz w:val="24"/>
          <w:szCs w:val="24"/>
        </w:rPr>
        <w:t>atud alampalga määraga</w:t>
      </w:r>
      <w:r w:rsidR="00661C27">
        <w:rPr>
          <w:rFonts w:ascii="Times New Roman" w:hAnsi="Times New Roman" w:cs="Times New Roman"/>
          <w:sz w:val="24"/>
          <w:szCs w:val="24"/>
        </w:rPr>
        <w:t xml:space="preserve">. </w:t>
      </w:r>
      <w:r w:rsidR="00D03419">
        <w:rPr>
          <w:rFonts w:ascii="Times New Roman" w:hAnsi="Times New Roman" w:cs="Times New Roman"/>
          <w:sz w:val="24"/>
          <w:szCs w:val="24"/>
        </w:rPr>
        <w:t xml:space="preserve">Planeeritud on suurendada õppetasude määrasid </w:t>
      </w:r>
      <w:r w:rsidR="00365E20">
        <w:rPr>
          <w:rFonts w:ascii="Times New Roman" w:hAnsi="Times New Roman" w:cs="Times New Roman"/>
          <w:sz w:val="24"/>
          <w:szCs w:val="24"/>
        </w:rPr>
        <w:t>alates 2024. aastast</w:t>
      </w:r>
      <w:r w:rsidR="00D03419">
        <w:rPr>
          <w:rFonts w:ascii="Times New Roman" w:hAnsi="Times New Roman" w:cs="Times New Roman"/>
          <w:sz w:val="24"/>
          <w:szCs w:val="24"/>
        </w:rPr>
        <w:t>.</w:t>
      </w:r>
      <w:r w:rsidR="006D2D29">
        <w:rPr>
          <w:rFonts w:ascii="Times New Roman" w:hAnsi="Times New Roman" w:cs="Times New Roman"/>
          <w:sz w:val="24"/>
          <w:szCs w:val="24"/>
        </w:rPr>
        <w:t xml:space="preserve"> Seetõttu suureneb </w:t>
      </w:r>
      <w:r w:rsidR="000E1BE2">
        <w:rPr>
          <w:rFonts w:ascii="Times New Roman" w:hAnsi="Times New Roman" w:cs="Times New Roman"/>
          <w:sz w:val="24"/>
          <w:szCs w:val="24"/>
        </w:rPr>
        <w:t xml:space="preserve">kaupade ja teenuste müügitulu </w:t>
      </w:r>
      <w:r w:rsidR="00463DFE">
        <w:rPr>
          <w:rFonts w:ascii="Times New Roman" w:hAnsi="Times New Roman" w:cs="Times New Roman"/>
          <w:sz w:val="24"/>
          <w:szCs w:val="24"/>
        </w:rPr>
        <w:t>2024. aasta</w:t>
      </w:r>
      <w:r w:rsidR="000E1BE2">
        <w:rPr>
          <w:rFonts w:ascii="Times New Roman" w:hAnsi="Times New Roman" w:cs="Times New Roman"/>
          <w:sz w:val="24"/>
          <w:szCs w:val="24"/>
        </w:rPr>
        <w:t xml:space="preserve">l </w:t>
      </w:r>
      <w:r w:rsidR="00486571">
        <w:rPr>
          <w:rFonts w:ascii="Times New Roman" w:hAnsi="Times New Roman" w:cs="Times New Roman"/>
          <w:sz w:val="24"/>
          <w:szCs w:val="24"/>
        </w:rPr>
        <w:t xml:space="preserve">ca 10%. </w:t>
      </w:r>
      <w:r w:rsidR="00765E3F" w:rsidRPr="00B2714B">
        <w:rPr>
          <w:rFonts w:ascii="Times New Roman" w:hAnsi="Times New Roman" w:cs="Times New Roman"/>
          <w:sz w:val="24"/>
          <w:szCs w:val="24"/>
        </w:rPr>
        <w:t xml:space="preserve">Tulud kaupade ja teenuste müügist moodustavad </w:t>
      </w:r>
      <w:r w:rsidR="00334FD6" w:rsidRPr="00B2714B">
        <w:rPr>
          <w:rFonts w:ascii="Times New Roman" w:hAnsi="Times New Roman" w:cs="Times New Roman"/>
          <w:sz w:val="24"/>
          <w:szCs w:val="24"/>
        </w:rPr>
        <w:t>ligikaudu</w:t>
      </w:r>
      <w:r w:rsidR="00765E3F" w:rsidRPr="00B2714B">
        <w:rPr>
          <w:rFonts w:ascii="Times New Roman" w:hAnsi="Times New Roman" w:cs="Times New Roman"/>
          <w:sz w:val="24"/>
          <w:szCs w:val="24"/>
        </w:rPr>
        <w:t xml:space="preserve"> </w:t>
      </w:r>
      <w:r w:rsidR="00C56282">
        <w:rPr>
          <w:rFonts w:ascii="Times New Roman" w:hAnsi="Times New Roman" w:cs="Times New Roman"/>
          <w:sz w:val="24"/>
          <w:szCs w:val="24"/>
        </w:rPr>
        <w:t>5</w:t>
      </w:r>
      <w:r w:rsidR="00765E3F" w:rsidRPr="00B2714B">
        <w:rPr>
          <w:rFonts w:ascii="Times New Roman" w:hAnsi="Times New Roman" w:cs="Times New Roman"/>
          <w:sz w:val="24"/>
          <w:szCs w:val="24"/>
        </w:rPr>
        <w:t xml:space="preserve">% põhitegevuse tuludest. </w:t>
      </w:r>
    </w:p>
    <w:p w14:paraId="32DF4B57" w14:textId="77777777" w:rsidR="00C73630" w:rsidRPr="00B2714B" w:rsidRDefault="00C73630" w:rsidP="00177C6B">
      <w:pPr>
        <w:pStyle w:val="Loendilik"/>
        <w:spacing w:after="0" w:line="276" w:lineRule="auto"/>
        <w:ind w:left="0" w:right="-567"/>
        <w:rPr>
          <w:rFonts w:ascii="Times New Roman" w:hAnsi="Times New Roman" w:cs="Times New Roman"/>
          <w:sz w:val="24"/>
          <w:szCs w:val="24"/>
        </w:rPr>
      </w:pPr>
    </w:p>
    <w:p w14:paraId="63945DA0" w14:textId="77777777" w:rsidR="0092234C" w:rsidRPr="00BD3FBE" w:rsidRDefault="0092234C" w:rsidP="00177C6B">
      <w:pPr>
        <w:pStyle w:val="Loendilik"/>
        <w:spacing w:after="0" w:line="276" w:lineRule="auto"/>
        <w:ind w:left="0" w:right="-567"/>
        <w:rPr>
          <w:rFonts w:ascii="Times New Roman" w:hAnsi="Times New Roman" w:cs="Times New Roman"/>
          <w:sz w:val="24"/>
          <w:szCs w:val="24"/>
        </w:rPr>
      </w:pPr>
    </w:p>
    <w:p w14:paraId="4DD8B910" w14:textId="77777777" w:rsidR="00FD0628" w:rsidRPr="008F473C" w:rsidRDefault="00CD0457" w:rsidP="007841F7">
      <w:pPr>
        <w:pStyle w:val="Pealkiri2"/>
        <w:numPr>
          <w:ilvl w:val="1"/>
          <w:numId w:val="18"/>
        </w:numPr>
        <w:rPr>
          <w:color w:val="259B15"/>
        </w:rPr>
      </w:pPr>
      <w:bookmarkStart w:id="12" w:name="_Toc141689400"/>
      <w:r w:rsidRPr="008F473C">
        <w:rPr>
          <w:color w:val="259B15"/>
        </w:rPr>
        <w:t>Saadavad toetused tegevuskuludeks</w:t>
      </w:r>
      <w:bookmarkEnd w:id="12"/>
    </w:p>
    <w:p w14:paraId="0E4070E9" w14:textId="77777777" w:rsidR="00E64837" w:rsidRPr="008F473C" w:rsidRDefault="00E64837" w:rsidP="008F5120">
      <w:pPr>
        <w:pStyle w:val="Loendilik"/>
        <w:autoSpaceDE w:val="0"/>
        <w:autoSpaceDN w:val="0"/>
        <w:adjustRightInd w:val="0"/>
        <w:spacing w:after="0" w:line="240" w:lineRule="auto"/>
        <w:ind w:left="0"/>
        <w:rPr>
          <w:rFonts w:ascii="Times New Roman" w:hAnsi="Times New Roman" w:cs="Times New Roman"/>
          <w:b/>
          <w:color w:val="000000"/>
          <w:sz w:val="24"/>
          <w:szCs w:val="24"/>
        </w:rPr>
      </w:pPr>
    </w:p>
    <w:p w14:paraId="593842CE" w14:textId="139EC577" w:rsidR="002D3614" w:rsidRPr="00B2714B" w:rsidRDefault="00E64837" w:rsidP="00C72E06">
      <w:pPr>
        <w:pStyle w:val="Loendilik"/>
        <w:autoSpaceDE w:val="0"/>
        <w:autoSpaceDN w:val="0"/>
        <w:adjustRightInd w:val="0"/>
        <w:spacing w:after="0" w:line="276" w:lineRule="auto"/>
        <w:ind w:left="0" w:right="-283"/>
        <w:rPr>
          <w:rFonts w:ascii="Times New Roman" w:hAnsi="Times New Roman" w:cs="Times New Roman"/>
          <w:sz w:val="24"/>
          <w:szCs w:val="24"/>
        </w:rPr>
      </w:pPr>
      <w:r w:rsidRPr="00DD155A">
        <w:rPr>
          <w:rFonts w:ascii="Times New Roman" w:hAnsi="Times New Roman" w:cs="Times New Roman"/>
          <w:sz w:val="24"/>
          <w:szCs w:val="24"/>
        </w:rPr>
        <w:t>Riigieelarvestrateegia</w:t>
      </w:r>
      <w:r w:rsidR="00DC2A10" w:rsidRPr="00B2714B">
        <w:rPr>
          <w:rFonts w:ascii="Times New Roman" w:hAnsi="Times New Roman" w:cs="Times New Roman"/>
          <w:sz w:val="24"/>
          <w:szCs w:val="24"/>
        </w:rPr>
        <w:t xml:space="preserve"> alusel on tasandus</w:t>
      </w:r>
      <w:r w:rsidR="00CD2939" w:rsidRPr="00B2714B">
        <w:rPr>
          <w:rFonts w:ascii="Times New Roman" w:hAnsi="Times New Roman" w:cs="Times New Roman"/>
          <w:sz w:val="24"/>
          <w:szCs w:val="24"/>
        </w:rPr>
        <w:t xml:space="preserve">- </w:t>
      </w:r>
      <w:r w:rsidR="00DC2A10" w:rsidRPr="00B2714B">
        <w:rPr>
          <w:rFonts w:ascii="Times New Roman" w:hAnsi="Times New Roman" w:cs="Times New Roman"/>
          <w:sz w:val="24"/>
          <w:szCs w:val="24"/>
        </w:rPr>
        <w:t xml:space="preserve">ja toetusfondi ühtne eesmärk tagada kohaliku omavalitsusele piisavad vahendid kohalike elu küsimuste üle iseseisvalt seaduste alusel otsustamiseks. </w:t>
      </w:r>
      <w:r w:rsidR="002D3614" w:rsidRPr="00B2714B">
        <w:rPr>
          <w:rFonts w:ascii="Times New Roman" w:hAnsi="Times New Roman" w:cs="Times New Roman"/>
          <w:sz w:val="24"/>
          <w:szCs w:val="24"/>
        </w:rPr>
        <w:t>Saadavad toetused moodustavad prognoosiperioodil 3</w:t>
      </w:r>
      <w:r w:rsidR="005F014C">
        <w:rPr>
          <w:rFonts w:ascii="Times New Roman" w:hAnsi="Times New Roman" w:cs="Times New Roman"/>
          <w:sz w:val="24"/>
          <w:szCs w:val="24"/>
        </w:rPr>
        <w:t>8</w:t>
      </w:r>
      <w:r w:rsidR="002D3614" w:rsidRPr="00B2714B">
        <w:rPr>
          <w:rFonts w:ascii="Times New Roman" w:hAnsi="Times New Roman" w:cs="Times New Roman"/>
          <w:sz w:val="24"/>
          <w:szCs w:val="24"/>
        </w:rPr>
        <w:t>-3</w:t>
      </w:r>
      <w:r w:rsidR="005F014C">
        <w:rPr>
          <w:rFonts w:ascii="Times New Roman" w:hAnsi="Times New Roman" w:cs="Times New Roman"/>
          <w:sz w:val="24"/>
          <w:szCs w:val="24"/>
        </w:rPr>
        <w:t>3</w:t>
      </w:r>
      <w:r w:rsidR="002D3614" w:rsidRPr="00B2714B">
        <w:rPr>
          <w:rFonts w:ascii="Times New Roman" w:hAnsi="Times New Roman" w:cs="Times New Roman"/>
          <w:sz w:val="24"/>
          <w:szCs w:val="24"/>
        </w:rPr>
        <w:t>% põhitegevuse tuludest.</w:t>
      </w:r>
    </w:p>
    <w:p w14:paraId="5E67C076" w14:textId="77777777" w:rsidR="002D3614" w:rsidRPr="00B2714B" w:rsidRDefault="002D3614" w:rsidP="00C72E06">
      <w:pPr>
        <w:pStyle w:val="Loendilik"/>
        <w:autoSpaceDE w:val="0"/>
        <w:autoSpaceDN w:val="0"/>
        <w:adjustRightInd w:val="0"/>
        <w:spacing w:after="0" w:line="276" w:lineRule="auto"/>
        <w:ind w:left="0" w:right="-283"/>
        <w:rPr>
          <w:rFonts w:ascii="Times New Roman" w:hAnsi="Times New Roman" w:cs="Times New Roman"/>
          <w:sz w:val="24"/>
          <w:szCs w:val="24"/>
        </w:rPr>
      </w:pPr>
    </w:p>
    <w:p w14:paraId="4D4F50B9" w14:textId="3AA5932C" w:rsidR="00E20DAB" w:rsidRPr="00B2714B" w:rsidRDefault="00DC2A10" w:rsidP="00C72E06">
      <w:pPr>
        <w:pStyle w:val="Loendilik"/>
        <w:autoSpaceDE w:val="0"/>
        <w:autoSpaceDN w:val="0"/>
        <w:adjustRightInd w:val="0"/>
        <w:spacing w:after="0" w:line="276" w:lineRule="auto"/>
        <w:ind w:left="0" w:right="-283"/>
        <w:rPr>
          <w:rFonts w:ascii="Times New Roman" w:hAnsi="Times New Roman" w:cs="Times New Roman"/>
          <w:sz w:val="24"/>
          <w:szCs w:val="24"/>
        </w:rPr>
      </w:pPr>
      <w:r w:rsidRPr="00B2714B">
        <w:rPr>
          <w:rFonts w:ascii="Times New Roman" w:hAnsi="Times New Roman" w:cs="Times New Roman"/>
          <w:sz w:val="24"/>
          <w:szCs w:val="24"/>
        </w:rPr>
        <w:t>Tasandusfond on mõeldud nende eelarve</w:t>
      </w:r>
      <w:r w:rsidR="00804439" w:rsidRPr="00B2714B">
        <w:rPr>
          <w:rFonts w:ascii="Times New Roman" w:hAnsi="Times New Roman" w:cs="Times New Roman"/>
          <w:sz w:val="24"/>
          <w:szCs w:val="24"/>
        </w:rPr>
        <w:t xml:space="preserve">liste võimaluste ühtlustamiseks ning tasandusfondi suurus saadakse arvestuslike kulude ja tulude vahe korrutamisel tasandusfondi koefitsiendiga. </w:t>
      </w:r>
      <w:r w:rsidR="00E20DAB" w:rsidRPr="00B2714B">
        <w:rPr>
          <w:rFonts w:ascii="Times New Roman" w:hAnsi="Times New Roman" w:cs="Times New Roman"/>
          <w:sz w:val="24"/>
          <w:szCs w:val="24"/>
        </w:rPr>
        <w:t>Täpsemad toetussummad kinnitab Vabariigi Valitsus igal eelarveaastal</w:t>
      </w:r>
      <w:r w:rsidR="00DC1FFD">
        <w:rPr>
          <w:rFonts w:ascii="Times New Roman" w:hAnsi="Times New Roman" w:cs="Times New Roman"/>
          <w:sz w:val="24"/>
          <w:szCs w:val="24"/>
        </w:rPr>
        <w:t xml:space="preserve"> ning kavandatud on muudatused tasandus ja toetusfondis</w:t>
      </w:r>
      <w:r w:rsidR="00842FA4">
        <w:rPr>
          <w:rFonts w:ascii="Times New Roman" w:hAnsi="Times New Roman" w:cs="Times New Roman"/>
          <w:sz w:val="24"/>
          <w:szCs w:val="24"/>
        </w:rPr>
        <w:t xml:space="preserve"> alates 2024. aastast. </w:t>
      </w:r>
      <w:r w:rsidR="00E20DAB" w:rsidRPr="00B2714B">
        <w:rPr>
          <w:rFonts w:ascii="Times New Roman" w:hAnsi="Times New Roman" w:cs="Times New Roman"/>
          <w:sz w:val="24"/>
          <w:szCs w:val="24"/>
        </w:rPr>
        <w:t xml:space="preserve">Kuna </w:t>
      </w:r>
      <w:r w:rsidR="00573E9F">
        <w:rPr>
          <w:rFonts w:ascii="Times New Roman" w:hAnsi="Times New Roman" w:cs="Times New Roman"/>
          <w:sz w:val="24"/>
          <w:szCs w:val="24"/>
        </w:rPr>
        <w:t xml:space="preserve">planeeritud muudatused ei ole veel täpselt </w:t>
      </w:r>
      <w:r w:rsidR="00DB4979">
        <w:rPr>
          <w:rFonts w:ascii="Times New Roman" w:hAnsi="Times New Roman" w:cs="Times New Roman"/>
          <w:sz w:val="24"/>
          <w:szCs w:val="24"/>
        </w:rPr>
        <w:t>teada</w:t>
      </w:r>
      <w:r w:rsidR="00E20DAB" w:rsidRPr="00B2714B">
        <w:rPr>
          <w:rFonts w:ascii="Times New Roman" w:hAnsi="Times New Roman" w:cs="Times New Roman"/>
          <w:sz w:val="24"/>
          <w:szCs w:val="24"/>
        </w:rPr>
        <w:t>, on tasandusfondi summad strateegiaperioodil planeeritud 20</w:t>
      </w:r>
      <w:r w:rsidR="00FA3D8D" w:rsidRPr="00B2714B">
        <w:rPr>
          <w:rFonts w:ascii="Times New Roman" w:hAnsi="Times New Roman" w:cs="Times New Roman"/>
          <w:sz w:val="24"/>
          <w:szCs w:val="24"/>
        </w:rPr>
        <w:t>2</w:t>
      </w:r>
      <w:r w:rsidR="005F014C">
        <w:rPr>
          <w:rFonts w:ascii="Times New Roman" w:hAnsi="Times New Roman" w:cs="Times New Roman"/>
          <w:sz w:val="24"/>
          <w:szCs w:val="24"/>
        </w:rPr>
        <w:t>3</w:t>
      </w:r>
      <w:r w:rsidR="00E20DAB" w:rsidRPr="00B2714B">
        <w:rPr>
          <w:rFonts w:ascii="Times New Roman" w:hAnsi="Times New Roman" w:cs="Times New Roman"/>
          <w:sz w:val="24"/>
          <w:szCs w:val="24"/>
        </w:rPr>
        <w:t>. aasta tasemel</w:t>
      </w:r>
      <w:r w:rsidR="00334FD6" w:rsidRPr="00B2714B">
        <w:rPr>
          <w:rFonts w:ascii="Times New Roman" w:hAnsi="Times New Roman" w:cs="Times New Roman"/>
          <w:sz w:val="24"/>
          <w:szCs w:val="24"/>
        </w:rPr>
        <w:t xml:space="preserve"> </w:t>
      </w:r>
      <w:r w:rsidR="009B1E81">
        <w:rPr>
          <w:rFonts w:ascii="Times New Roman" w:hAnsi="Times New Roman" w:cs="Times New Roman"/>
          <w:sz w:val="24"/>
          <w:szCs w:val="24"/>
        </w:rPr>
        <w:t>953 805</w:t>
      </w:r>
      <w:r w:rsidR="00FA3D8D" w:rsidRPr="00B2714B">
        <w:rPr>
          <w:rFonts w:ascii="Times New Roman" w:hAnsi="Times New Roman" w:cs="Times New Roman"/>
          <w:sz w:val="24"/>
          <w:szCs w:val="24"/>
        </w:rPr>
        <w:t xml:space="preserve"> eurot aastas.</w:t>
      </w:r>
    </w:p>
    <w:p w14:paraId="76D8AB96" w14:textId="77777777" w:rsidR="00E20DAB" w:rsidRPr="00B2714B" w:rsidRDefault="00E20DAB" w:rsidP="00C72E06">
      <w:pPr>
        <w:pStyle w:val="Loendilik"/>
        <w:autoSpaceDE w:val="0"/>
        <w:autoSpaceDN w:val="0"/>
        <w:adjustRightInd w:val="0"/>
        <w:spacing w:after="0" w:line="276" w:lineRule="auto"/>
        <w:ind w:left="0" w:right="-283"/>
        <w:rPr>
          <w:rFonts w:ascii="Times New Roman" w:hAnsi="Times New Roman" w:cs="Times New Roman"/>
          <w:sz w:val="24"/>
          <w:szCs w:val="24"/>
        </w:rPr>
      </w:pPr>
    </w:p>
    <w:p w14:paraId="713B8649" w14:textId="20E31C01" w:rsidR="009F07ED" w:rsidRPr="00B2714B" w:rsidRDefault="00DC2A10" w:rsidP="00C72E06">
      <w:pPr>
        <w:pStyle w:val="Loendilik"/>
        <w:autoSpaceDE w:val="0"/>
        <w:autoSpaceDN w:val="0"/>
        <w:adjustRightInd w:val="0"/>
        <w:spacing w:after="0" w:line="276" w:lineRule="auto"/>
        <w:ind w:left="0" w:right="-283"/>
        <w:rPr>
          <w:rFonts w:ascii="Times New Roman" w:hAnsi="Times New Roman" w:cs="Times New Roman"/>
          <w:sz w:val="24"/>
          <w:szCs w:val="24"/>
        </w:rPr>
      </w:pPr>
      <w:r w:rsidRPr="00B2714B">
        <w:rPr>
          <w:rFonts w:ascii="Times New Roman" w:hAnsi="Times New Roman" w:cs="Times New Roman"/>
          <w:sz w:val="24"/>
          <w:szCs w:val="24"/>
        </w:rPr>
        <w:t xml:space="preserve">Toetusfond koosneb </w:t>
      </w:r>
      <w:r w:rsidR="00E20DAB" w:rsidRPr="00B2714B">
        <w:rPr>
          <w:rFonts w:ascii="Times New Roman" w:hAnsi="Times New Roman" w:cs="Times New Roman"/>
          <w:sz w:val="24"/>
          <w:szCs w:val="24"/>
        </w:rPr>
        <w:t xml:space="preserve">järgmistest </w:t>
      </w:r>
      <w:r w:rsidRPr="00B2714B">
        <w:rPr>
          <w:rFonts w:ascii="Times New Roman" w:hAnsi="Times New Roman" w:cs="Times New Roman"/>
          <w:sz w:val="24"/>
          <w:szCs w:val="24"/>
        </w:rPr>
        <w:t>valdkondlikest toetusliikidest</w:t>
      </w:r>
      <w:r w:rsidR="00E20DAB" w:rsidRPr="00B2714B">
        <w:rPr>
          <w:rFonts w:ascii="Times New Roman" w:hAnsi="Times New Roman" w:cs="Times New Roman"/>
          <w:sz w:val="24"/>
          <w:szCs w:val="24"/>
        </w:rPr>
        <w:t>: hariduskulude toetus</w:t>
      </w:r>
      <w:r w:rsidR="009F07ED" w:rsidRPr="00B2714B">
        <w:rPr>
          <w:rFonts w:ascii="Times New Roman" w:hAnsi="Times New Roman" w:cs="Times New Roman"/>
          <w:sz w:val="24"/>
          <w:szCs w:val="24"/>
        </w:rPr>
        <w:t xml:space="preserve"> </w:t>
      </w:r>
      <w:r w:rsidR="00632747" w:rsidRPr="00B2714B">
        <w:rPr>
          <w:rFonts w:ascii="Times New Roman" w:hAnsi="Times New Roman" w:cs="Times New Roman"/>
          <w:sz w:val="24"/>
          <w:szCs w:val="24"/>
        </w:rPr>
        <w:t>(</w:t>
      </w:r>
      <w:r w:rsidR="009F07ED" w:rsidRPr="00B2714B">
        <w:rPr>
          <w:rFonts w:ascii="Times New Roman" w:hAnsi="Times New Roman" w:cs="Times New Roman"/>
          <w:sz w:val="24"/>
          <w:szCs w:val="24"/>
        </w:rPr>
        <w:t xml:space="preserve">sh. </w:t>
      </w:r>
      <w:r w:rsidR="00632747" w:rsidRPr="00B2714B">
        <w:rPr>
          <w:rFonts w:ascii="Times New Roman" w:hAnsi="Times New Roman" w:cs="Times New Roman"/>
          <w:sz w:val="24"/>
          <w:szCs w:val="24"/>
        </w:rPr>
        <w:t>põhikooli- ja gümnaasiumi õpetajate ning direktorite ja õppealajuhatajate tööjõukuludeks, õpetajate, direktorite ja õppealajuhatajate täiendkoolituseks, õppekirjanduseks, koolilõunaks</w:t>
      </w:r>
      <w:r w:rsidR="00FF1528">
        <w:rPr>
          <w:rFonts w:ascii="Times New Roman" w:hAnsi="Times New Roman" w:cs="Times New Roman"/>
          <w:sz w:val="24"/>
          <w:szCs w:val="24"/>
        </w:rPr>
        <w:t>,</w:t>
      </w:r>
      <w:r w:rsidR="00632747" w:rsidRPr="00B2714B">
        <w:rPr>
          <w:rFonts w:ascii="Times New Roman" w:hAnsi="Times New Roman" w:cs="Times New Roman"/>
          <w:sz w:val="24"/>
          <w:szCs w:val="24"/>
        </w:rPr>
        <w:t xml:space="preserve"> tõhustatud ja eritoe tegevuskuludeks</w:t>
      </w:r>
      <w:r w:rsidR="00DD155A">
        <w:rPr>
          <w:rFonts w:ascii="Times New Roman" w:hAnsi="Times New Roman" w:cs="Times New Roman"/>
          <w:sz w:val="24"/>
          <w:szCs w:val="24"/>
        </w:rPr>
        <w:t xml:space="preserve"> ja kultuuriranitsa kuludeks</w:t>
      </w:r>
      <w:r w:rsidR="00632747" w:rsidRPr="00B2714B">
        <w:rPr>
          <w:rFonts w:ascii="Times New Roman" w:hAnsi="Times New Roman" w:cs="Times New Roman"/>
          <w:sz w:val="24"/>
          <w:szCs w:val="24"/>
        </w:rPr>
        <w:t>)</w:t>
      </w:r>
      <w:r w:rsidR="009F07ED" w:rsidRPr="00B2714B">
        <w:rPr>
          <w:rFonts w:ascii="Times New Roman" w:hAnsi="Times New Roman" w:cs="Times New Roman"/>
          <w:sz w:val="24"/>
          <w:szCs w:val="24"/>
        </w:rPr>
        <w:t xml:space="preserve">, </w:t>
      </w:r>
      <w:r w:rsidR="00E20DAB" w:rsidRPr="00B2714B">
        <w:rPr>
          <w:rFonts w:ascii="Times New Roman" w:hAnsi="Times New Roman" w:cs="Times New Roman"/>
          <w:sz w:val="24"/>
          <w:szCs w:val="24"/>
        </w:rPr>
        <w:t xml:space="preserve">koolieelsete lasteasutuste õpetajate tööjõukulude toetus, huvihariduse ja </w:t>
      </w:r>
      <w:r w:rsidR="00632747" w:rsidRPr="00B2714B">
        <w:rPr>
          <w:rFonts w:ascii="Times New Roman" w:hAnsi="Times New Roman" w:cs="Times New Roman"/>
          <w:sz w:val="24"/>
          <w:szCs w:val="24"/>
        </w:rPr>
        <w:t>-</w:t>
      </w:r>
      <w:r w:rsidR="00E20DAB" w:rsidRPr="00B2714B">
        <w:rPr>
          <w:rFonts w:ascii="Times New Roman" w:hAnsi="Times New Roman" w:cs="Times New Roman"/>
          <w:sz w:val="24"/>
          <w:szCs w:val="24"/>
        </w:rPr>
        <w:t xml:space="preserve">tegevuse toetus, </w:t>
      </w:r>
      <w:r w:rsidR="00E739D3">
        <w:rPr>
          <w:rFonts w:ascii="Times New Roman" w:hAnsi="Times New Roman" w:cs="Times New Roman"/>
          <w:sz w:val="24"/>
          <w:szCs w:val="24"/>
        </w:rPr>
        <w:t>s</w:t>
      </w:r>
      <w:r w:rsidR="00E739D3" w:rsidRPr="00E739D3">
        <w:rPr>
          <w:rFonts w:ascii="Times New Roman" w:hAnsi="Times New Roman" w:cs="Times New Roman"/>
          <w:sz w:val="24"/>
          <w:szCs w:val="24"/>
        </w:rPr>
        <w:t>uure hooldus- ja abivajadusega lapsele abi osutamise toetus</w:t>
      </w:r>
      <w:r w:rsidR="00E739D3">
        <w:rPr>
          <w:rFonts w:ascii="Times New Roman" w:hAnsi="Times New Roman" w:cs="Times New Roman"/>
          <w:sz w:val="24"/>
          <w:szCs w:val="24"/>
        </w:rPr>
        <w:t xml:space="preserve">, </w:t>
      </w:r>
      <w:r w:rsidR="009F07ED" w:rsidRPr="00B2714B">
        <w:rPr>
          <w:rFonts w:ascii="Times New Roman" w:hAnsi="Times New Roman" w:cs="Times New Roman"/>
          <w:sz w:val="24"/>
          <w:szCs w:val="24"/>
        </w:rPr>
        <w:t>toimetulekutoetus</w:t>
      </w:r>
      <w:r w:rsidR="00632747" w:rsidRPr="00B2714B">
        <w:rPr>
          <w:rFonts w:ascii="Times New Roman" w:hAnsi="Times New Roman" w:cs="Times New Roman"/>
          <w:sz w:val="24"/>
          <w:szCs w:val="24"/>
        </w:rPr>
        <w:t>e maksmise hüvitis</w:t>
      </w:r>
      <w:r w:rsidR="009F07ED" w:rsidRPr="00B2714B">
        <w:rPr>
          <w:rFonts w:ascii="Times New Roman" w:hAnsi="Times New Roman" w:cs="Times New Roman"/>
          <w:sz w:val="24"/>
          <w:szCs w:val="24"/>
        </w:rPr>
        <w:t>,</w:t>
      </w:r>
      <w:r w:rsidR="00D01305">
        <w:rPr>
          <w:rFonts w:ascii="Times New Roman" w:hAnsi="Times New Roman" w:cs="Times New Roman"/>
          <w:sz w:val="24"/>
          <w:szCs w:val="24"/>
        </w:rPr>
        <w:t xml:space="preserve"> </w:t>
      </w:r>
      <w:r w:rsidR="009F07ED" w:rsidRPr="00B2714B">
        <w:rPr>
          <w:rFonts w:ascii="Times New Roman" w:hAnsi="Times New Roman" w:cs="Times New Roman"/>
          <w:sz w:val="24"/>
          <w:szCs w:val="24"/>
        </w:rPr>
        <w:t>matusetoetus, asendus- ja järelhooldusteenuste toetus,</w:t>
      </w:r>
      <w:r w:rsidR="00653453">
        <w:rPr>
          <w:rFonts w:ascii="Times New Roman" w:hAnsi="Times New Roman" w:cs="Times New Roman"/>
          <w:sz w:val="24"/>
          <w:szCs w:val="24"/>
        </w:rPr>
        <w:t xml:space="preserve"> p</w:t>
      </w:r>
      <w:r w:rsidR="00653453" w:rsidRPr="00653453">
        <w:rPr>
          <w:rFonts w:ascii="Times New Roman" w:hAnsi="Times New Roman" w:cs="Times New Roman"/>
          <w:sz w:val="24"/>
          <w:szCs w:val="24"/>
        </w:rPr>
        <w:t>ikaajalise hoolduse korralduse toetus</w:t>
      </w:r>
      <w:r w:rsidR="009F07ED" w:rsidRPr="00B2714B">
        <w:rPr>
          <w:rFonts w:ascii="Times New Roman" w:hAnsi="Times New Roman" w:cs="Times New Roman"/>
          <w:sz w:val="24"/>
          <w:szCs w:val="24"/>
        </w:rPr>
        <w:t xml:space="preserve"> </w:t>
      </w:r>
      <w:r w:rsidR="002C5D76">
        <w:rPr>
          <w:rFonts w:ascii="Times New Roman" w:hAnsi="Times New Roman" w:cs="Times New Roman"/>
          <w:sz w:val="24"/>
          <w:szCs w:val="24"/>
        </w:rPr>
        <w:t xml:space="preserve">(alates 01.07.2023 </w:t>
      </w:r>
      <w:r w:rsidR="001A6618">
        <w:rPr>
          <w:rFonts w:ascii="Times New Roman" w:hAnsi="Times New Roman" w:cs="Times New Roman"/>
          <w:sz w:val="24"/>
          <w:szCs w:val="24"/>
        </w:rPr>
        <w:t>jõustunud hoold</w:t>
      </w:r>
      <w:r w:rsidR="001F7826">
        <w:rPr>
          <w:rFonts w:ascii="Times New Roman" w:hAnsi="Times New Roman" w:cs="Times New Roman"/>
          <w:sz w:val="24"/>
          <w:szCs w:val="24"/>
        </w:rPr>
        <w:t>e</w:t>
      </w:r>
      <w:r w:rsidR="001A6618">
        <w:rPr>
          <w:rFonts w:ascii="Times New Roman" w:hAnsi="Times New Roman" w:cs="Times New Roman"/>
          <w:sz w:val="24"/>
          <w:szCs w:val="24"/>
        </w:rPr>
        <w:t xml:space="preserve">reformiga), </w:t>
      </w:r>
      <w:r w:rsidR="009F07ED" w:rsidRPr="00B2714B">
        <w:rPr>
          <w:rFonts w:ascii="Times New Roman" w:hAnsi="Times New Roman" w:cs="Times New Roman"/>
          <w:sz w:val="24"/>
          <w:szCs w:val="24"/>
        </w:rPr>
        <w:t>rahv</w:t>
      </w:r>
      <w:r w:rsidR="00632747" w:rsidRPr="00B2714B">
        <w:rPr>
          <w:rFonts w:ascii="Times New Roman" w:hAnsi="Times New Roman" w:cs="Times New Roman"/>
          <w:sz w:val="24"/>
          <w:szCs w:val="24"/>
        </w:rPr>
        <w:t>astikutoimingute kulude hüvitis</w:t>
      </w:r>
      <w:r w:rsidR="00F13D01">
        <w:rPr>
          <w:rFonts w:ascii="Times New Roman" w:hAnsi="Times New Roman" w:cs="Times New Roman"/>
          <w:sz w:val="24"/>
          <w:szCs w:val="24"/>
        </w:rPr>
        <w:t>,</w:t>
      </w:r>
      <w:r w:rsidR="009F07ED" w:rsidRPr="00B2714B">
        <w:rPr>
          <w:rFonts w:ascii="Times New Roman" w:hAnsi="Times New Roman" w:cs="Times New Roman"/>
          <w:sz w:val="24"/>
          <w:szCs w:val="24"/>
        </w:rPr>
        <w:t xml:space="preserve"> kohalike teede hoiu toetus</w:t>
      </w:r>
      <w:r w:rsidR="00F13D01">
        <w:rPr>
          <w:rFonts w:ascii="Times New Roman" w:hAnsi="Times New Roman" w:cs="Times New Roman"/>
          <w:sz w:val="24"/>
          <w:szCs w:val="24"/>
        </w:rPr>
        <w:t xml:space="preserve"> ja k</w:t>
      </w:r>
      <w:r w:rsidR="00F13D01" w:rsidRPr="00F13D01">
        <w:rPr>
          <w:rFonts w:ascii="Times New Roman" w:hAnsi="Times New Roman" w:cs="Times New Roman"/>
          <w:sz w:val="24"/>
          <w:szCs w:val="24"/>
        </w:rPr>
        <w:t>õrgenenud kuludega toime-tulemise toetus (energiatoetus)</w:t>
      </w:r>
      <w:r w:rsidR="00632747" w:rsidRPr="00B2714B">
        <w:rPr>
          <w:rFonts w:ascii="Times New Roman" w:hAnsi="Times New Roman" w:cs="Times New Roman"/>
          <w:sz w:val="24"/>
          <w:szCs w:val="24"/>
        </w:rPr>
        <w:t>.</w:t>
      </w:r>
      <w:r w:rsidR="009F07ED" w:rsidRPr="00B2714B">
        <w:rPr>
          <w:rFonts w:ascii="Times New Roman" w:hAnsi="Times New Roman" w:cs="Times New Roman"/>
          <w:sz w:val="24"/>
          <w:szCs w:val="24"/>
        </w:rPr>
        <w:t xml:space="preserve"> </w:t>
      </w:r>
    </w:p>
    <w:p w14:paraId="139B94D6" w14:textId="15AD30BD" w:rsidR="009F07ED" w:rsidRDefault="009F07ED" w:rsidP="00C72E06">
      <w:pPr>
        <w:pStyle w:val="Loendilik"/>
        <w:autoSpaceDE w:val="0"/>
        <w:autoSpaceDN w:val="0"/>
        <w:adjustRightInd w:val="0"/>
        <w:spacing w:after="0" w:line="276" w:lineRule="auto"/>
        <w:ind w:left="0" w:right="-283"/>
        <w:rPr>
          <w:rFonts w:ascii="Times New Roman" w:hAnsi="Times New Roman" w:cs="Times New Roman"/>
          <w:sz w:val="24"/>
          <w:szCs w:val="24"/>
        </w:rPr>
      </w:pPr>
      <w:r w:rsidRPr="00B2714B">
        <w:rPr>
          <w:rFonts w:ascii="Times New Roman" w:hAnsi="Times New Roman" w:cs="Times New Roman"/>
          <w:sz w:val="24"/>
          <w:szCs w:val="24"/>
        </w:rPr>
        <w:t>Toetusfondi summad on eelarvestrateegias aastatel 20</w:t>
      </w:r>
      <w:r w:rsidR="00632747" w:rsidRPr="00B2714B">
        <w:rPr>
          <w:rFonts w:ascii="Times New Roman" w:hAnsi="Times New Roman" w:cs="Times New Roman"/>
          <w:sz w:val="24"/>
          <w:szCs w:val="24"/>
        </w:rPr>
        <w:t>2</w:t>
      </w:r>
      <w:r w:rsidR="00FF1528">
        <w:rPr>
          <w:rFonts w:ascii="Times New Roman" w:hAnsi="Times New Roman" w:cs="Times New Roman"/>
          <w:sz w:val="24"/>
          <w:szCs w:val="24"/>
        </w:rPr>
        <w:t>4</w:t>
      </w:r>
      <w:r w:rsidRPr="00B2714B">
        <w:rPr>
          <w:rFonts w:ascii="Times New Roman" w:hAnsi="Times New Roman" w:cs="Times New Roman"/>
          <w:sz w:val="24"/>
          <w:szCs w:val="24"/>
        </w:rPr>
        <w:t>-202</w:t>
      </w:r>
      <w:r w:rsidR="00FF1528">
        <w:rPr>
          <w:rFonts w:ascii="Times New Roman" w:hAnsi="Times New Roman" w:cs="Times New Roman"/>
          <w:sz w:val="24"/>
          <w:szCs w:val="24"/>
        </w:rPr>
        <w:t>7</w:t>
      </w:r>
      <w:r w:rsidR="00632747" w:rsidRPr="00B2714B">
        <w:rPr>
          <w:rFonts w:ascii="Times New Roman" w:hAnsi="Times New Roman" w:cs="Times New Roman"/>
          <w:sz w:val="24"/>
          <w:szCs w:val="24"/>
        </w:rPr>
        <w:t xml:space="preserve"> arvestatud 20</w:t>
      </w:r>
      <w:r w:rsidR="00FA3D8D" w:rsidRPr="00B2714B">
        <w:rPr>
          <w:rFonts w:ascii="Times New Roman" w:hAnsi="Times New Roman" w:cs="Times New Roman"/>
          <w:sz w:val="24"/>
          <w:szCs w:val="24"/>
        </w:rPr>
        <w:t>2</w:t>
      </w:r>
      <w:r w:rsidR="00FF1528">
        <w:rPr>
          <w:rFonts w:ascii="Times New Roman" w:hAnsi="Times New Roman" w:cs="Times New Roman"/>
          <w:sz w:val="24"/>
          <w:szCs w:val="24"/>
        </w:rPr>
        <w:t>3</w:t>
      </w:r>
      <w:r w:rsidR="00632747" w:rsidRPr="00B2714B">
        <w:rPr>
          <w:rFonts w:ascii="Times New Roman" w:hAnsi="Times New Roman" w:cs="Times New Roman"/>
          <w:sz w:val="24"/>
          <w:szCs w:val="24"/>
        </w:rPr>
        <w:t>. aasta tasemel</w:t>
      </w:r>
      <w:r w:rsidR="00452338" w:rsidRPr="00B2714B">
        <w:rPr>
          <w:rFonts w:ascii="Times New Roman" w:hAnsi="Times New Roman" w:cs="Times New Roman"/>
          <w:sz w:val="24"/>
          <w:szCs w:val="24"/>
        </w:rPr>
        <w:t xml:space="preserve"> </w:t>
      </w:r>
      <w:r w:rsidR="001B5549">
        <w:rPr>
          <w:rFonts w:ascii="Times New Roman" w:hAnsi="Times New Roman" w:cs="Times New Roman"/>
          <w:sz w:val="24"/>
          <w:szCs w:val="24"/>
        </w:rPr>
        <w:t>4 600 700</w:t>
      </w:r>
      <w:r w:rsidR="00452338" w:rsidRPr="00B2714B">
        <w:rPr>
          <w:rFonts w:ascii="Times New Roman" w:hAnsi="Times New Roman" w:cs="Times New Roman"/>
          <w:sz w:val="24"/>
          <w:szCs w:val="24"/>
        </w:rPr>
        <w:t xml:space="preserve"> eurot.</w:t>
      </w:r>
      <w:r w:rsidR="00615523" w:rsidRPr="00B2714B">
        <w:rPr>
          <w:rFonts w:ascii="Times New Roman" w:hAnsi="Times New Roman" w:cs="Times New Roman"/>
          <w:sz w:val="24"/>
          <w:szCs w:val="24"/>
        </w:rPr>
        <w:t xml:space="preserve"> 20</w:t>
      </w:r>
      <w:r w:rsidR="00632747" w:rsidRPr="00B2714B">
        <w:rPr>
          <w:rFonts w:ascii="Times New Roman" w:hAnsi="Times New Roman" w:cs="Times New Roman"/>
          <w:sz w:val="24"/>
          <w:szCs w:val="24"/>
        </w:rPr>
        <w:t>2</w:t>
      </w:r>
      <w:r w:rsidR="001B5549">
        <w:rPr>
          <w:rFonts w:ascii="Times New Roman" w:hAnsi="Times New Roman" w:cs="Times New Roman"/>
          <w:sz w:val="24"/>
          <w:szCs w:val="24"/>
        </w:rPr>
        <w:t>4</w:t>
      </w:r>
      <w:r w:rsidR="00615523" w:rsidRPr="00B2714B">
        <w:rPr>
          <w:rFonts w:ascii="Times New Roman" w:hAnsi="Times New Roman" w:cs="Times New Roman"/>
          <w:sz w:val="24"/>
          <w:szCs w:val="24"/>
        </w:rPr>
        <w:t xml:space="preserve">. aasta alguses selguvad järgmise aasta toetusfondi summad ning prognoositud summad ei mõjuta eelarvetasakaalu, sest eelarvet muudetakse tulude ja kulude osas võrdselt. </w:t>
      </w:r>
    </w:p>
    <w:p w14:paraId="0446B38B" w14:textId="77777777" w:rsidR="00137E89" w:rsidRDefault="00137E89" w:rsidP="00C72E06">
      <w:pPr>
        <w:pStyle w:val="Loendilik"/>
        <w:autoSpaceDE w:val="0"/>
        <w:autoSpaceDN w:val="0"/>
        <w:adjustRightInd w:val="0"/>
        <w:spacing w:after="0" w:line="276" w:lineRule="auto"/>
        <w:ind w:left="0" w:right="-283"/>
        <w:rPr>
          <w:rFonts w:ascii="Times New Roman" w:hAnsi="Times New Roman" w:cs="Times New Roman"/>
          <w:sz w:val="24"/>
          <w:szCs w:val="24"/>
        </w:rPr>
      </w:pPr>
    </w:p>
    <w:p w14:paraId="52A98206" w14:textId="77777777" w:rsidR="008F5120" w:rsidRPr="00B2714B" w:rsidRDefault="00384479" w:rsidP="00C72E06">
      <w:pPr>
        <w:pStyle w:val="Loendilik"/>
        <w:autoSpaceDE w:val="0"/>
        <w:autoSpaceDN w:val="0"/>
        <w:adjustRightInd w:val="0"/>
        <w:spacing w:after="0" w:line="276" w:lineRule="auto"/>
        <w:ind w:left="0" w:right="-283"/>
        <w:rPr>
          <w:rFonts w:ascii="Times New Roman" w:hAnsi="Times New Roman" w:cs="Times New Roman"/>
          <w:color w:val="000000"/>
          <w:sz w:val="24"/>
          <w:szCs w:val="24"/>
        </w:rPr>
      </w:pPr>
      <w:r w:rsidRPr="00B2714B">
        <w:rPr>
          <w:rFonts w:ascii="Times New Roman" w:hAnsi="Times New Roman" w:cs="Times New Roman"/>
          <w:color w:val="000000"/>
          <w:sz w:val="24"/>
          <w:szCs w:val="24"/>
        </w:rPr>
        <w:t>Muudest r</w:t>
      </w:r>
      <w:r w:rsidR="00CD0457" w:rsidRPr="00B2714B">
        <w:rPr>
          <w:rFonts w:ascii="Times New Roman" w:hAnsi="Times New Roman" w:cs="Times New Roman"/>
          <w:color w:val="000000"/>
          <w:sz w:val="24"/>
          <w:szCs w:val="24"/>
        </w:rPr>
        <w:t>iigipoolsetest toetustest on olulisemad</w:t>
      </w:r>
      <w:r w:rsidR="008F5120" w:rsidRPr="00B2714B">
        <w:rPr>
          <w:rFonts w:ascii="Times New Roman" w:hAnsi="Times New Roman" w:cs="Times New Roman"/>
          <w:color w:val="000000"/>
          <w:sz w:val="24"/>
          <w:szCs w:val="24"/>
        </w:rPr>
        <w:t xml:space="preserve"> </w:t>
      </w:r>
      <w:r w:rsidR="00CD0457" w:rsidRPr="00B2714B">
        <w:rPr>
          <w:rFonts w:ascii="Times New Roman" w:hAnsi="Times New Roman" w:cs="Times New Roman"/>
          <w:color w:val="000000"/>
          <w:sz w:val="24"/>
          <w:szCs w:val="24"/>
        </w:rPr>
        <w:t>koolipiima</w:t>
      </w:r>
      <w:r w:rsidR="008F5120" w:rsidRPr="00B2714B">
        <w:rPr>
          <w:rFonts w:ascii="Times New Roman" w:hAnsi="Times New Roman" w:cs="Times New Roman"/>
          <w:color w:val="000000"/>
          <w:sz w:val="24"/>
          <w:szCs w:val="24"/>
        </w:rPr>
        <w:t xml:space="preserve"> ja -puuvilja</w:t>
      </w:r>
      <w:r w:rsidR="00CD0457" w:rsidRPr="00B2714B">
        <w:rPr>
          <w:rFonts w:ascii="Times New Roman" w:hAnsi="Times New Roman" w:cs="Times New Roman"/>
          <w:color w:val="000000"/>
          <w:sz w:val="24"/>
          <w:szCs w:val="24"/>
        </w:rPr>
        <w:t xml:space="preserve"> toetus</w:t>
      </w:r>
      <w:r w:rsidR="008F5120" w:rsidRPr="00B2714B">
        <w:rPr>
          <w:rFonts w:ascii="Times New Roman" w:hAnsi="Times New Roman" w:cs="Times New Roman"/>
          <w:color w:val="000000"/>
          <w:sz w:val="24"/>
          <w:szCs w:val="24"/>
        </w:rPr>
        <w:t>ed</w:t>
      </w:r>
      <w:r w:rsidR="00CD0457" w:rsidRPr="00B2714B">
        <w:rPr>
          <w:rFonts w:ascii="Times New Roman" w:hAnsi="Times New Roman" w:cs="Times New Roman"/>
          <w:color w:val="000000"/>
          <w:sz w:val="24"/>
          <w:szCs w:val="24"/>
        </w:rPr>
        <w:t xml:space="preserve">, </w:t>
      </w:r>
      <w:r w:rsidR="002D3614" w:rsidRPr="00B2714B">
        <w:rPr>
          <w:rFonts w:ascii="Times New Roman" w:hAnsi="Times New Roman" w:cs="Times New Roman"/>
          <w:color w:val="000000"/>
          <w:sz w:val="24"/>
          <w:szCs w:val="24"/>
        </w:rPr>
        <w:t xml:space="preserve">eraldised raamatute soetamiseks raamatukogule ja </w:t>
      </w:r>
      <w:r w:rsidR="00197E80" w:rsidRPr="00B2714B">
        <w:rPr>
          <w:rFonts w:ascii="Times New Roman" w:hAnsi="Times New Roman" w:cs="Times New Roman"/>
          <w:color w:val="000000"/>
          <w:sz w:val="24"/>
          <w:szCs w:val="24"/>
        </w:rPr>
        <w:t>Vana-Vigala õpilaskodu ülalpidamiseks</w:t>
      </w:r>
      <w:r w:rsidR="00E64837" w:rsidRPr="00B2714B">
        <w:rPr>
          <w:rFonts w:ascii="Times New Roman" w:hAnsi="Times New Roman" w:cs="Times New Roman"/>
          <w:color w:val="000000"/>
          <w:sz w:val="24"/>
          <w:szCs w:val="24"/>
        </w:rPr>
        <w:t xml:space="preserve"> </w:t>
      </w:r>
      <w:r w:rsidR="002D3614" w:rsidRPr="00B2714B">
        <w:rPr>
          <w:rFonts w:ascii="Times New Roman" w:hAnsi="Times New Roman" w:cs="Times New Roman"/>
          <w:color w:val="000000"/>
          <w:sz w:val="24"/>
          <w:szCs w:val="24"/>
        </w:rPr>
        <w:t>ning</w:t>
      </w:r>
      <w:r w:rsidR="00E64837" w:rsidRPr="00B2714B">
        <w:rPr>
          <w:rFonts w:ascii="Times New Roman" w:hAnsi="Times New Roman" w:cs="Times New Roman"/>
          <w:color w:val="000000"/>
          <w:sz w:val="24"/>
          <w:szCs w:val="24"/>
        </w:rPr>
        <w:t xml:space="preserve"> muud projektitoetused, mis laekuvad erinevatelt ministeeriumidelt ning avalik</w:t>
      </w:r>
      <w:r w:rsidR="001A277D" w:rsidRPr="00B2714B">
        <w:rPr>
          <w:rFonts w:ascii="Times New Roman" w:hAnsi="Times New Roman" w:cs="Times New Roman"/>
          <w:color w:val="000000"/>
          <w:sz w:val="24"/>
          <w:szCs w:val="24"/>
        </w:rPr>
        <w:t>-õiguslikelt institutsioonidelt vastavalt rahastatud projektidele.</w:t>
      </w:r>
      <w:r w:rsidR="00615523" w:rsidRPr="00B2714B">
        <w:rPr>
          <w:rFonts w:ascii="Times New Roman" w:hAnsi="Times New Roman" w:cs="Times New Roman"/>
          <w:color w:val="000000"/>
          <w:sz w:val="24"/>
          <w:szCs w:val="24"/>
        </w:rPr>
        <w:t xml:space="preserve"> </w:t>
      </w:r>
    </w:p>
    <w:p w14:paraId="4BEE076E" w14:textId="77777777" w:rsidR="00615523" w:rsidRPr="00197E80" w:rsidRDefault="00615523" w:rsidP="00AC75F5">
      <w:pPr>
        <w:pStyle w:val="Loendilik"/>
        <w:autoSpaceDE w:val="0"/>
        <w:autoSpaceDN w:val="0"/>
        <w:adjustRightInd w:val="0"/>
        <w:spacing w:after="0" w:line="276" w:lineRule="auto"/>
        <w:ind w:left="0" w:right="-567"/>
        <w:rPr>
          <w:rFonts w:ascii="Times New Roman" w:hAnsi="Times New Roman" w:cs="Times New Roman"/>
          <w:color w:val="000000"/>
          <w:sz w:val="24"/>
          <w:szCs w:val="24"/>
        </w:rPr>
      </w:pPr>
    </w:p>
    <w:p w14:paraId="059FEC58" w14:textId="77777777" w:rsidR="00384479" w:rsidRPr="008F473C" w:rsidRDefault="00FF01E6" w:rsidP="00765E3F">
      <w:pPr>
        <w:pStyle w:val="Pealkiri2"/>
        <w:numPr>
          <w:ilvl w:val="1"/>
          <w:numId w:val="18"/>
        </w:numPr>
        <w:ind w:right="-566"/>
        <w:rPr>
          <w:color w:val="259B15"/>
        </w:rPr>
      </w:pPr>
      <w:bookmarkStart w:id="13" w:name="_Toc141689401"/>
      <w:r w:rsidRPr="008F473C">
        <w:rPr>
          <w:color w:val="259B15"/>
        </w:rPr>
        <w:t>Muud tegevustulud</w:t>
      </w:r>
      <w:bookmarkEnd w:id="13"/>
    </w:p>
    <w:p w14:paraId="633A963A" w14:textId="77777777" w:rsidR="00CD0457" w:rsidRPr="008F473C" w:rsidRDefault="00CD0457" w:rsidP="008F5120">
      <w:pPr>
        <w:autoSpaceDE w:val="0"/>
        <w:autoSpaceDN w:val="0"/>
        <w:adjustRightInd w:val="0"/>
        <w:spacing w:after="0" w:line="240" w:lineRule="auto"/>
        <w:rPr>
          <w:rFonts w:ascii="Times New Roman" w:hAnsi="Times New Roman" w:cs="Times New Roman"/>
          <w:b/>
          <w:color w:val="000000"/>
          <w:sz w:val="24"/>
          <w:szCs w:val="24"/>
        </w:rPr>
      </w:pPr>
      <w:r w:rsidRPr="008F473C">
        <w:rPr>
          <w:rFonts w:ascii="Times New Roman" w:hAnsi="Times New Roman" w:cs="Times New Roman"/>
          <w:b/>
          <w:color w:val="000000"/>
          <w:sz w:val="24"/>
          <w:szCs w:val="24"/>
        </w:rPr>
        <w:t xml:space="preserve"> </w:t>
      </w:r>
    </w:p>
    <w:p w14:paraId="59A219FE" w14:textId="3641C17E" w:rsidR="00DF49BA" w:rsidRDefault="009369DB" w:rsidP="00263155">
      <w:pPr>
        <w:pStyle w:val="Loendilik"/>
        <w:autoSpaceDE w:val="0"/>
        <w:autoSpaceDN w:val="0"/>
        <w:adjustRightInd w:val="0"/>
        <w:spacing w:after="0" w:line="276" w:lineRule="auto"/>
        <w:ind w:left="0" w:right="-283"/>
        <w:rPr>
          <w:rFonts w:ascii="Times New Roman" w:hAnsi="Times New Roman" w:cs="Times New Roman"/>
          <w:color w:val="000000"/>
          <w:sz w:val="24"/>
          <w:szCs w:val="24"/>
        </w:rPr>
      </w:pPr>
      <w:r w:rsidRPr="00C877B3">
        <w:rPr>
          <w:rFonts w:ascii="Times New Roman" w:hAnsi="Times New Roman" w:cs="Times New Roman"/>
          <w:color w:val="000000"/>
          <w:sz w:val="24"/>
          <w:szCs w:val="24"/>
        </w:rPr>
        <w:t>Muude tegevustulude all</w:t>
      </w:r>
      <w:r w:rsidR="00FF01E6" w:rsidRPr="00C877B3">
        <w:rPr>
          <w:rFonts w:ascii="Times New Roman" w:hAnsi="Times New Roman" w:cs="Times New Roman"/>
          <w:color w:val="000000"/>
          <w:sz w:val="24"/>
          <w:szCs w:val="24"/>
        </w:rPr>
        <w:t xml:space="preserve"> kajastatakse kaevandamisõiguse tasud</w:t>
      </w:r>
      <w:r w:rsidR="00DD155A">
        <w:rPr>
          <w:rFonts w:ascii="Times New Roman" w:hAnsi="Times New Roman" w:cs="Times New Roman"/>
          <w:color w:val="000000"/>
          <w:sz w:val="24"/>
          <w:szCs w:val="24"/>
        </w:rPr>
        <w:t xml:space="preserve"> ja</w:t>
      </w:r>
      <w:r w:rsidR="00452338" w:rsidRPr="00C877B3">
        <w:rPr>
          <w:rFonts w:ascii="Times New Roman" w:hAnsi="Times New Roman" w:cs="Times New Roman"/>
          <w:color w:val="000000"/>
          <w:sz w:val="24"/>
          <w:szCs w:val="24"/>
        </w:rPr>
        <w:t xml:space="preserve"> laekumised vee erikasutusest</w:t>
      </w:r>
      <w:r w:rsidR="00DD155A">
        <w:rPr>
          <w:rFonts w:ascii="Times New Roman" w:hAnsi="Times New Roman" w:cs="Times New Roman"/>
          <w:color w:val="000000"/>
          <w:sz w:val="24"/>
          <w:szCs w:val="24"/>
        </w:rPr>
        <w:t>.</w:t>
      </w:r>
      <w:r w:rsidR="00FF01E6" w:rsidRPr="00C877B3">
        <w:rPr>
          <w:rFonts w:ascii="Times New Roman" w:hAnsi="Times New Roman" w:cs="Times New Roman"/>
          <w:color w:val="000000"/>
          <w:sz w:val="24"/>
          <w:szCs w:val="24"/>
        </w:rPr>
        <w:t xml:space="preserve"> Muud tegevustulud on planeeritud </w:t>
      </w:r>
      <w:r w:rsidR="00197E80" w:rsidRPr="00C877B3">
        <w:rPr>
          <w:rFonts w:ascii="Times New Roman" w:hAnsi="Times New Roman" w:cs="Times New Roman"/>
          <w:color w:val="000000"/>
          <w:sz w:val="24"/>
          <w:szCs w:val="24"/>
        </w:rPr>
        <w:t xml:space="preserve">strateegiaperioodil </w:t>
      </w:r>
      <w:r w:rsidR="00DD155A">
        <w:rPr>
          <w:rFonts w:ascii="Times New Roman" w:hAnsi="Times New Roman" w:cs="Times New Roman"/>
          <w:color w:val="000000"/>
          <w:sz w:val="24"/>
          <w:szCs w:val="24"/>
        </w:rPr>
        <w:t>100</w:t>
      </w:r>
      <w:r w:rsidR="008F5120" w:rsidRPr="00C877B3">
        <w:rPr>
          <w:rFonts w:ascii="Times New Roman" w:hAnsi="Times New Roman" w:cs="Times New Roman"/>
          <w:color w:val="000000"/>
          <w:sz w:val="24"/>
          <w:szCs w:val="24"/>
        </w:rPr>
        <w:t xml:space="preserve"> 000</w:t>
      </w:r>
      <w:r w:rsidR="002D3614" w:rsidRPr="00C877B3">
        <w:rPr>
          <w:rFonts w:ascii="Times New Roman" w:hAnsi="Times New Roman" w:cs="Times New Roman"/>
          <w:color w:val="000000"/>
          <w:sz w:val="24"/>
          <w:szCs w:val="24"/>
        </w:rPr>
        <w:t xml:space="preserve"> eurot aastas ning moodustavad ligikaudu 1% põhitegevuse tuludest.</w:t>
      </w:r>
    </w:p>
    <w:p w14:paraId="3C1DA296" w14:textId="77777777" w:rsidR="00067BB6" w:rsidRDefault="00067BB6" w:rsidP="00177C6B">
      <w:pPr>
        <w:pStyle w:val="Loendilik"/>
        <w:autoSpaceDE w:val="0"/>
        <w:autoSpaceDN w:val="0"/>
        <w:adjustRightInd w:val="0"/>
        <w:spacing w:after="0" w:line="276" w:lineRule="auto"/>
        <w:ind w:left="0" w:right="-567"/>
        <w:rPr>
          <w:rFonts w:ascii="Times New Roman" w:hAnsi="Times New Roman" w:cs="Times New Roman"/>
          <w:color w:val="000000"/>
          <w:sz w:val="24"/>
          <w:szCs w:val="24"/>
        </w:rPr>
      </w:pPr>
    </w:p>
    <w:p w14:paraId="24EC7F95" w14:textId="77777777" w:rsidR="00067BB6" w:rsidRPr="00C877B3" w:rsidRDefault="00067BB6" w:rsidP="00177C6B">
      <w:pPr>
        <w:pStyle w:val="Loendilik"/>
        <w:autoSpaceDE w:val="0"/>
        <w:autoSpaceDN w:val="0"/>
        <w:adjustRightInd w:val="0"/>
        <w:spacing w:after="0" w:line="276" w:lineRule="auto"/>
        <w:ind w:left="0" w:right="-567"/>
        <w:rPr>
          <w:rFonts w:ascii="Times New Roman" w:hAnsi="Times New Roman" w:cs="Times New Roman"/>
          <w:color w:val="000000"/>
          <w:sz w:val="24"/>
          <w:szCs w:val="24"/>
        </w:rPr>
      </w:pPr>
    </w:p>
    <w:p w14:paraId="3ACC06D5" w14:textId="77777777" w:rsidR="00FF01E6" w:rsidRPr="00A624D7" w:rsidRDefault="00295489" w:rsidP="007841F7">
      <w:pPr>
        <w:pStyle w:val="Pealkiri1"/>
        <w:numPr>
          <w:ilvl w:val="0"/>
          <w:numId w:val="18"/>
        </w:numPr>
        <w:rPr>
          <w:color w:val="259B15"/>
        </w:rPr>
      </w:pPr>
      <w:bookmarkStart w:id="14" w:name="_Toc141689402"/>
      <w:r>
        <w:rPr>
          <w:color w:val="259B15"/>
        </w:rPr>
        <w:lastRenderedPageBreak/>
        <w:t>P</w:t>
      </w:r>
      <w:r w:rsidR="00FF01E6" w:rsidRPr="00A624D7">
        <w:rPr>
          <w:color w:val="259B15"/>
        </w:rPr>
        <w:t>õhitegevuse kulude prognoos</w:t>
      </w:r>
      <w:bookmarkEnd w:id="14"/>
      <w:r w:rsidR="00FF01E6" w:rsidRPr="00A624D7">
        <w:rPr>
          <w:color w:val="259B15"/>
        </w:rPr>
        <w:t xml:space="preserve"> </w:t>
      </w:r>
    </w:p>
    <w:p w14:paraId="402EDFE3" w14:textId="77777777" w:rsidR="00281828" w:rsidRPr="008F473C" w:rsidRDefault="00281828" w:rsidP="008F5120">
      <w:pPr>
        <w:autoSpaceDE w:val="0"/>
        <w:autoSpaceDN w:val="0"/>
        <w:adjustRightInd w:val="0"/>
        <w:spacing w:after="0" w:line="240" w:lineRule="auto"/>
        <w:ind w:right="-567"/>
        <w:rPr>
          <w:rFonts w:ascii="Calibri" w:hAnsi="Calibri" w:cs="Calibri"/>
          <w:color w:val="000000"/>
        </w:rPr>
      </w:pPr>
    </w:p>
    <w:p w14:paraId="614FDE61" w14:textId="77777777" w:rsidR="004C0BDA" w:rsidRPr="00C877B3" w:rsidRDefault="004C0BDA" w:rsidP="00263155">
      <w:pPr>
        <w:pStyle w:val="Default"/>
        <w:spacing w:line="276" w:lineRule="auto"/>
        <w:ind w:right="-283"/>
        <w:rPr>
          <w:rFonts w:ascii="Times New Roman" w:hAnsi="Times New Roman" w:cs="Times New Roman"/>
          <w:lang w:val="et-EE"/>
        </w:rPr>
      </w:pPr>
      <w:r w:rsidRPr="00CD498D">
        <w:rPr>
          <w:rFonts w:ascii="Times New Roman" w:hAnsi="Times New Roman" w:cs="Times New Roman"/>
          <w:color w:val="auto"/>
          <w:lang w:val="et-EE"/>
        </w:rPr>
        <w:t xml:space="preserve">Põhitegevuse </w:t>
      </w:r>
      <w:r w:rsidRPr="00C877B3">
        <w:rPr>
          <w:rFonts w:ascii="Times New Roman" w:hAnsi="Times New Roman" w:cs="Times New Roman"/>
          <w:lang w:val="et-EE"/>
        </w:rPr>
        <w:t>kulud jaotuvad majandusliku sisu järgi kaheks eelarveosaks ning prognoosiperioodil on nende osakaalud järgmised:</w:t>
      </w:r>
    </w:p>
    <w:p w14:paraId="5013240D" w14:textId="4D9E6AC0" w:rsidR="004C0BDA" w:rsidRPr="00C877B3" w:rsidRDefault="004C0BDA" w:rsidP="00263155">
      <w:pPr>
        <w:pStyle w:val="Loendilik"/>
        <w:numPr>
          <w:ilvl w:val="0"/>
          <w:numId w:val="29"/>
        </w:numPr>
        <w:autoSpaceDE w:val="0"/>
        <w:autoSpaceDN w:val="0"/>
        <w:adjustRightInd w:val="0"/>
        <w:spacing w:after="0" w:line="276" w:lineRule="auto"/>
        <w:ind w:right="-283"/>
        <w:rPr>
          <w:rFonts w:ascii="Times New Roman" w:hAnsi="Times New Roman" w:cs="Times New Roman"/>
          <w:color w:val="000000"/>
          <w:sz w:val="24"/>
          <w:szCs w:val="24"/>
        </w:rPr>
      </w:pPr>
      <w:r w:rsidRPr="00C877B3">
        <w:rPr>
          <w:rFonts w:ascii="Times New Roman" w:hAnsi="Times New Roman" w:cs="Times New Roman"/>
          <w:color w:val="000000"/>
          <w:sz w:val="24"/>
          <w:szCs w:val="24"/>
        </w:rPr>
        <w:t xml:space="preserve">antavad toetused tegevuskuludeks </w:t>
      </w:r>
      <w:r w:rsidRPr="00C877B3">
        <w:rPr>
          <w:rFonts w:ascii="Times New Roman" w:hAnsi="Times New Roman" w:cs="Times New Roman"/>
          <w:sz w:val="24"/>
          <w:szCs w:val="24"/>
        </w:rPr>
        <w:t xml:space="preserve">moodustavad prognoosiperioodil </w:t>
      </w:r>
      <w:r w:rsidR="00CD498D">
        <w:rPr>
          <w:rFonts w:ascii="Times New Roman" w:hAnsi="Times New Roman" w:cs="Times New Roman"/>
          <w:sz w:val="24"/>
          <w:szCs w:val="24"/>
        </w:rPr>
        <w:t>veidi üle</w:t>
      </w:r>
      <w:r w:rsidR="005B7B3C" w:rsidRPr="00C877B3">
        <w:rPr>
          <w:rFonts w:ascii="Times New Roman" w:hAnsi="Times New Roman" w:cs="Times New Roman"/>
          <w:sz w:val="24"/>
          <w:szCs w:val="24"/>
        </w:rPr>
        <w:t xml:space="preserve"> </w:t>
      </w:r>
      <w:r w:rsidR="007A3CE7">
        <w:rPr>
          <w:rFonts w:ascii="Times New Roman" w:hAnsi="Times New Roman" w:cs="Times New Roman"/>
          <w:sz w:val="24"/>
          <w:szCs w:val="24"/>
        </w:rPr>
        <w:t>10</w:t>
      </w:r>
      <w:r w:rsidRPr="00C877B3">
        <w:rPr>
          <w:rFonts w:ascii="Times New Roman" w:hAnsi="Times New Roman" w:cs="Times New Roman"/>
          <w:sz w:val="24"/>
          <w:szCs w:val="24"/>
        </w:rPr>
        <w:t>% põhitegevuse kuludest</w:t>
      </w:r>
      <w:r w:rsidR="007A3CE7">
        <w:rPr>
          <w:rFonts w:ascii="Times New Roman" w:hAnsi="Times New Roman" w:cs="Times New Roman"/>
          <w:sz w:val="24"/>
          <w:szCs w:val="24"/>
        </w:rPr>
        <w:t xml:space="preserve"> </w:t>
      </w:r>
      <w:r w:rsidR="00BD42E5">
        <w:rPr>
          <w:rFonts w:ascii="Times New Roman" w:hAnsi="Times New Roman" w:cs="Times New Roman"/>
          <w:sz w:val="24"/>
          <w:szCs w:val="24"/>
        </w:rPr>
        <w:t>(suurenenud seoses hoold</w:t>
      </w:r>
      <w:r w:rsidR="00F264A4">
        <w:rPr>
          <w:rFonts w:ascii="Times New Roman" w:hAnsi="Times New Roman" w:cs="Times New Roman"/>
          <w:sz w:val="24"/>
          <w:szCs w:val="24"/>
        </w:rPr>
        <w:t>ere</w:t>
      </w:r>
      <w:r w:rsidR="00BD42E5">
        <w:rPr>
          <w:rFonts w:ascii="Times New Roman" w:hAnsi="Times New Roman" w:cs="Times New Roman"/>
          <w:sz w:val="24"/>
          <w:szCs w:val="24"/>
        </w:rPr>
        <w:t>formi jõustumisega 01.07.2023, kulud kajastatakse toetusena)</w:t>
      </w:r>
      <w:r w:rsidRPr="00C877B3">
        <w:rPr>
          <w:rFonts w:ascii="Times New Roman" w:hAnsi="Times New Roman" w:cs="Times New Roman"/>
          <w:sz w:val="24"/>
          <w:szCs w:val="24"/>
        </w:rPr>
        <w:t>;</w:t>
      </w:r>
    </w:p>
    <w:p w14:paraId="095AE762" w14:textId="58E0239E" w:rsidR="001168B4" w:rsidRPr="00C877B3" w:rsidRDefault="004C0BDA" w:rsidP="00263155">
      <w:pPr>
        <w:pStyle w:val="Loendilik"/>
        <w:numPr>
          <w:ilvl w:val="0"/>
          <w:numId w:val="29"/>
        </w:numPr>
        <w:autoSpaceDE w:val="0"/>
        <w:autoSpaceDN w:val="0"/>
        <w:adjustRightInd w:val="0"/>
        <w:spacing w:after="0" w:line="276" w:lineRule="auto"/>
        <w:ind w:right="-283"/>
        <w:rPr>
          <w:rFonts w:ascii="Times New Roman" w:hAnsi="Times New Roman" w:cs="Times New Roman"/>
          <w:color w:val="000000"/>
          <w:sz w:val="24"/>
          <w:szCs w:val="24"/>
        </w:rPr>
      </w:pPr>
      <w:r w:rsidRPr="00C877B3">
        <w:rPr>
          <w:rFonts w:ascii="Times New Roman" w:hAnsi="Times New Roman" w:cs="Times New Roman"/>
          <w:color w:val="000000"/>
          <w:sz w:val="24"/>
          <w:szCs w:val="24"/>
        </w:rPr>
        <w:t xml:space="preserve">muud tegevuskulud moodustavad </w:t>
      </w:r>
      <w:r w:rsidR="00CD498D">
        <w:rPr>
          <w:rFonts w:ascii="Times New Roman" w:hAnsi="Times New Roman" w:cs="Times New Roman"/>
          <w:color w:val="000000"/>
          <w:sz w:val="24"/>
          <w:szCs w:val="24"/>
        </w:rPr>
        <w:t>ligikaudu</w:t>
      </w:r>
      <w:r w:rsidR="005B7B3C" w:rsidRPr="00C877B3">
        <w:rPr>
          <w:rFonts w:ascii="Times New Roman" w:hAnsi="Times New Roman" w:cs="Times New Roman"/>
          <w:color w:val="000000"/>
          <w:sz w:val="24"/>
          <w:szCs w:val="24"/>
        </w:rPr>
        <w:t xml:space="preserve"> 9</w:t>
      </w:r>
      <w:r w:rsidR="0071463C">
        <w:rPr>
          <w:rFonts w:ascii="Times New Roman" w:hAnsi="Times New Roman" w:cs="Times New Roman"/>
          <w:color w:val="000000"/>
          <w:sz w:val="24"/>
          <w:szCs w:val="24"/>
        </w:rPr>
        <w:t>0</w:t>
      </w:r>
      <w:r w:rsidR="004A407A" w:rsidRPr="00C877B3">
        <w:rPr>
          <w:rFonts w:ascii="Times New Roman" w:hAnsi="Times New Roman" w:cs="Times New Roman"/>
          <w:color w:val="000000"/>
          <w:sz w:val="24"/>
          <w:szCs w:val="24"/>
        </w:rPr>
        <w:t>% põhitegevuse kuludest.</w:t>
      </w:r>
      <w:r w:rsidR="001168B4" w:rsidRPr="00C877B3">
        <w:rPr>
          <w:rFonts w:ascii="Times New Roman" w:hAnsi="Times New Roman" w:cs="Times New Roman"/>
          <w:color w:val="000000"/>
          <w:sz w:val="24"/>
          <w:szCs w:val="24"/>
        </w:rPr>
        <w:t xml:space="preserve"> </w:t>
      </w:r>
    </w:p>
    <w:p w14:paraId="7F6B5A36" w14:textId="77777777" w:rsidR="001168B4" w:rsidRPr="00C877B3" w:rsidRDefault="001168B4" w:rsidP="00263155">
      <w:pPr>
        <w:autoSpaceDE w:val="0"/>
        <w:autoSpaceDN w:val="0"/>
        <w:adjustRightInd w:val="0"/>
        <w:spacing w:after="0" w:line="276" w:lineRule="auto"/>
        <w:ind w:right="-283"/>
        <w:rPr>
          <w:rFonts w:ascii="Times New Roman" w:hAnsi="Times New Roman" w:cs="Times New Roman"/>
          <w:color w:val="000000"/>
          <w:sz w:val="24"/>
          <w:szCs w:val="24"/>
        </w:rPr>
      </w:pPr>
      <w:r w:rsidRPr="00C877B3">
        <w:rPr>
          <w:rFonts w:ascii="Times New Roman" w:hAnsi="Times New Roman" w:cs="Times New Roman"/>
          <w:sz w:val="24"/>
          <w:szCs w:val="24"/>
        </w:rPr>
        <w:t>Eelarvestrateegia vastuvõtmisele eelnenud tegelikud, jooksvaks aastaks planeeritud ja eelarvstrateegia perioodiks kavandatud põhitegevuse kulud majandusliku sisu järgi on toodud Tabelis 4.</w:t>
      </w:r>
    </w:p>
    <w:p w14:paraId="5470D1FC" w14:textId="77777777" w:rsidR="007F1B64" w:rsidRDefault="007F1B64" w:rsidP="007F1B64">
      <w:pPr>
        <w:pStyle w:val="Loendilik"/>
        <w:autoSpaceDE w:val="0"/>
        <w:autoSpaceDN w:val="0"/>
        <w:adjustRightInd w:val="0"/>
        <w:spacing w:after="0" w:line="240" w:lineRule="auto"/>
        <w:ind w:right="-567"/>
        <w:rPr>
          <w:rFonts w:ascii="Times New Roman" w:hAnsi="Times New Roman" w:cs="Times New Roman"/>
          <w:color w:val="000000"/>
          <w:sz w:val="24"/>
          <w:szCs w:val="24"/>
        </w:rPr>
      </w:pPr>
    </w:p>
    <w:p w14:paraId="0734A0DE" w14:textId="77777777" w:rsidR="00642B05" w:rsidRDefault="000741DD" w:rsidP="00733C58">
      <w:pPr>
        <w:pStyle w:val="Loendilik"/>
        <w:autoSpaceDE w:val="0"/>
        <w:autoSpaceDN w:val="0"/>
        <w:adjustRightInd w:val="0"/>
        <w:spacing w:after="0" w:line="240" w:lineRule="auto"/>
        <w:ind w:left="0"/>
        <w:rPr>
          <w:rFonts w:ascii="Times New Roman" w:hAnsi="Times New Roman" w:cs="Times New Roman"/>
          <w:color w:val="000000"/>
          <w:sz w:val="24"/>
          <w:szCs w:val="24"/>
        </w:rPr>
      </w:pPr>
      <w:r w:rsidRPr="008F473C">
        <w:rPr>
          <w:rFonts w:ascii="Times New Roman" w:hAnsi="Times New Roman" w:cs="Times New Roman"/>
          <w:color w:val="000000"/>
          <w:sz w:val="24"/>
          <w:szCs w:val="24"/>
        </w:rPr>
        <w:t xml:space="preserve">Tabel </w:t>
      </w:r>
      <w:r w:rsidR="00496E70">
        <w:rPr>
          <w:rFonts w:ascii="Times New Roman" w:hAnsi="Times New Roman" w:cs="Times New Roman"/>
          <w:color w:val="000000"/>
          <w:sz w:val="24"/>
          <w:szCs w:val="24"/>
        </w:rPr>
        <w:t>4</w:t>
      </w:r>
      <w:r w:rsidRPr="008F473C">
        <w:rPr>
          <w:rFonts w:ascii="Times New Roman" w:hAnsi="Times New Roman" w:cs="Times New Roman"/>
          <w:color w:val="000000"/>
          <w:sz w:val="24"/>
          <w:szCs w:val="24"/>
        </w:rPr>
        <w:t xml:space="preserve"> </w:t>
      </w:r>
      <w:r w:rsidR="00BF464F">
        <w:rPr>
          <w:rFonts w:ascii="Times New Roman" w:hAnsi="Times New Roman" w:cs="Times New Roman"/>
          <w:color w:val="000000"/>
          <w:sz w:val="24"/>
          <w:szCs w:val="24"/>
        </w:rPr>
        <w:t xml:space="preserve">Põhitegevuse kulude </w:t>
      </w:r>
      <w:r w:rsidRPr="008F473C">
        <w:rPr>
          <w:rFonts w:ascii="Times New Roman" w:hAnsi="Times New Roman" w:cs="Times New Roman"/>
          <w:color w:val="000000"/>
          <w:sz w:val="24"/>
          <w:szCs w:val="24"/>
        </w:rPr>
        <w:t xml:space="preserve"> prognoos</w:t>
      </w:r>
      <w:r w:rsidR="00BF464F">
        <w:rPr>
          <w:rFonts w:ascii="Times New Roman" w:hAnsi="Times New Roman" w:cs="Times New Roman"/>
          <w:color w:val="000000"/>
          <w:sz w:val="24"/>
          <w:szCs w:val="24"/>
        </w:rPr>
        <w:t xml:space="preserve"> majandusliku sisu järgi</w:t>
      </w:r>
      <w:r w:rsidRPr="008F473C">
        <w:rPr>
          <w:rFonts w:ascii="Times New Roman" w:hAnsi="Times New Roman" w:cs="Times New Roman"/>
          <w:color w:val="000000"/>
          <w:sz w:val="24"/>
          <w:szCs w:val="24"/>
        </w:rPr>
        <w:t xml:space="preserve"> (eurodes) </w:t>
      </w:r>
    </w:p>
    <w:tbl>
      <w:tblPr>
        <w:tblW w:w="9346" w:type="dxa"/>
        <w:tblCellMar>
          <w:left w:w="70" w:type="dxa"/>
          <w:right w:w="70" w:type="dxa"/>
        </w:tblCellMar>
        <w:tblLook w:val="04A0" w:firstRow="1" w:lastRow="0" w:firstColumn="1" w:lastColumn="0" w:noHBand="0" w:noVBand="1"/>
      </w:tblPr>
      <w:tblGrid>
        <w:gridCol w:w="3251"/>
        <w:gridCol w:w="992"/>
        <w:gridCol w:w="1134"/>
        <w:gridCol w:w="992"/>
        <w:gridCol w:w="992"/>
        <w:gridCol w:w="993"/>
        <w:gridCol w:w="992"/>
      </w:tblGrid>
      <w:tr w:rsidR="004A1C43" w:rsidRPr="005D5427" w14:paraId="6F5A39A1" w14:textId="77777777" w:rsidTr="004A1C43">
        <w:trPr>
          <w:trHeight w:val="732"/>
        </w:trPr>
        <w:tc>
          <w:tcPr>
            <w:tcW w:w="3251" w:type="dxa"/>
            <w:tcBorders>
              <w:top w:val="single" w:sz="8" w:space="0" w:color="auto"/>
              <w:left w:val="single" w:sz="8" w:space="0" w:color="auto"/>
              <w:bottom w:val="single" w:sz="8" w:space="0" w:color="auto"/>
              <w:right w:val="single" w:sz="4" w:space="0" w:color="auto"/>
            </w:tcBorders>
            <w:shd w:val="clear" w:color="000000" w:fill="92D050"/>
            <w:vAlign w:val="bottom"/>
            <w:hideMark/>
          </w:tcPr>
          <w:p w14:paraId="47BE97A9" w14:textId="77777777" w:rsidR="005D5427" w:rsidRPr="005D5427" w:rsidRDefault="005D5427" w:rsidP="005D5427">
            <w:pPr>
              <w:spacing w:after="0" w:line="240" w:lineRule="auto"/>
              <w:jc w:val="center"/>
              <w:rPr>
                <w:rFonts w:ascii="Calibri" w:eastAsia="Times New Roman" w:hAnsi="Calibri" w:cs="Calibri"/>
                <w:b/>
                <w:bCs/>
                <w:sz w:val="18"/>
                <w:szCs w:val="18"/>
                <w:lang w:eastAsia="et-EE" w:bidi="ar-SA"/>
              </w:rPr>
            </w:pPr>
            <w:r w:rsidRPr="005D5427">
              <w:rPr>
                <w:rFonts w:ascii="Calibri" w:eastAsia="Times New Roman" w:hAnsi="Calibri" w:cs="Calibri"/>
                <w:b/>
                <w:bCs/>
                <w:sz w:val="18"/>
                <w:szCs w:val="18"/>
                <w:lang w:eastAsia="et-EE" w:bidi="ar-SA"/>
              </w:rPr>
              <w:t>Märjamaa Vallavalitsus</w:t>
            </w:r>
          </w:p>
        </w:tc>
        <w:tc>
          <w:tcPr>
            <w:tcW w:w="992" w:type="dxa"/>
            <w:tcBorders>
              <w:top w:val="single" w:sz="8" w:space="0" w:color="auto"/>
              <w:left w:val="nil"/>
              <w:bottom w:val="single" w:sz="8" w:space="0" w:color="auto"/>
              <w:right w:val="single" w:sz="4" w:space="0" w:color="auto"/>
            </w:tcBorders>
            <w:shd w:val="clear" w:color="000000" w:fill="92D050"/>
            <w:vAlign w:val="bottom"/>
            <w:hideMark/>
          </w:tcPr>
          <w:p w14:paraId="75CD1977" w14:textId="77777777" w:rsidR="005D5427" w:rsidRPr="005D5427" w:rsidRDefault="005D5427" w:rsidP="005D5427">
            <w:pPr>
              <w:spacing w:after="0" w:line="240" w:lineRule="auto"/>
              <w:jc w:val="center"/>
              <w:rPr>
                <w:rFonts w:ascii="Calibri" w:eastAsia="Times New Roman" w:hAnsi="Calibri" w:cs="Calibri"/>
                <w:b/>
                <w:bCs/>
                <w:sz w:val="18"/>
                <w:szCs w:val="18"/>
                <w:lang w:eastAsia="et-EE" w:bidi="ar-SA"/>
              </w:rPr>
            </w:pPr>
            <w:r w:rsidRPr="005D5427">
              <w:rPr>
                <w:rFonts w:ascii="Calibri" w:eastAsia="Times New Roman" w:hAnsi="Calibri" w:cs="Calibri"/>
                <w:b/>
                <w:bCs/>
                <w:sz w:val="18"/>
                <w:szCs w:val="18"/>
                <w:lang w:eastAsia="et-EE" w:bidi="ar-SA"/>
              </w:rPr>
              <w:t>2022 täitmine</w:t>
            </w:r>
          </w:p>
        </w:tc>
        <w:tc>
          <w:tcPr>
            <w:tcW w:w="1134" w:type="dxa"/>
            <w:tcBorders>
              <w:top w:val="single" w:sz="8" w:space="0" w:color="auto"/>
              <w:left w:val="nil"/>
              <w:bottom w:val="single" w:sz="8" w:space="0" w:color="auto"/>
              <w:right w:val="single" w:sz="4" w:space="0" w:color="auto"/>
            </w:tcBorders>
            <w:shd w:val="clear" w:color="000000" w:fill="92D050"/>
            <w:vAlign w:val="bottom"/>
            <w:hideMark/>
          </w:tcPr>
          <w:p w14:paraId="5856D9B9" w14:textId="77777777" w:rsidR="005D5427" w:rsidRPr="005D5427" w:rsidRDefault="005D5427" w:rsidP="005D5427">
            <w:pPr>
              <w:spacing w:after="0" w:line="240" w:lineRule="auto"/>
              <w:jc w:val="center"/>
              <w:rPr>
                <w:rFonts w:ascii="Calibri" w:eastAsia="Times New Roman" w:hAnsi="Calibri" w:cs="Calibri"/>
                <w:b/>
                <w:bCs/>
                <w:sz w:val="18"/>
                <w:szCs w:val="18"/>
                <w:lang w:eastAsia="et-EE" w:bidi="ar-SA"/>
              </w:rPr>
            </w:pPr>
            <w:r w:rsidRPr="005D5427">
              <w:rPr>
                <w:rFonts w:ascii="Calibri" w:eastAsia="Times New Roman" w:hAnsi="Calibri" w:cs="Calibri"/>
                <w:b/>
                <w:bCs/>
                <w:sz w:val="18"/>
                <w:szCs w:val="18"/>
                <w:lang w:eastAsia="et-EE" w:bidi="ar-SA"/>
              </w:rPr>
              <w:t>2023 eeldatav täitmine</w:t>
            </w:r>
          </w:p>
        </w:tc>
        <w:tc>
          <w:tcPr>
            <w:tcW w:w="992" w:type="dxa"/>
            <w:tcBorders>
              <w:top w:val="single" w:sz="8" w:space="0" w:color="auto"/>
              <w:left w:val="nil"/>
              <w:bottom w:val="single" w:sz="8" w:space="0" w:color="auto"/>
              <w:right w:val="single" w:sz="4" w:space="0" w:color="auto"/>
            </w:tcBorders>
            <w:shd w:val="clear" w:color="000000" w:fill="92D050"/>
            <w:vAlign w:val="bottom"/>
            <w:hideMark/>
          </w:tcPr>
          <w:p w14:paraId="16EB72D7" w14:textId="77777777" w:rsidR="005D5427" w:rsidRPr="005D5427" w:rsidRDefault="005D5427" w:rsidP="005D5427">
            <w:pPr>
              <w:spacing w:after="0" w:line="240" w:lineRule="auto"/>
              <w:jc w:val="center"/>
              <w:rPr>
                <w:rFonts w:ascii="Calibri" w:eastAsia="Times New Roman" w:hAnsi="Calibri" w:cs="Calibri"/>
                <w:b/>
                <w:bCs/>
                <w:sz w:val="18"/>
                <w:szCs w:val="18"/>
                <w:lang w:eastAsia="et-EE" w:bidi="ar-SA"/>
              </w:rPr>
            </w:pPr>
            <w:r w:rsidRPr="005D5427">
              <w:rPr>
                <w:rFonts w:ascii="Calibri" w:eastAsia="Times New Roman" w:hAnsi="Calibri" w:cs="Calibri"/>
                <w:b/>
                <w:bCs/>
                <w:sz w:val="18"/>
                <w:szCs w:val="18"/>
                <w:lang w:eastAsia="et-EE" w:bidi="ar-SA"/>
              </w:rPr>
              <w:t xml:space="preserve">2024 eelarve  </w:t>
            </w:r>
          </w:p>
        </w:tc>
        <w:tc>
          <w:tcPr>
            <w:tcW w:w="992" w:type="dxa"/>
            <w:tcBorders>
              <w:top w:val="single" w:sz="8" w:space="0" w:color="auto"/>
              <w:left w:val="nil"/>
              <w:bottom w:val="single" w:sz="8" w:space="0" w:color="auto"/>
              <w:right w:val="single" w:sz="4" w:space="0" w:color="auto"/>
            </w:tcBorders>
            <w:shd w:val="clear" w:color="000000" w:fill="92D050"/>
            <w:vAlign w:val="bottom"/>
            <w:hideMark/>
          </w:tcPr>
          <w:p w14:paraId="61A15368" w14:textId="77777777" w:rsidR="005D5427" w:rsidRPr="005D5427" w:rsidRDefault="005D5427" w:rsidP="005D5427">
            <w:pPr>
              <w:spacing w:after="0" w:line="240" w:lineRule="auto"/>
              <w:jc w:val="center"/>
              <w:rPr>
                <w:rFonts w:ascii="Calibri" w:eastAsia="Times New Roman" w:hAnsi="Calibri" w:cs="Calibri"/>
                <w:b/>
                <w:bCs/>
                <w:sz w:val="18"/>
                <w:szCs w:val="18"/>
                <w:lang w:eastAsia="et-EE" w:bidi="ar-SA"/>
              </w:rPr>
            </w:pPr>
            <w:r w:rsidRPr="005D5427">
              <w:rPr>
                <w:rFonts w:ascii="Calibri" w:eastAsia="Times New Roman" w:hAnsi="Calibri" w:cs="Calibri"/>
                <w:b/>
                <w:bCs/>
                <w:sz w:val="18"/>
                <w:szCs w:val="18"/>
                <w:lang w:eastAsia="et-EE" w:bidi="ar-SA"/>
              </w:rPr>
              <w:t xml:space="preserve">2025 eelarve  </w:t>
            </w:r>
          </w:p>
        </w:tc>
        <w:tc>
          <w:tcPr>
            <w:tcW w:w="993" w:type="dxa"/>
            <w:tcBorders>
              <w:top w:val="single" w:sz="8" w:space="0" w:color="auto"/>
              <w:left w:val="nil"/>
              <w:bottom w:val="single" w:sz="8" w:space="0" w:color="auto"/>
              <w:right w:val="single" w:sz="4" w:space="0" w:color="auto"/>
            </w:tcBorders>
            <w:shd w:val="clear" w:color="000000" w:fill="92D050"/>
            <w:vAlign w:val="bottom"/>
            <w:hideMark/>
          </w:tcPr>
          <w:p w14:paraId="0509AA8E" w14:textId="77777777" w:rsidR="005D5427" w:rsidRPr="005D5427" w:rsidRDefault="005D5427" w:rsidP="005D5427">
            <w:pPr>
              <w:spacing w:after="0" w:line="240" w:lineRule="auto"/>
              <w:jc w:val="center"/>
              <w:rPr>
                <w:rFonts w:ascii="Calibri" w:eastAsia="Times New Roman" w:hAnsi="Calibri" w:cs="Calibri"/>
                <w:b/>
                <w:bCs/>
                <w:sz w:val="18"/>
                <w:szCs w:val="18"/>
                <w:lang w:eastAsia="et-EE" w:bidi="ar-SA"/>
              </w:rPr>
            </w:pPr>
            <w:r w:rsidRPr="005D5427">
              <w:rPr>
                <w:rFonts w:ascii="Calibri" w:eastAsia="Times New Roman" w:hAnsi="Calibri" w:cs="Calibri"/>
                <w:b/>
                <w:bCs/>
                <w:sz w:val="18"/>
                <w:szCs w:val="18"/>
                <w:lang w:eastAsia="et-EE" w:bidi="ar-SA"/>
              </w:rPr>
              <w:t xml:space="preserve">2026 eelarve  </w:t>
            </w:r>
          </w:p>
        </w:tc>
        <w:tc>
          <w:tcPr>
            <w:tcW w:w="992" w:type="dxa"/>
            <w:tcBorders>
              <w:top w:val="single" w:sz="8" w:space="0" w:color="auto"/>
              <w:left w:val="nil"/>
              <w:bottom w:val="single" w:sz="8" w:space="0" w:color="auto"/>
              <w:right w:val="single" w:sz="8" w:space="0" w:color="auto"/>
            </w:tcBorders>
            <w:shd w:val="clear" w:color="000000" w:fill="92D050"/>
            <w:vAlign w:val="bottom"/>
            <w:hideMark/>
          </w:tcPr>
          <w:p w14:paraId="5EE0C108" w14:textId="77777777" w:rsidR="005D5427" w:rsidRPr="005D5427" w:rsidRDefault="005D5427" w:rsidP="005D5427">
            <w:pPr>
              <w:spacing w:after="0" w:line="240" w:lineRule="auto"/>
              <w:jc w:val="center"/>
              <w:rPr>
                <w:rFonts w:ascii="Calibri" w:eastAsia="Times New Roman" w:hAnsi="Calibri" w:cs="Calibri"/>
                <w:b/>
                <w:bCs/>
                <w:sz w:val="18"/>
                <w:szCs w:val="18"/>
                <w:lang w:eastAsia="et-EE" w:bidi="ar-SA"/>
              </w:rPr>
            </w:pPr>
            <w:r w:rsidRPr="005D5427">
              <w:rPr>
                <w:rFonts w:ascii="Calibri" w:eastAsia="Times New Roman" w:hAnsi="Calibri" w:cs="Calibri"/>
                <w:b/>
                <w:bCs/>
                <w:sz w:val="18"/>
                <w:szCs w:val="18"/>
                <w:lang w:eastAsia="et-EE" w:bidi="ar-SA"/>
              </w:rPr>
              <w:t xml:space="preserve">2027 eelarve  </w:t>
            </w:r>
          </w:p>
        </w:tc>
      </w:tr>
      <w:tr w:rsidR="005D5427" w:rsidRPr="005D5427" w14:paraId="18DD3DE7" w14:textId="77777777" w:rsidTr="004A1C43">
        <w:trPr>
          <w:trHeight w:val="240"/>
        </w:trPr>
        <w:tc>
          <w:tcPr>
            <w:tcW w:w="3251" w:type="dxa"/>
            <w:tcBorders>
              <w:top w:val="nil"/>
              <w:left w:val="single" w:sz="8" w:space="0" w:color="auto"/>
              <w:bottom w:val="single" w:sz="4" w:space="0" w:color="000000"/>
              <w:right w:val="single" w:sz="4" w:space="0" w:color="000000"/>
            </w:tcBorders>
            <w:shd w:val="clear" w:color="auto" w:fill="auto"/>
            <w:noWrap/>
            <w:vAlign w:val="bottom"/>
            <w:hideMark/>
          </w:tcPr>
          <w:p w14:paraId="7361BAA4" w14:textId="77777777" w:rsidR="005D5427" w:rsidRPr="005D5427" w:rsidRDefault="005D5427" w:rsidP="005D5427">
            <w:pPr>
              <w:spacing w:after="0" w:line="240" w:lineRule="auto"/>
              <w:jc w:val="left"/>
              <w:rPr>
                <w:rFonts w:ascii="Calibri" w:eastAsia="Times New Roman" w:hAnsi="Calibri" w:cs="Calibri"/>
                <w:b/>
                <w:bCs/>
                <w:sz w:val="18"/>
                <w:szCs w:val="18"/>
                <w:lang w:eastAsia="et-EE" w:bidi="ar-SA"/>
              </w:rPr>
            </w:pPr>
            <w:r w:rsidRPr="005D5427">
              <w:rPr>
                <w:rFonts w:ascii="Calibri" w:eastAsia="Times New Roman" w:hAnsi="Calibri" w:cs="Calibri"/>
                <w:b/>
                <w:bCs/>
                <w:sz w:val="18"/>
                <w:szCs w:val="18"/>
                <w:lang w:eastAsia="et-EE" w:bidi="ar-SA"/>
              </w:rPr>
              <w:t>Põhitegevuse kulud kokku</w:t>
            </w:r>
          </w:p>
        </w:tc>
        <w:tc>
          <w:tcPr>
            <w:tcW w:w="992" w:type="dxa"/>
            <w:tcBorders>
              <w:top w:val="nil"/>
              <w:left w:val="nil"/>
              <w:bottom w:val="single" w:sz="4" w:space="0" w:color="auto"/>
              <w:right w:val="nil"/>
            </w:tcBorders>
            <w:shd w:val="clear" w:color="auto" w:fill="auto"/>
            <w:vAlign w:val="bottom"/>
            <w:hideMark/>
          </w:tcPr>
          <w:p w14:paraId="074207D0" w14:textId="77777777" w:rsidR="005D5427" w:rsidRPr="005D5427" w:rsidRDefault="005D5427" w:rsidP="005D5427">
            <w:pPr>
              <w:spacing w:after="0" w:line="240" w:lineRule="auto"/>
              <w:jc w:val="right"/>
              <w:rPr>
                <w:rFonts w:ascii="Calibri" w:eastAsia="Times New Roman" w:hAnsi="Calibri" w:cs="Calibri"/>
                <w:b/>
                <w:bCs/>
                <w:sz w:val="18"/>
                <w:szCs w:val="18"/>
                <w:lang w:eastAsia="et-EE" w:bidi="ar-SA"/>
              </w:rPr>
            </w:pPr>
            <w:r w:rsidRPr="005D5427">
              <w:rPr>
                <w:rFonts w:ascii="Calibri" w:eastAsia="Times New Roman" w:hAnsi="Calibri" w:cs="Calibri"/>
                <w:b/>
                <w:bCs/>
                <w:sz w:val="18"/>
                <w:szCs w:val="18"/>
                <w:lang w:eastAsia="et-EE" w:bidi="ar-SA"/>
              </w:rPr>
              <w:t>12 467 548</w:t>
            </w:r>
          </w:p>
        </w:tc>
        <w:tc>
          <w:tcPr>
            <w:tcW w:w="1134" w:type="dxa"/>
            <w:tcBorders>
              <w:top w:val="nil"/>
              <w:left w:val="single" w:sz="4" w:space="0" w:color="auto"/>
              <w:bottom w:val="single" w:sz="4" w:space="0" w:color="auto"/>
              <w:right w:val="nil"/>
            </w:tcBorders>
            <w:shd w:val="clear" w:color="auto" w:fill="auto"/>
            <w:vAlign w:val="bottom"/>
            <w:hideMark/>
          </w:tcPr>
          <w:p w14:paraId="0B326F23" w14:textId="77777777" w:rsidR="005D5427" w:rsidRPr="005D5427" w:rsidRDefault="005D5427" w:rsidP="005D5427">
            <w:pPr>
              <w:spacing w:after="0" w:line="240" w:lineRule="auto"/>
              <w:jc w:val="right"/>
              <w:rPr>
                <w:rFonts w:ascii="Calibri" w:eastAsia="Times New Roman" w:hAnsi="Calibri" w:cs="Calibri"/>
                <w:b/>
                <w:bCs/>
                <w:sz w:val="18"/>
                <w:szCs w:val="18"/>
                <w:lang w:eastAsia="et-EE" w:bidi="ar-SA"/>
              </w:rPr>
            </w:pPr>
            <w:r w:rsidRPr="005D5427">
              <w:rPr>
                <w:rFonts w:ascii="Calibri" w:eastAsia="Times New Roman" w:hAnsi="Calibri" w:cs="Calibri"/>
                <w:b/>
                <w:bCs/>
                <w:sz w:val="18"/>
                <w:szCs w:val="18"/>
                <w:lang w:eastAsia="et-EE" w:bidi="ar-SA"/>
              </w:rPr>
              <w:t>13 638 570</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8DE4A83" w14:textId="77777777" w:rsidR="005D5427" w:rsidRPr="005D5427" w:rsidRDefault="005D5427" w:rsidP="005D5427">
            <w:pPr>
              <w:spacing w:after="0" w:line="240" w:lineRule="auto"/>
              <w:jc w:val="right"/>
              <w:rPr>
                <w:rFonts w:ascii="Calibri" w:eastAsia="Times New Roman" w:hAnsi="Calibri" w:cs="Calibri"/>
                <w:b/>
                <w:bCs/>
                <w:sz w:val="18"/>
                <w:szCs w:val="18"/>
                <w:lang w:eastAsia="et-EE" w:bidi="ar-SA"/>
              </w:rPr>
            </w:pPr>
            <w:r w:rsidRPr="005D5427">
              <w:rPr>
                <w:rFonts w:ascii="Calibri" w:eastAsia="Times New Roman" w:hAnsi="Calibri" w:cs="Calibri"/>
                <w:b/>
                <w:bCs/>
                <w:sz w:val="18"/>
                <w:szCs w:val="18"/>
                <w:lang w:eastAsia="et-EE" w:bidi="ar-SA"/>
              </w:rPr>
              <w:t>14 082 947</w:t>
            </w:r>
          </w:p>
        </w:tc>
        <w:tc>
          <w:tcPr>
            <w:tcW w:w="992" w:type="dxa"/>
            <w:tcBorders>
              <w:top w:val="nil"/>
              <w:left w:val="nil"/>
              <w:bottom w:val="single" w:sz="4" w:space="0" w:color="auto"/>
              <w:right w:val="single" w:sz="4" w:space="0" w:color="auto"/>
            </w:tcBorders>
            <w:shd w:val="clear" w:color="auto" w:fill="auto"/>
            <w:vAlign w:val="bottom"/>
            <w:hideMark/>
          </w:tcPr>
          <w:p w14:paraId="72DD514A" w14:textId="77777777" w:rsidR="005D5427" w:rsidRPr="005D5427" w:rsidRDefault="005D5427" w:rsidP="005D5427">
            <w:pPr>
              <w:spacing w:after="0" w:line="240" w:lineRule="auto"/>
              <w:jc w:val="right"/>
              <w:rPr>
                <w:rFonts w:ascii="Calibri" w:eastAsia="Times New Roman" w:hAnsi="Calibri" w:cs="Calibri"/>
                <w:b/>
                <w:bCs/>
                <w:sz w:val="18"/>
                <w:szCs w:val="18"/>
                <w:lang w:eastAsia="et-EE" w:bidi="ar-SA"/>
              </w:rPr>
            </w:pPr>
            <w:r w:rsidRPr="005D5427">
              <w:rPr>
                <w:rFonts w:ascii="Calibri" w:eastAsia="Times New Roman" w:hAnsi="Calibri" w:cs="Calibri"/>
                <w:b/>
                <w:bCs/>
                <w:sz w:val="18"/>
                <w:szCs w:val="18"/>
                <w:lang w:eastAsia="et-EE" w:bidi="ar-SA"/>
              </w:rPr>
              <w:t>14 540 000</w:t>
            </w:r>
          </w:p>
        </w:tc>
        <w:tc>
          <w:tcPr>
            <w:tcW w:w="993" w:type="dxa"/>
            <w:tcBorders>
              <w:top w:val="nil"/>
              <w:left w:val="nil"/>
              <w:bottom w:val="single" w:sz="4" w:space="0" w:color="auto"/>
              <w:right w:val="single" w:sz="4" w:space="0" w:color="auto"/>
            </w:tcBorders>
            <w:shd w:val="clear" w:color="auto" w:fill="auto"/>
            <w:vAlign w:val="bottom"/>
            <w:hideMark/>
          </w:tcPr>
          <w:p w14:paraId="2F846B96" w14:textId="77777777" w:rsidR="005D5427" w:rsidRPr="005D5427" w:rsidRDefault="005D5427" w:rsidP="005D5427">
            <w:pPr>
              <w:spacing w:after="0" w:line="240" w:lineRule="auto"/>
              <w:jc w:val="right"/>
              <w:rPr>
                <w:rFonts w:ascii="Calibri" w:eastAsia="Times New Roman" w:hAnsi="Calibri" w:cs="Calibri"/>
                <w:b/>
                <w:bCs/>
                <w:sz w:val="18"/>
                <w:szCs w:val="18"/>
                <w:lang w:eastAsia="et-EE" w:bidi="ar-SA"/>
              </w:rPr>
            </w:pPr>
            <w:r w:rsidRPr="005D5427">
              <w:rPr>
                <w:rFonts w:ascii="Calibri" w:eastAsia="Times New Roman" w:hAnsi="Calibri" w:cs="Calibri"/>
                <w:b/>
                <w:bCs/>
                <w:sz w:val="18"/>
                <w:szCs w:val="18"/>
                <w:lang w:eastAsia="et-EE" w:bidi="ar-SA"/>
              </w:rPr>
              <w:t>15 119 400</w:t>
            </w:r>
          </w:p>
        </w:tc>
        <w:tc>
          <w:tcPr>
            <w:tcW w:w="992" w:type="dxa"/>
            <w:tcBorders>
              <w:top w:val="nil"/>
              <w:left w:val="nil"/>
              <w:bottom w:val="single" w:sz="4" w:space="0" w:color="auto"/>
              <w:right w:val="single" w:sz="8" w:space="0" w:color="auto"/>
            </w:tcBorders>
            <w:shd w:val="clear" w:color="auto" w:fill="auto"/>
            <w:vAlign w:val="bottom"/>
            <w:hideMark/>
          </w:tcPr>
          <w:p w14:paraId="06201BF5" w14:textId="77777777" w:rsidR="005D5427" w:rsidRPr="005D5427" w:rsidRDefault="005D5427" w:rsidP="005D5427">
            <w:pPr>
              <w:spacing w:after="0" w:line="240" w:lineRule="auto"/>
              <w:jc w:val="right"/>
              <w:rPr>
                <w:rFonts w:ascii="Calibri" w:eastAsia="Times New Roman" w:hAnsi="Calibri" w:cs="Calibri"/>
                <w:b/>
                <w:bCs/>
                <w:sz w:val="18"/>
                <w:szCs w:val="18"/>
                <w:lang w:eastAsia="et-EE" w:bidi="ar-SA"/>
              </w:rPr>
            </w:pPr>
            <w:r w:rsidRPr="005D5427">
              <w:rPr>
                <w:rFonts w:ascii="Calibri" w:eastAsia="Times New Roman" w:hAnsi="Calibri" w:cs="Calibri"/>
                <w:b/>
                <w:bCs/>
                <w:sz w:val="18"/>
                <w:szCs w:val="18"/>
                <w:lang w:eastAsia="et-EE" w:bidi="ar-SA"/>
              </w:rPr>
              <w:t>15 722 100</w:t>
            </w:r>
          </w:p>
        </w:tc>
      </w:tr>
      <w:tr w:rsidR="005D5427" w:rsidRPr="005D5427" w14:paraId="261E12BF" w14:textId="77777777" w:rsidTr="004A1C43">
        <w:trPr>
          <w:trHeight w:val="240"/>
        </w:trPr>
        <w:tc>
          <w:tcPr>
            <w:tcW w:w="3251" w:type="dxa"/>
            <w:tcBorders>
              <w:top w:val="nil"/>
              <w:left w:val="single" w:sz="8" w:space="0" w:color="auto"/>
              <w:bottom w:val="single" w:sz="4" w:space="0" w:color="000000"/>
              <w:right w:val="single" w:sz="4" w:space="0" w:color="000000"/>
            </w:tcBorders>
            <w:shd w:val="clear" w:color="auto" w:fill="auto"/>
            <w:noWrap/>
            <w:vAlign w:val="bottom"/>
            <w:hideMark/>
          </w:tcPr>
          <w:p w14:paraId="7A9C8DB9" w14:textId="77777777" w:rsidR="005D5427" w:rsidRPr="005D5427" w:rsidRDefault="005D5427" w:rsidP="005D5427">
            <w:pPr>
              <w:spacing w:after="0" w:line="240" w:lineRule="auto"/>
              <w:jc w:val="left"/>
              <w:rPr>
                <w:rFonts w:ascii="Calibri" w:eastAsia="Times New Roman" w:hAnsi="Calibri" w:cs="Calibri"/>
                <w:sz w:val="18"/>
                <w:szCs w:val="18"/>
                <w:lang w:eastAsia="et-EE" w:bidi="ar-SA"/>
              </w:rPr>
            </w:pPr>
            <w:r w:rsidRPr="005D5427">
              <w:rPr>
                <w:rFonts w:ascii="Calibri" w:eastAsia="Times New Roman" w:hAnsi="Calibri" w:cs="Calibri"/>
                <w:sz w:val="18"/>
                <w:szCs w:val="18"/>
                <w:lang w:eastAsia="et-EE" w:bidi="ar-SA"/>
              </w:rPr>
              <w:t xml:space="preserve">     Antavad toetused tegevuskuludeks</w:t>
            </w:r>
          </w:p>
        </w:tc>
        <w:tc>
          <w:tcPr>
            <w:tcW w:w="992" w:type="dxa"/>
            <w:tcBorders>
              <w:top w:val="nil"/>
              <w:left w:val="nil"/>
              <w:bottom w:val="single" w:sz="4" w:space="0" w:color="auto"/>
              <w:right w:val="nil"/>
            </w:tcBorders>
            <w:shd w:val="clear" w:color="auto" w:fill="auto"/>
            <w:vAlign w:val="bottom"/>
            <w:hideMark/>
          </w:tcPr>
          <w:p w14:paraId="62F5E4FF" w14:textId="77777777" w:rsidR="005D5427" w:rsidRPr="005D5427" w:rsidRDefault="005D5427" w:rsidP="005D5427">
            <w:pPr>
              <w:spacing w:after="0" w:line="240" w:lineRule="auto"/>
              <w:jc w:val="right"/>
              <w:rPr>
                <w:rFonts w:ascii="Calibri" w:eastAsia="Times New Roman" w:hAnsi="Calibri" w:cs="Calibri"/>
                <w:sz w:val="18"/>
                <w:szCs w:val="18"/>
                <w:lang w:eastAsia="et-EE" w:bidi="ar-SA"/>
              </w:rPr>
            </w:pPr>
            <w:r w:rsidRPr="005D5427">
              <w:rPr>
                <w:rFonts w:ascii="Calibri" w:eastAsia="Times New Roman" w:hAnsi="Calibri" w:cs="Calibri"/>
                <w:sz w:val="18"/>
                <w:szCs w:val="18"/>
                <w:lang w:eastAsia="et-EE" w:bidi="ar-SA"/>
              </w:rPr>
              <w:t>1 066 404</w:t>
            </w:r>
          </w:p>
        </w:tc>
        <w:tc>
          <w:tcPr>
            <w:tcW w:w="1134" w:type="dxa"/>
            <w:tcBorders>
              <w:top w:val="nil"/>
              <w:left w:val="single" w:sz="4" w:space="0" w:color="auto"/>
              <w:bottom w:val="single" w:sz="4" w:space="0" w:color="auto"/>
              <w:right w:val="nil"/>
            </w:tcBorders>
            <w:shd w:val="clear" w:color="auto" w:fill="auto"/>
            <w:vAlign w:val="bottom"/>
            <w:hideMark/>
          </w:tcPr>
          <w:p w14:paraId="0E5EEEF8" w14:textId="77777777" w:rsidR="005D5427" w:rsidRPr="005D5427" w:rsidRDefault="005D5427" w:rsidP="005D5427">
            <w:pPr>
              <w:spacing w:after="0" w:line="240" w:lineRule="auto"/>
              <w:jc w:val="right"/>
              <w:rPr>
                <w:rFonts w:ascii="Calibri" w:eastAsia="Times New Roman" w:hAnsi="Calibri" w:cs="Calibri"/>
                <w:sz w:val="18"/>
                <w:szCs w:val="18"/>
                <w:lang w:eastAsia="et-EE" w:bidi="ar-SA"/>
              </w:rPr>
            </w:pPr>
            <w:r w:rsidRPr="005D5427">
              <w:rPr>
                <w:rFonts w:ascii="Calibri" w:eastAsia="Times New Roman" w:hAnsi="Calibri" w:cs="Calibri"/>
                <w:sz w:val="18"/>
                <w:szCs w:val="18"/>
                <w:lang w:eastAsia="et-EE" w:bidi="ar-SA"/>
              </w:rPr>
              <w:t>988 317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025BE2" w14:textId="77777777" w:rsidR="005D5427" w:rsidRPr="005D5427" w:rsidRDefault="005D5427" w:rsidP="005D5427">
            <w:pPr>
              <w:spacing w:after="0" w:line="240" w:lineRule="auto"/>
              <w:jc w:val="right"/>
              <w:rPr>
                <w:rFonts w:ascii="Calibri" w:eastAsia="Times New Roman" w:hAnsi="Calibri" w:cs="Calibri"/>
                <w:sz w:val="18"/>
                <w:szCs w:val="18"/>
                <w:lang w:eastAsia="et-EE" w:bidi="ar-SA"/>
              </w:rPr>
            </w:pPr>
            <w:r w:rsidRPr="005D5427">
              <w:rPr>
                <w:rFonts w:ascii="Calibri" w:eastAsia="Times New Roman" w:hAnsi="Calibri" w:cs="Calibri"/>
                <w:sz w:val="18"/>
                <w:szCs w:val="18"/>
                <w:lang w:eastAsia="et-EE" w:bidi="ar-SA"/>
              </w:rPr>
              <w:t>1 398 471</w:t>
            </w:r>
          </w:p>
        </w:tc>
        <w:tc>
          <w:tcPr>
            <w:tcW w:w="992" w:type="dxa"/>
            <w:tcBorders>
              <w:top w:val="nil"/>
              <w:left w:val="nil"/>
              <w:bottom w:val="single" w:sz="4" w:space="0" w:color="auto"/>
              <w:right w:val="single" w:sz="4" w:space="0" w:color="auto"/>
            </w:tcBorders>
            <w:shd w:val="clear" w:color="auto" w:fill="auto"/>
            <w:noWrap/>
            <w:vAlign w:val="bottom"/>
            <w:hideMark/>
          </w:tcPr>
          <w:p w14:paraId="548BEB5B" w14:textId="77777777" w:rsidR="005D5427" w:rsidRPr="005D5427" w:rsidRDefault="005D5427" w:rsidP="005D5427">
            <w:pPr>
              <w:spacing w:after="0" w:line="240" w:lineRule="auto"/>
              <w:jc w:val="right"/>
              <w:rPr>
                <w:rFonts w:ascii="Calibri" w:eastAsia="Times New Roman" w:hAnsi="Calibri" w:cs="Calibri"/>
                <w:sz w:val="18"/>
                <w:szCs w:val="18"/>
                <w:lang w:eastAsia="et-EE" w:bidi="ar-SA"/>
              </w:rPr>
            </w:pPr>
            <w:r w:rsidRPr="005D5427">
              <w:rPr>
                <w:rFonts w:ascii="Calibri" w:eastAsia="Times New Roman" w:hAnsi="Calibri" w:cs="Calibri"/>
                <w:sz w:val="18"/>
                <w:szCs w:val="18"/>
                <w:lang w:eastAsia="et-EE" w:bidi="ar-SA"/>
              </w:rPr>
              <w:t>1 454 400</w:t>
            </w:r>
          </w:p>
        </w:tc>
        <w:tc>
          <w:tcPr>
            <w:tcW w:w="993" w:type="dxa"/>
            <w:tcBorders>
              <w:top w:val="nil"/>
              <w:left w:val="nil"/>
              <w:bottom w:val="single" w:sz="4" w:space="0" w:color="auto"/>
              <w:right w:val="single" w:sz="4" w:space="0" w:color="auto"/>
            </w:tcBorders>
            <w:shd w:val="clear" w:color="auto" w:fill="auto"/>
            <w:noWrap/>
            <w:vAlign w:val="bottom"/>
            <w:hideMark/>
          </w:tcPr>
          <w:p w14:paraId="16D0DE73" w14:textId="77777777" w:rsidR="005D5427" w:rsidRPr="005D5427" w:rsidRDefault="005D5427" w:rsidP="005D5427">
            <w:pPr>
              <w:spacing w:after="0" w:line="240" w:lineRule="auto"/>
              <w:jc w:val="right"/>
              <w:rPr>
                <w:rFonts w:ascii="Calibri" w:eastAsia="Times New Roman" w:hAnsi="Calibri" w:cs="Calibri"/>
                <w:sz w:val="18"/>
                <w:szCs w:val="18"/>
                <w:lang w:eastAsia="et-EE" w:bidi="ar-SA"/>
              </w:rPr>
            </w:pPr>
            <w:r w:rsidRPr="005D5427">
              <w:rPr>
                <w:rFonts w:ascii="Calibri" w:eastAsia="Times New Roman" w:hAnsi="Calibri" w:cs="Calibri"/>
                <w:sz w:val="18"/>
                <w:szCs w:val="18"/>
                <w:lang w:eastAsia="et-EE" w:bidi="ar-SA"/>
              </w:rPr>
              <w:t>1 512 600</w:t>
            </w:r>
          </w:p>
        </w:tc>
        <w:tc>
          <w:tcPr>
            <w:tcW w:w="992" w:type="dxa"/>
            <w:tcBorders>
              <w:top w:val="nil"/>
              <w:left w:val="nil"/>
              <w:bottom w:val="single" w:sz="4" w:space="0" w:color="auto"/>
              <w:right w:val="single" w:sz="8" w:space="0" w:color="auto"/>
            </w:tcBorders>
            <w:shd w:val="clear" w:color="auto" w:fill="auto"/>
            <w:noWrap/>
            <w:vAlign w:val="bottom"/>
            <w:hideMark/>
          </w:tcPr>
          <w:p w14:paraId="65F293D4" w14:textId="77777777" w:rsidR="005D5427" w:rsidRPr="005D5427" w:rsidRDefault="005D5427" w:rsidP="005D5427">
            <w:pPr>
              <w:spacing w:after="0" w:line="240" w:lineRule="auto"/>
              <w:jc w:val="right"/>
              <w:rPr>
                <w:rFonts w:ascii="Calibri" w:eastAsia="Times New Roman" w:hAnsi="Calibri" w:cs="Calibri"/>
                <w:sz w:val="18"/>
                <w:szCs w:val="18"/>
                <w:lang w:eastAsia="et-EE" w:bidi="ar-SA"/>
              </w:rPr>
            </w:pPr>
            <w:r w:rsidRPr="005D5427">
              <w:rPr>
                <w:rFonts w:ascii="Calibri" w:eastAsia="Times New Roman" w:hAnsi="Calibri" w:cs="Calibri"/>
                <w:sz w:val="18"/>
                <w:szCs w:val="18"/>
                <w:lang w:eastAsia="et-EE" w:bidi="ar-SA"/>
              </w:rPr>
              <w:t>1 573 100</w:t>
            </w:r>
          </w:p>
        </w:tc>
      </w:tr>
      <w:tr w:rsidR="005D5427" w:rsidRPr="005D5427" w14:paraId="04FA540A" w14:textId="77777777" w:rsidTr="004A1C43">
        <w:trPr>
          <w:trHeight w:val="240"/>
        </w:trPr>
        <w:tc>
          <w:tcPr>
            <w:tcW w:w="3251" w:type="dxa"/>
            <w:tcBorders>
              <w:top w:val="nil"/>
              <w:left w:val="single" w:sz="8" w:space="0" w:color="auto"/>
              <w:bottom w:val="single" w:sz="4" w:space="0" w:color="000000"/>
              <w:right w:val="single" w:sz="4" w:space="0" w:color="000000"/>
            </w:tcBorders>
            <w:shd w:val="clear" w:color="auto" w:fill="auto"/>
            <w:noWrap/>
            <w:vAlign w:val="bottom"/>
            <w:hideMark/>
          </w:tcPr>
          <w:p w14:paraId="6AC1DDFC" w14:textId="77777777" w:rsidR="005D5427" w:rsidRPr="005D5427" w:rsidRDefault="005D5427" w:rsidP="005D5427">
            <w:pPr>
              <w:spacing w:after="0" w:line="240" w:lineRule="auto"/>
              <w:jc w:val="left"/>
              <w:rPr>
                <w:rFonts w:ascii="Calibri" w:eastAsia="Times New Roman" w:hAnsi="Calibri" w:cs="Calibri"/>
                <w:sz w:val="18"/>
                <w:szCs w:val="18"/>
                <w:lang w:eastAsia="et-EE" w:bidi="ar-SA"/>
              </w:rPr>
            </w:pPr>
            <w:r w:rsidRPr="005D5427">
              <w:rPr>
                <w:rFonts w:ascii="Calibri" w:eastAsia="Times New Roman" w:hAnsi="Calibri" w:cs="Calibri"/>
                <w:sz w:val="18"/>
                <w:szCs w:val="18"/>
                <w:lang w:eastAsia="et-EE" w:bidi="ar-SA"/>
              </w:rPr>
              <w:t xml:space="preserve">     Muud tegevuskulud</w:t>
            </w:r>
          </w:p>
        </w:tc>
        <w:tc>
          <w:tcPr>
            <w:tcW w:w="992" w:type="dxa"/>
            <w:tcBorders>
              <w:top w:val="nil"/>
              <w:left w:val="nil"/>
              <w:bottom w:val="single" w:sz="4" w:space="0" w:color="auto"/>
              <w:right w:val="nil"/>
            </w:tcBorders>
            <w:shd w:val="clear" w:color="auto" w:fill="auto"/>
            <w:vAlign w:val="bottom"/>
            <w:hideMark/>
          </w:tcPr>
          <w:p w14:paraId="2A6DFA05" w14:textId="77777777" w:rsidR="005D5427" w:rsidRPr="005D5427" w:rsidRDefault="005D5427" w:rsidP="005D5427">
            <w:pPr>
              <w:spacing w:after="0" w:line="240" w:lineRule="auto"/>
              <w:jc w:val="right"/>
              <w:rPr>
                <w:rFonts w:ascii="Calibri" w:eastAsia="Times New Roman" w:hAnsi="Calibri" w:cs="Calibri"/>
                <w:sz w:val="18"/>
                <w:szCs w:val="18"/>
                <w:lang w:eastAsia="et-EE" w:bidi="ar-SA"/>
              </w:rPr>
            </w:pPr>
            <w:r w:rsidRPr="005D5427">
              <w:rPr>
                <w:rFonts w:ascii="Calibri" w:eastAsia="Times New Roman" w:hAnsi="Calibri" w:cs="Calibri"/>
                <w:sz w:val="18"/>
                <w:szCs w:val="18"/>
                <w:lang w:eastAsia="et-EE" w:bidi="ar-SA"/>
              </w:rPr>
              <w:t>11 401 144</w:t>
            </w:r>
          </w:p>
        </w:tc>
        <w:tc>
          <w:tcPr>
            <w:tcW w:w="1134" w:type="dxa"/>
            <w:tcBorders>
              <w:top w:val="nil"/>
              <w:left w:val="single" w:sz="4" w:space="0" w:color="auto"/>
              <w:bottom w:val="single" w:sz="4" w:space="0" w:color="auto"/>
              <w:right w:val="nil"/>
            </w:tcBorders>
            <w:shd w:val="clear" w:color="auto" w:fill="auto"/>
            <w:vAlign w:val="bottom"/>
            <w:hideMark/>
          </w:tcPr>
          <w:p w14:paraId="581D53C1" w14:textId="77777777" w:rsidR="005D5427" w:rsidRPr="005D5427" w:rsidRDefault="005D5427" w:rsidP="005D5427">
            <w:pPr>
              <w:spacing w:after="0" w:line="240" w:lineRule="auto"/>
              <w:jc w:val="right"/>
              <w:rPr>
                <w:rFonts w:ascii="Calibri" w:eastAsia="Times New Roman" w:hAnsi="Calibri" w:cs="Calibri"/>
                <w:sz w:val="18"/>
                <w:szCs w:val="18"/>
                <w:lang w:eastAsia="et-EE" w:bidi="ar-SA"/>
              </w:rPr>
            </w:pPr>
            <w:r w:rsidRPr="005D5427">
              <w:rPr>
                <w:rFonts w:ascii="Calibri" w:eastAsia="Times New Roman" w:hAnsi="Calibri" w:cs="Calibri"/>
                <w:sz w:val="18"/>
                <w:szCs w:val="18"/>
                <w:lang w:eastAsia="et-EE" w:bidi="ar-SA"/>
              </w:rPr>
              <w:t>12 650 253</w:t>
            </w:r>
          </w:p>
        </w:tc>
        <w:tc>
          <w:tcPr>
            <w:tcW w:w="992" w:type="dxa"/>
            <w:tcBorders>
              <w:top w:val="nil"/>
              <w:left w:val="single" w:sz="4" w:space="0" w:color="auto"/>
              <w:bottom w:val="single" w:sz="4" w:space="0" w:color="auto"/>
              <w:right w:val="nil"/>
            </w:tcBorders>
            <w:shd w:val="clear" w:color="auto" w:fill="auto"/>
            <w:vAlign w:val="bottom"/>
            <w:hideMark/>
          </w:tcPr>
          <w:p w14:paraId="7822E6F4" w14:textId="77777777" w:rsidR="005D5427" w:rsidRPr="005D5427" w:rsidRDefault="005D5427" w:rsidP="005D5427">
            <w:pPr>
              <w:spacing w:after="0" w:line="240" w:lineRule="auto"/>
              <w:jc w:val="right"/>
              <w:rPr>
                <w:rFonts w:ascii="Calibri" w:eastAsia="Times New Roman" w:hAnsi="Calibri" w:cs="Calibri"/>
                <w:sz w:val="18"/>
                <w:szCs w:val="18"/>
                <w:lang w:eastAsia="et-EE" w:bidi="ar-SA"/>
              </w:rPr>
            </w:pPr>
            <w:r w:rsidRPr="005D5427">
              <w:rPr>
                <w:rFonts w:ascii="Calibri" w:eastAsia="Times New Roman" w:hAnsi="Calibri" w:cs="Calibri"/>
                <w:sz w:val="18"/>
                <w:szCs w:val="18"/>
                <w:lang w:eastAsia="et-EE" w:bidi="ar-SA"/>
              </w:rPr>
              <w:t>12 684 476</w:t>
            </w:r>
          </w:p>
        </w:tc>
        <w:tc>
          <w:tcPr>
            <w:tcW w:w="992" w:type="dxa"/>
            <w:tcBorders>
              <w:top w:val="nil"/>
              <w:left w:val="single" w:sz="4" w:space="0" w:color="auto"/>
              <w:bottom w:val="single" w:sz="4" w:space="0" w:color="auto"/>
              <w:right w:val="nil"/>
            </w:tcBorders>
            <w:shd w:val="clear" w:color="auto" w:fill="auto"/>
            <w:vAlign w:val="bottom"/>
            <w:hideMark/>
          </w:tcPr>
          <w:p w14:paraId="6E0328A8" w14:textId="77777777" w:rsidR="005D5427" w:rsidRPr="005D5427" w:rsidRDefault="005D5427" w:rsidP="005D5427">
            <w:pPr>
              <w:spacing w:after="0" w:line="240" w:lineRule="auto"/>
              <w:jc w:val="right"/>
              <w:rPr>
                <w:rFonts w:ascii="Calibri" w:eastAsia="Times New Roman" w:hAnsi="Calibri" w:cs="Calibri"/>
                <w:sz w:val="18"/>
                <w:szCs w:val="18"/>
                <w:lang w:eastAsia="et-EE" w:bidi="ar-SA"/>
              </w:rPr>
            </w:pPr>
            <w:r w:rsidRPr="005D5427">
              <w:rPr>
                <w:rFonts w:ascii="Calibri" w:eastAsia="Times New Roman" w:hAnsi="Calibri" w:cs="Calibri"/>
                <w:sz w:val="18"/>
                <w:szCs w:val="18"/>
                <w:lang w:eastAsia="et-EE" w:bidi="ar-SA"/>
              </w:rPr>
              <w:t>13 085 600</w:t>
            </w:r>
          </w:p>
        </w:tc>
        <w:tc>
          <w:tcPr>
            <w:tcW w:w="993" w:type="dxa"/>
            <w:tcBorders>
              <w:top w:val="nil"/>
              <w:left w:val="single" w:sz="4" w:space="0" w:color="auto"/>
              <w:bottom w:val="single" w:sz="4" w:space="0" w:color="auto"/>
              <w:right w:val="nil"/>
            </w:tcBorders>
            <w:shd w:val="clear" w:color="auto" w:fill="auto"/>
            <w:vAlign w:val="bottom"/>
            <w:hideMark/>
          </w:tcPr>
          <w:p w14:paraId="0A3BA55A" w14:textId="77777777" w:rsidR="005D5427" w:rsidRPr="005D5427" w:rsidRDefault="005D5427" w:rsidP="005D5427">
            <w:pPr>
              <w:spacing w:after="0" w:line="240" w:lineRule="auto"/>
              <w:jc w:val="right"/>
              <w:rPr>
                <w:rFonts w:ascii="Calibri" w:eastAsia="Times New Roman" w:hAnsi="Calibri" w:cs="Calibri"/>
                <w:sz w:val="18"/>
                <w:szCs w:val="18"/>
                <w:lang w:eastAsia="et-EE" w:bidi="ar-SA"/>
              </w:rPr>
            </w:pPr>
            <w:r w:rsidRPr="005D5427">
              <w:rPr>
                <w:rFonts w:ascii="Calibri" w:eastAsia="Times New Roman" w:hAnsi="Calibri" w:cs="Calibri"/>
                <w:sz w:val="18"/>
                <w:szCs w:val="18"/>
                <w:lang w:eastAsia="et-EE" w:bidi="ar-SA"/>
              </w:rPr>
              <w:t>13 606 800</w:t>
            </w:r>
          </w:p>
        </w:tc>
        <w:tc>
          <w:tcPr>
            <w:tcW w:w="992" w:type="dxa"/>
            <w:tcBorders>
              <w:top w:val="nil"/>
              <w:left w:val="single" w:sz="4" w:space="0" w:color="auto"/>
              <w:bottom w:val="single" w:sz="4" w:space="0" w:color="auto"/>
              <w:right w:val="single" w:sz="8" w:space="0" w:color="auto"/>
            </w:tcBorders>
            <w:shd w:val="clear" w:color="auto" w:fill="auto"/>
            <w:vAlign w:val="bottom"/>
            <w:hideMark/>
          </w:tcPr>
          <w:p w14:paraId="2D432BF6" w14:textId="77777777" w:rsidR="005D5427" w:rsidRPr="005D5427" w:rsidRDefault="005D5427" w:rsidP="005D5427">
            <w:pPr>
              <w:spacing w:after="0" w:line="240" w:lineRule="auto"/>
              <w:jc w:val="right"/>
              <w:rPr>
                <w:rFonts w:ascii="Calibri" w:eastAsia="Times New Roman" w:hAnsi="Calibri" w:cs="Calibri"/>
                <w:sz w:val="18"/>
                <w:szCs w:val="18"/>
                <w:lang w:eastAsia="et-EE" w:bidi="ar-SA"/>
              </w:rPr>
            </w:pPr>
            <w:r w:rsidRPr="005D5427">
              <w:rPr>
                <w:rFonts w:ascii="Calibri" w:eastAsia="Times New Roman" w:hAnsi="Calibri" w:cs="Calibri"/>
                <w:sz w:val="18"/>
                <w:szCs w:val="18"/>
                <w:lang w:eastAsia="et-EE" w:bidi="ar-SA"/>
              </w:rPr>
              <w:t>14 149 000</w:t>
            </w:r>
          </w:p>
        </w:tc>
      </w:tr>
      <w:tr w:rsidR="005D5427" w:rsidRPr="005D5427" w14:paraId="7331FB48" w14:textId="77777777" w:rsidTr="004A1C43">
        <w:trPr>
          <w:trHeight w:val="240"/>
        </w:trPr>
        <w:tc>
          <w:tcPr>
            <w:tcW w:w="3251" w:type="dxa"/>
            <w:tcBorders>
              <w:top w:val="nil"/>
              <w:left w:val="single" w:sz="8" w:space="0" w:color="auto"/>
              <w:bottom w:val="single" w:sz="4" w:space="0" w:color="000000"/>
              <w:right w:val="single" w:sz="4" w:space="0" w:color="000000"/>
            </w:tcBorders>
            <w:shd w:val="clear" w:color="auto" w:fill="auto"/>
            <w:noWrap/>
            <w:vAlign w:val="bottom"/>
            <w:hideMark/>
          </w:tcPr>
          <w:p w14:paraId="1276A4AE" w14:textId="77777777" w:rsidR="005D5427" w:rsidRPr="005D5427" w:rsidRDefault="005D5427" w:rsidP="005D5427">
            <w:pPr>
              <w:spacing w:after="0" w:line="240" w:lineRule="auto"/>
              <w:jc w:val="left"/>
              <w:rPr>
                <w:rFonts w:ascii="Calibri" w:eastAsia="Times New Roman" w:hAnsi="Calibri" w:cs="Calibri"/>
                <w:sz w:val="18"/>
                <w:szCs w:val="18"/>
                <w:lang w:eastAsia="et-EE" w:bidi="ar-SA"/>
              </w:rPr>
            </w:pPr>
            <w:r w:rsidRPr="005D5427">
              <w:rPr>
                <w:rFonts w:ascii="Calibri" w:eastAsia="Times New Roman" w:hAnsi="Calibri" w:cs="Calibri"/>
                <w:sz w:val="18"/>
                <w:szCs w:val="18"/>
                <w:lang w:eastAsia="et-EE" w:bidi="ar-SA"/>
              </w:rPr>
              <w:t xml:space="preserve">          sh personalikulud</w:t>
            </w:r>
          </w:p>
        </w:tc>
        <w:tc>
          <w:tcPr>
            <w:tcW w:w="992" w:type="dxa"/>
            <w:tcBorders>
              <w:top w:val="nil"/>
              <w:left w:val="nil"/>
              <w:bottom w:val="single" w:sz="4" w:space="0" w:color="auto"/>
              <w:right w:val="nil"/>
            </w:tcBorders>
            <w:shd w:val="clear" w:color="auto" w:fill="auto"/>
            <w:vAlign w:val="bottom"/>
            <w:hideMark/>
          </w:tcPr>
          <w:p w14:paraId="6C985EA8" w14:textId="77777777" w:rsidR="005D5427" w:rsidRPr="005D5427" w:rsidRDefault="005D5427" w:rsidP="005D5427">
            <w:pPr>
              <w:spacing w:after="0" w:line="240" w:lineRule="auto"/>
              <w:jc w:val="right"/>
              <w:rPr>
                <w:rFonts w:ascii="Calibri" w:eastAsia="Times New Roman" w:hAnsi="Calibri" w:cs="Calibri"/>
                <w:sz w:val="18"/>
                <w:szCs w:val="18"/>
                <w:lang w:eastAsia="et-EE" w:bidi="ar-SA"/>
              </w:rPr>
            </w:pPr>
            <w:r w:rsidRPr="005D5427">
              <w:rPr>
                <w:rFonts w:ascii="Calibri" w:eastAsia="Times New Roman" w:hAnsi="Calibri" w:cs="Calibri"/>
                <w:sz w:val="18"/>
                <w:szCs w:val="18"/>
                <w:lang w:eastAsia="et-EE" w:bidi="ar-SA"/>
              </w:rPr>
              <w:t>7 012 563</w:t>
            </w:r>
          </w:p>
        </w:tc>
        <w:tc>
          <w:tcPr>
            <w:tcW w:w="1134" w:type="dxa"/>
            <w:tcBorders>
              <w:top w:val="nil"/>
              <w:left w:val="single" w:sz="4" w:space="0" w:color="auto"/>
              <w:bottom w:val="single" w:sz="4" w:space="0" w:color="auto"/>
              <w:right w:val="nil"/>
            </w:tcBorders>
            <w:shd w:val="clear" w:color="auto" w:fill="auto"/>
            <w:vAlign w:val="bottom"/>
            <w:hideMark/>
          </w:tcPr>
          <w:p w14:paraId="2C743CC2" w14:textId="77777777" w:rsidR="005D5427" w:rsidRPr="005D5427" w:rsidRDefault="005D5427" w:rsidP="005D5427">
            <w:pPr>
              <w:spacing w:after="0" w:line="240" w:lineRule="auto"/>
              <w:jc w:val="right"/>
              <w:rPr>
                <w:rFonts w:ascii="Calibri" w:eastAsia="Times New Roman" w:hAnsi="Calibri" w:cs="Calibri"/>
                <w:sz w:val="18"/>
                <w:szCs w:val="18"/>
                <w:lang w:eastAsia="et-EE" w:bidi="ar-SA"/>
              </w:rPr>
            </w:pPr>
            <w:r w:rsidRPr="005D5427">
              <w:rPr>
                <w:rFonts w:ascii="Calibri" w:eastAsia="Times New Roman" w:hAnsi="Calibri" w:cs="Calibri"/>
                <w:sz w:val="18"/>
                <w:szCs w:val="18"/>
                <w:lang w:eastAsia="et-EE" w:bidi="ar-SA"/>
              </w:rPr>
              <w:t>8 067 143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24B9D58" w14:textId="77777777" w:rsidR="005D5427" w:rsidRPr="005D5427" w:rsidRDefault="005D5427" w:rsidP="005D5427">
            <w:pPr>
              <w:spacing w:after="0" w:line="240" w:lineRule="auto"/>
              <w:jc w:val="right"/>
              <w:rPr>
                <w:rFonts w:ascii="Calibri" w:eastAsia="Times New Roman" w:hAnsi="Calibri" w:cs="Calibri"/>
                <w:sz w:val="18"/>
                <w:szCs w:val="18"/>
                <w:lang w:eastAsia="et-EE" w:bidi="ar-SA"/>
              </w:rPr>
            </w:pPr>
            <w:r w:rsidRPr="005D5427">
              <w:rPr>
                <w:rFonts w:ascii="Calibri" w:eastAsia="Times New Roman" w:hAnsi="Calibri" w:cs="Calibri"/>
                <w:sz w:val="18"/>
                <w:szCs w:val="18"/>
                <w:lang w:eastAsia="et-EE" w:bidi="ar-SA"/>
              </w:rPr>
              <w:t>8 399 331</w:t>
            </w:r>
          </w:p>
        </w:tc>
        <w:tc>
          <w:tcPr>
            <w:tcW w:w="992" w:type="dxa"/>
            <w:tcBorders>
              <w:top w:val="nil"/>
              <w:left w:val="nil"/>
              <w:bottom w:val="single" w:sz="4" w:space="0" w:color="auto"/>
              <w:right w:val="single" w:sz="4" w:space="0" w:color="auto"/>
            </w:tcBorders>
            <w:shd w:val="clear" w:color="auto" w:fill="auto"/>
            <w:noWrap/>
            <w:vAlign w:val="bottom"/>
            <w:hideMark/>
          </w:tcPr>
          <w:p w14:paraId="29DFFBA8" w14:textId="77777777" w:rsidR="005D5427" w:rsidRPr="005D5427" w:rsidRDefault="005D5427" w:rsidP="005D5427">
            <w:pPr>
              <w:spacing w:after="0" w:line="240" w:lineRule="auto"/>
              <w:jc w:val="right"/>
              <w:rPr>
                <w:rFonts w:ascii="Calibri" w:eastAsia="Times New Roman" w:hAnsi="Calibri" w:cs="Calibri"/>
                <w:sz w:val="18"/>
                <w:szCs w:val="18"/>
                <w:lang w:eastAsia="et-EE" w:bidi="ar-SA"/>
              </w:rPr>
            </w:pPr>
            <w:r w:rsidRPr="005D5427">
              <w:rPr>
                <w:rFonts w:ascii="Calibri" w:eastAsia="Times New Roman" w:hAnsi="Calibri" w:cs="Calibri"/>
                <w:sz w:val="18"/>
                <w:szCs w:val="18"/>
                <w:lang w:eastAsia="et-EE" w:bidi="ar-SA"/>
              </w:rPr>
              <w:t>8 704 000</w:t>
            </w:r>
          </w:p>
        </w:tc>
        <w:tc>
          <w:tcPr>
            <w:tcW w:w="993" w:type="dxa"/>
            <w:tcBorders>
              <w:top w:val="nil"/>
              <w:left w:val="nil"/>
              <w:bottom w:val="single" w:sz="4" w:space="0" w:color="auto"/>
              <w:right w:val="single" w:sz="4" w:space="0" w:color="auto"/>
            </w:tcBorders>
            <w:shd w:val="clear" w:color="auto" w:fill="auto"/>
            <w:noWrap/>
            <w:vAlign w:val="bottom"/>
            <w:hideMark/>
          </w:tcPr>
          <w:p w14:paraId="10C628D7" w14:textId="77777777" w:rsidR="005D5427" w:rsidRPr="005D5427" w:rsidRDefault="005D5427" w:rsidP="005D5427">
            <w:pPr>
              <w:spacing w:after="0" w:line="240" w:lineRule="auto"/>
              <w:jc w:val="right"/>
              <w:rPr>
                <w:rFonts w:ascii="Calibri" w:eastAsia="Times New Roman" w:hAnsi="Calibri" w:cs="Calibri"/>
                <w:sz w:val="18"/>
                <w:szCs w:val="18"/>
                <w:lang w:eastAsia="et-EE" w:bidi="ar-SA"/>
              </w:rPr>
            </w:pPr>
            <w:r w:rsidRPr="005D5427">
              <w:rPr>
                <w:rFonts w:ascii="Calibri" w:eastAsia="Times New Roman" w:hAnsi="Calibri" w:cs="Calibri"/>
                <w:sz w:val="18"/>
                <w:szCs w:val="18"/>
                <w:lang w:eastAsia="et-EE" w:bidi="ar-SA"/>
              </w:rPr>
              <w:t>9 052 000</w:t>
            </w:r>
          </w:p>
        </w:tc>
        <w:tc>
          <w:tcPr>
            <w:tcW w:w="992" w:type="dxa"/>
            <w:tcBorders>
              <w:top w:val="nil"/>
              <w:left w:val="nil"/>
              <w:bottom w:val="single" w:sz="4" w:space="0" w:color="auto"/>
              <w:right w:val="single" w:sz="8" w:space="0" w:color="auto"/>
            </w:tcBorders>
            <w:shd w:val="clear" w:color="auto" w:fill="auto"/>
            <w:noWrap/>
            <w:vAlign w:val="bottom"/>
            <w:hideMark/>
          </w:tcPr>
          <w:p w14:paraId="1D196B31" w14:textId="77777777" w:rsidR="005D5427" w:rsidRPr="005D5427" w:rsidRDefault="005D5427" w:rsidP="005D5427">
            <w:pPr>
              <w:spacing w:after="0" w:line="240" w:lineRule="auto"/>
              <w:jc w:val="right"/>
              <w:rPr>
                <w:rFonts w:ascii="Calibri" w:eastAsia="Times New Roman" w:hAnsi="Calibri" w:cs="Calibri"/>
                <w:sz w:val="18"/>
                <w:szCs w:val="18"/>
                <w:lang w:eastAsia="et-EE" w:bidi="ar-SA"/>
              </w:rPr>
            </w:pPr>
            <w:r w:rsidRPr="005D5427">
              <w:rPr>
                <w:rFonts w:ascii="Calibri" w:eastAsia="Times New Roman" w:hAnsi="Calibri" w:cs="Calibri"/>
                <w:sz w:val="18"/>
                <w:szCs w:val="18"/>
                <w:lang w:eastAsia="et-EE" w:bidi="ar-SA"/>
              </w:rPr>
              <w:t>9 414 000</w:t>
            </w:r>
          </w:p>
        </w:tc>
      </w:tr>
      <w:tr w:rsidR="005D5427" w:rsidRPr="005D5427" w14:paraId="228AD79E" w14:textId="77777777" w:rsidTr="004A1C43">
        <w:trPr>
          <w:trHeight w:val="240"/>
        </w:trPr>
        <w:tc>
          <w:tcPr>
            <w:tcW w:w="3251" w:type="dxa"/>
            <w:tcBorders>
              <w:top w:val="nil"/>
              <w:left w:val="single" w:sz="8" w:space="0" w:color="auto"/>
              <w:bottom w:val="single" w:sz="4" w:space="0" w:color="000000"/>
              <w:right w:val="single" w:sz="4" w:space="0" w:color="000000"/>
            </w:tcBorders>
            <w:shd w:val="clear" w:color="auto" w:fill="auto"/>
            <w:noWrap/>
            <w:vAlign w:val="bottom"/>
            <w:hideMark/>
          </w:tcPr>
          <w:p w14:paraId="5F81FA1B" w14:textId="77777777" w:rsidR="005D5427" w:rsidRPr="005D5427" w:rsidRDefault="005D5427" w:rsidP="005D5427">
            <w:pPr>
              <w:spacing w:after="0" w:line="240" w:lineRule="auto"/>
              <w:jc w:val="left"/>
              <w:rPr>
                <w:rFonts w:ascii="Calibri" w:eastAsia="Times New Roman" w:hAnsi="Calibri" w:cs="Calibri"/>
                <w:sz w:val="18"/>
                <w:szCs w:val="18"/>
                <w:lang w:eastAsia="et-EE" w:bidi="ar-SA"/>
              </w:rPr>
            </w:pPr>
            <w:r w:rsidRPr="005D5427">
              <w:rPr>
                <w:rFonts w:ascii="Calibri" w:eastAsia="Times New Roman" w:hAnsi="Calibri" w:cs="Calibri"/>
                <w:sz w:val="18"/>
                <w:szCs w:val="18"/>
                <w:lang w:eastAsia="et-EE" w:bidi="ar-SA"/>
              </w:rPr>
              <w:t xml:space="preserve">          sh majandamiskulud</w:t>
            </w:r>
          </w:p>
        </w:tc>
        <w:tc>
          <w:tcPr>
            <w:tcW w:w="992" w:type="dxa"/>
            <w:tcBorders>
              <w:top w:val="nil"/>
              <w:left w:val="nil"/>
              <w:bottom w:val="single" w:sz="4" w:space="0" w:color="auto"/>
              <w:right w:val="nil"/>
            </w:tcBorders>
            <w:shd w:val="clear" w:color="auto" w:fill="auto"/>
            <w:vAlign w:val="bottom"/>
            <w:hideMark/>
          </w:tcPr>
          <w:p w14:paraId="1864CEE1" w14:textId="77777777" w:rsidR="005D5427" w:rsidRPr="005D5427" w:rsidRDefault="005D5427" w:rsidP="005D5427">
            <w:pPr>
              <w:spacing w:after="0" w:line="240" w:lineRule="auto"/>
              <w:jc w:val="right"/>
              <w:rPr>
                <w:rFonts w:ascii="Calibri" w:eastAsia="Times New Roman" w:hAnsi="Calibri" w:cs="Calibri"/>
                <w:sz w:val="18"/>
                <w:szCs w:val="18"/>
                <w:lang w:eastAsia="et-EE" w:bidi="ar-SA"/>
              </w:rPr>
            </w:pPr>
            <w:r w:rsidRPr="005D5427">
              <w:rPr>
                <w:rFonts w:ascii="Calibri" w:eastAsia="Times New Roman" w:hAnsi="Calibri" w:cs="Calibri"/>
                <w:sz w:val="18"/>
                <w:szCs w:val="18"/>
                <w:lang w:eastAsia="et-EE" w:bidi="ar-SA"/>
              </w:rPr>
              <w:t>4 385 660</w:t>
            </w:r>
          </w:p>
        </w:tc>
        <w:tc>
          <w:tcPr>
            <w:tcW w:w="1134" w:type="dxa"/>
            <w:tcBorders>
              <w:top w:val="nil"/>
              <w:left w:val="single" w:sz="4" w:space="0" w:color="auto"/>
              <w:bottom w:val="single" w:sz="4" w:space="0" w:color="auto"/>
              <w:right w:val="nil"/>
            </w:tcBorders>
            <w:shd w:val="clear" w:color="auto" w:fill="auto"/>
            <w:vAlign w:val="bottom"/>
            <w:hideMark/>
          </w:tcPr>
          <w:p w14:paraId="6E6144E2" w14:textId="77777777" w:rsidR="005D5427" w:rsidRPr="005D5427" w:rsidRDefault="005D5427" w:rsidP="005D5427">
            <w:pPr>
              <w:spacing w:after="0" w:line="240" w:lineRule="auto"/>
              <w:jc w:val="right"/>
              <w:rPr>
                <w:rFonts w:ascii="Calibri" w:eastAsia="Times New Roman" w:hAnsi="Calibri" w:cs="Calibri"/>
                <w:sz w:val="18"/>
                <w:szCs w:val="18"/>
                <w:lang w:eastAsia="et-EE" w:bidi="ar-SA"/>
              </w:rPr>
            </w:pPr>
            <w:r w:rsidRPr="005D5427">
              <w:rPr>
                <w:rFonts w:ascii="Calibri" w:eastAsia="Times New Roman" w:hAnsi="Calibri" w:cs="Calibri"/>
                <w:sz w:val="18"/>
                <w:szCs w:val="18"/>
                <w:lang w:eastAsia="et-EE" w:bidi="ar-SA"/>
              </w:rPr>
              <w:t>4 442 798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49C8651" w14:textId="77777777" w:rsidR="005D5427" w:rsidRPr="005D5427" w:rsidRDefault="005D5427" w:rsidP="005D5427">
            <w:pPr>
              <w:spacing w:after="0" w:line="240" w:lineRule="auto"/>
              <w:jc w:val="right"/>
              <w:rPr>
                <w:rFonts w:ascii="Calibri" w:eastAsia="Times New Roman" w:hAnsi="Calibri" w:cs="Calibri"/>
                <w:sz w:val="18"/>
                <w:szCs w:val="18"/>
                <w:lang w:eastAsia="et-EE" w:bidi="ar-SA"/>
              </w:rPr>
            </w:pPr>
            <w:r w:rsidRPr="005D5427">
              <w:rPr>
                <w:rFonts w:ascii="Calibri" w:eastAsia="Times New Roman" w:hAnsi="Calibri" w:cs="Calibri"/>
                <w:sz w:val="18"/>
                <w:szCs w:val="18"/>
                <w:lang w:eastAsia="et-EE" w:bidi="ar-SA"/>
              </w:rPr>
              <w:t>4 234 045</w:t>
            </w:r>
          </w:p>
        </w:tc>
        <w:tc>
          <w:tcPr>
            <w:tcW w:w="992" w:type="dxa"/>
            <w:tcBorders>
              <w:top w:val="nil"/>
              <w:left w:val="nil"/>
              <w:bottom w:val="single" w:sz="4" w:space="0" w:color="auto"/>
              <w:right w:val="single" w:sz="4" w:space="0" w:color="auto"/>
            </w:tcBorders>
            <w:shd w:val="clear" w:color="auto" w:fill="auto"/>
            <w:noWrap/>
            <w:vAlign w:val="bottom"/>
            <w:hideMark/>
          </w:tcPr>
          <w:p w14:paraId="23D9A0C7" w14:textId="77777777" w:rsidR="005D5427" w:rsidRPr="005D5427" w:rsidRDefault="005D5427" w:rsidP="005D5427">
            <w:pPr>
              <w:spacing w:after="0" w:line="240" w:lineRule="auto"/>
              <w:jc w:val="right"/>
              <w:rPr>
                <w:rFonts w:ascii="Calibri" w:eastAsia="Times New Roman" w:hAnsi="Calibri" w:cs="Calibri"/>
                <w:sz w:val="18"/>
                <w:szCs w:val="18"/>
                <w:lang w:eastAsia="et-EE" w:bidi="ar-SA"/>
              </w:rPr>
            </w:pPr>
            <w:r w:rsidRPr="005D5427">
              <w:rPr>
                <w:rFonts w:ascii="Calibri" w:eastAsia="Times New Roman" w:hAnsi="Calibri" w:cs="Calibri"/>
                <w:sz w:val="18"/>
                <w:szCs w:val="18"/>
                <w:lang w:eastAsia="et-EE" w:bidi="ar-SA"/>
              </w:rPr>
              <w:t>4 330 600</w:t>
            </w:r>
          </w:p>
        </w:tc>
        <w:tc>
          <w:tcPr>
            <w:tcW w:w="993" w:type="dxa"/>
            <w:tcBorders>
              <w:top w:val="nil"/>
              <w:left w:val="nil"/>
              <w:bottom w:val="single" w:sz="4" w:space="0" w:color="auto"/>
              <w:right w:val="single" w:sz="4" w:space="0" w:color="auto"/>
            </w:tcBorders>
            <w:shd w:val="clear" w:color="auto" w:fill="auto"/>
            <w:noWrap/>
            <w:vAlign w:val="bottom"/>
            <w:hideMark/>
          </w:tcPr>
          <w:p w14:paraId="6EF9B37A" w14:textId="77777777" w:rsidR="005D5427" w:rsidRPr="005D5427" w:rsidRDefault="005D5427" w:rsidP="005D5427">
            <w:pPr>
              <w:spacing w:after="0" w:line="240" w:lineRule="auto"/>
              <w:jc w:val="right"/>
              <w:rPr>
                <w:rFonts w:ascii="Calibri" w:eastAsia="Times New Roman" w:hAnsi="Calibri" w:cs="Calibri"/>
                <w:sz w:val="18"/>
                <w:szCs w:val="18"/>
                <w:lang w:eastAsia="et-EE" w:bidi="ar-SA"/>
              </w:rPr>
            </w:pPr>
            <w:r w:rsidRPr="005D5427">
              <w:rPr>
                <w:rFonts w:ascii="Calibri" w:eastAsia="Times New Roman" w:hAnsi="Calibri" w:cs="Calibri"/>
                <w:sz w:val="18"/>
                <w:szCs w:val="18"/>
                <w:lang w:eastAsia="et-EE" w:bidi="ar-SA"/>
              </w:rPr>
              <w:t>4 503 800</w:t>
            </w:r>
          </w:p>
        </w:tc>
        <w:tc>
          <w:tcPr>
            <w:tcW w:w="992" w:type="dxa"/>
            <w:tcBorders>
              <w:top w:val="nil"/>
              <w:left w:val="nil"/>
              <w:bottom w:val="single" w:sz="4" w:space="0" w:color="auto"/>
              <w:right w:val="single" w:sz="8" w:space="0" w:color="auto"/>
            </w:tcBorders>
            <w:shd w:val="clear" w:color="auto" w:fill="auto"/>
            <w:noWrap/>
            <w:vAlign w:val="bottom"/>
            <w:hideMark/>
          </w:tcPr>
          <w:p w14:paraId="7C675091" w14:textId="77777777" w:rsidR="005D5427" w:rsidRPr="005D5427" w:rsidRDefault="005D5427" w:rsidP="005D5427">
            <w:pPr>
              <w:spacing w:after="0" w:line="240" w:lineRule="auto"/>
              <w:jc w:val="right"/>
              <w:rPr>
                <w:rFonts w:ascii="Calibri" w:eastAsia="Times New Roman" w:hAnsi="Calibri" w:cs="Calibri"/>
                <w:sz w:val="18"/>
                <w:szCs w:val="18"/>
                <w:lang w:eastAsia="et-EE" w:bidi="ar-SA"/>
              </w:rPr>
            </w:pPr>
            <w:r w:rsidRPr="005D5427">
              <w:rPr>
                <w:rFonts w:ascii="Calibri" w:eastAsia="Times New Roman" w:hAnsi="Calibri" w:cs="Calibri"/>
                <w:sz w:val="18"/>
                <w:szCs w:val="18"/>
                <w:lang w:eastAsia="et-EE" w:bidi="ar-SA"/>
              </w:rPr>
              <w:t>4 684 000</w:t>
            </w:r>
          </w:p>
        </w:tc>
      </w:tr>
      <w:tr w:rsidR="004A1C43" w:rsidRPr="005D5427" w14:paraId="70C1E45F" w14:textId="77777777" w:rsidTr="004A1C43">
        <w:trPr>
          <w:trHeight w:val="468"/>
        </w:trPr>
        <w:tc>
          <w:tcPr>
            <w:tcW w:w="3251" w:type="dxa"/>
            <w:tcBorders>
              <w:top w:val="nil"/>
              <w:left w:val="single" w:sz="8" w:space="0" w:color="auto"/>
              <w:bottom w:val="single" w:sz="4" w:space="0" w:color="000000"/>
              <w:right w:val="single" w:sz="4" w:space="0" w:color="000000"/>
            </w:tcBorders>
            <w:shd w:val="clear" w:color="000000" w:fill="E2EFDA"/>
            <w:vAlign w:val="bottom"/>
            <w:hideMark/>
          </w:tcPr>
          <w:p w14:paraId="437E9580" w14:textId="77777777" w:rsidR="005D5427" w:rsidRPr="005D5427" w:rsidRDefault="005D5427" w:rsidP="005D5427">
            <w:pPr>
              <w:spacing w:after="0" w:line="240" w:lineRule="auto"/>
              <w:jc w:val="left"/>
              <w:rPr>
                <w:rFonts w:ascii="Calibri" w:eastAsia="Times New Roman" w:hAnsi="Calibri" w:cs="Calibri"/>
                <w:i/>
                <w:iCs/>
                <w:sz w:val="18"/>
                <w:szCs w:val="18"/>
                <w:lang w:eastAsia="et-EE" w:bidi="ar-SA"/>
              </w:rPr>
            </w:pPr>
            <w:r w:rsidRPr="005D5427">
              <w:rPr>
                <w:rFonts w:ascii="Calibri" w:eastAsia="Times New Roman" w:hAnsi="Calibri" w:cs="Calibri"/>
                <w:i/>
                <w:iCs/>
                <w:sz w:val="18"/>
                <w:szCs w:val="18"/>
                <w:lang w:eastAsia="et-EE" w:bidi="ar-SA"/>
              </w:rPr>
              <w:t xml:space="preserve">             sh alates 2012 sõlmitud katkestamatud kasutusrendimaksed </w:t>
            </w:r>
          </w:p>
        </w:tc>
        <w:tc>
          <w:tcPr>
            <w:tcW w:w="992" w:type="dxa"/>
            <w:tcBorders>
              <w:top w:val="nil"/>
              <w:left w:val="nil"/>
              <w:bottom w:val="single" w:sz="4" w:space="0" w:color="auto"/>
              <w:right w:val="nil"/>
            </w:tcBorders>
            <w:shd w:val="clear" w:color="000000" w:fill="E2EFDA"/>
            <w:vAlign w:val="bottom"/>
            <w:hideMark/>
          </w:tcPr>
          <w:p w14:paraId="6A3A25D1" w14:textId="77777777" w:rsidR="005D5427" w:rsidRPr="005D5427" w:rsidRDefault="005D5427" w:rsidP="005D5427">
            <w:pPr>
              <w:spacing w:after="0" w:line="240" w:lineRule="auto"/>
              <w:jc w:val="right"/>
              <w:rPr>
                <w:rFonts w:ascii="Calibri" w:eastAsia="Times New Roman" w:hAnsi="Calibri" w:cs="Calibri"/>
                <w:sz w:val="18"/>
                <w:szCs w:val="18"/>
                <w:lang w:eastAsia="et-EE" w:bidi="ar-SA"/>
              </w:rPr>
            </w:pPr>
            <w:r w:rsidRPr="005D5427">
              <w:rPr>
                <w:rFonts w:ascii="Calibri" w:eastAsia="Times New Roman" w:hAnsi="Calibri" w:cs="Calibri"/>
                <w:sz w:val="18"/>
                <w:szCs w:val="18"/>
                <w:lang w:eastAsia="et-EE" w:bidi="ar-SA"/>
              </w:rPr>
              <w:t>42 723</w:t>
            </w:r>
          </w:p>
        </w:tc>
        <w:tc>
          <w:tcPr>
            <w:tcW w:w="1134" w:type="dxa"/>
            <w:tcBorders>
              <w:top w:val="nil"/>
              <w:left w:val="single" w:sz="4" w:space="0" w:color="auto"/>
              <w:bottom w:val="single" w:sz="4" w:space="0" w:color="auto"/>
              <w:right w:val="nil"/>
            </w:tcBorders>
            <w:shd w:val="clear" w:color="000000" w:fill="E2EFDA"/>
            <w:vAlign w:val="bottom"/>
            <w:hideMark/>
          </w:tcPr>
          <w:p w14:paraId="53C9A65B" w14:textId="77777777" w:rsidR="005D5427" w:rsidRPr="005D5427" w:rsidRDefault="005D5427" w:rsidP="005D5427">
            <w:pPr>
              <w:spacing w:after="0" w:line="240" w:lineRule="auto"/>
              <w:jc w:val="right"/>
              <w:rPr>
                <w:rFonts w:ascii="Calibri" w:eastAsia="Times New Roman" w:hAnsi="Calibri" w:cs="Calibri"/>
                <w:sz w:val="18"/>
                <w:szCs w:val="18"/>
                <w:lang w:eastAsia="et-EE" w:bidi="ar-SA"/>
              </w:rPr>
            </w:pPr>
            <w:r w:rsidRPr="005D5427">
              <w:rPr>
                <w:rFonts w:ascii="Calibri" w:eastAsia="Times New Roman" w:hAnsi="Calibri" w:cs="Calibri"/>
                <w:sz w:val="18"/>
                <w:szCs w:val="18"/>
                <w:lang w:eastAsia="et-EE" w:bidi="ar-SA"/>
              </w:rPr>
              <w:t>37 510</w:t>
            </w:r>
          </w:p>
        </w:tc>
        <w:tc>
          <w:tcPr>
            <w:tcW w:w="992" w:type="dxa"/>
            <w:tcBorders>
              <w:top w:val="nil"/>
              <w:left w:val="single" w:sz="4" w:space="0" w:color="auto"/>
              <w:bottom w:val="single" w:sz="4" w:space="0" w:color="auto"/>
              <w:right w:val="single" w:sz="4" w:space="0" w:color="auto"/>
            </w:tcBorders>
            <w:shd w:val="clear" w:color="000000" w:fill="E2EFDA"/>
            <w:noWrap/>
            <w:vAlign w:val="bottom"/>
            <w:hideMark/>
          </w:tcPr>
          <w:p w14:paraId="79FFCC51" w14:textId="77777777" w:rsidR="005D5427" w:rsidRPr="005D5427" w:rsidRDefault="005D5427" w:rsidP="005D5427">
            <w:pPr>
              <w:spacing w:after="0" w:line="240" w:lineRule="auto"/>
              <w:jc w:val="right"/>
              <w:rPr>
                <w:rFonts w:ascii="Calibri" w:eastAsia="Times New Roman" w:hAnsi="Calibri" w:cs="Calibri"/>
                <w:sz w:val="18"/>
                <w:szCs w:val="18"/>
                <w:lang w:eastAsia="et-EE" w:bidi="ar-SA"/>
              </w:rPr>
            </w:pPr>
            <w:r w:rsidRPr="005D5427">
              <w:rPr>
                <w:rFonts w:ascii="Calibri" w:eastAsia="Times New Roman" w:hAnsi="Calibri" w:cs="Calibri"/>
                <w:sz w:val="18"/>
                <w:szCs w:val="18"/>
                <w:lang w:eastAsia="et-EE" w:bidi="ar-SA"/>
              </w:rPr>
              <w:t>35 304</w:t>
            </w:r>
          </w:p>
        </w:tc>
        <w:tc>
          <w:tcPr>
            <w:tcW w:w="992" w:type="dxa"/>
            <w:tcBorders>
              <w:top w:val="nil"/>
              <w:left w:val="nil"/>
              <w:bottom w:val="single" w:sz="4" w:space="0" w:color="auto"/>
              <w:right w:val="single" w:sz="4" w:space="0" w:color="auto"/>
            </w:tcBorders>
            <w:shd w:val="clear" w:color="000000" w:fill="E2EFDA"/>
            <w:noWrap/>
            <w:vAlign w:val="bottom"/>
            <w:hideMark/>
          </w:tcPr>
          <w:p w14:paraId="654E48C4" w14:textId="77777777" w:rsidR="005D5427" w:rsidRPr="005D5427" w:rsidRDefault="005D5427" w:rsidP="005D5427">
            <w:pPr>
              <w:spacing w:after="0" w:line="240" w:lineRule="auto"/>
              <w:jc w:val="right"/>
              <w:rPr>
                <w:rFonts w:ascii="Calibri" w:eastAsia="Times New Roman" w:hAnsi="Calibri" w:cs="Calibri"/>
                <w:sz w:val="18"/>
                <w:szCs w:val="18"/>
                <w:lang w:eastAsia="et-EE" w:bidi="ar-SA"/>
              </w:rPr>
            </w:pPr>
            <w:r w:rsidRPr="005D5427">
              <w:rPr>
                <w:rFonts w:ascii="Calibri" w:eastAsia="Times New Roman" w:hAnsi="Calibri" w:cs="Calibri"/>
                <w:sz w:val="18"/>
                <w:szCs w:val="18"/>
                <w:lang w:eastAsia="et-EE" w:bidi="ar-SA"/>
              </w:rPr>
              <w:t>29 168</w:t>
            </w:r>
          </w:p>
        </w:tc>
        <w:tc>
          <w:tcPr>
            <w:tcW w:w="993" w:type="dxa"/>
            <w:tcBorders>
              <w:top w:val="nil"/>
              <w:left w:val="nil"/>
              <w:bottom w:val="single" w:sz="4" w:space="0" w:color="auto"/>
              <w:right w:val="single" w:sz="4" w:space="0" w:color="auto"/>
            </w:tcBorders>
            <w:shd w:val="clear" w:color="000000" w:fill="E2EFDA"/>
            <w:noWrap/>
            <w:vAlign w:val="bottom"/>
            <w:hideMark/>
          </w:tcPr>
          <w:p w14:paraId="074A8576" w14:textId="77777777" w:rsidR="005D5427" w:rsidRPr="005D5427" w:rsidRDefault="005D5427" w:rsidP="005D5427">
            <w:pPr>
              <w:spacing w:after="0" w:line="240" w:lineRule="auto"/>
              <w:jc w:val="right"/>
              <w:rPr>
                <w:rFonts w:ascii="Calibri" w:eastAsia="Times New Roman" w:hAnsi="Calibri" w:cs="Calibri"/>
                <w:sz w:val="18"/>
                <w:szCs w:val="18"/>
                <w:lang w:eastAsia="et-EE" w:bidi="ar-SA"/>
              </w:rPr>
            </w:pPr>
            <w:r w:rsidRPr="005D5427">
              <w:rPr>
                <w:rFonts w:ascii="Calibri" w:eastAsia="Times New Roman" w:hAnsi="Calibri" w:cs="Calibri"/>
                <w:sz w:val="18"/>
                <w:szCs w:val="18"/>
                <w:lang w:eastAsia="et-EE" w:bidi="ar-SA"/>
              </w:rPr>
              <w:t>20 194</w:t>
            </w:r>
          </w:p>
        </w:tc>
        <w:tc>
          <w:tcPr>
            <w:tcW w:w="992" w:type="dxa"/>
            <w:tcBorders>
              <w:top w:val="nil"/>
              <w:left w:val="nil"/>
              <w:bottom w:val="single" w:sz="4" w:space="0" w:color="auto"/>
              <w:right w:val="single" w:sz="8" w:space="0" w:color="auto"/>
            </w:tcBorders>
            <w:shd w:val="clear" w:color="000000" w:fill="E2EFDA"/>
            <w:noWrap/>
            <w:vAlign w:val="bottom"/>
            <w:hideMark/>
          </w:tcPr>
          <w:p w14:paraId="50EEB5D1" w14:textId="77777777" w:rsidR="005D5427" w:rsidRPr="005D5427" w:rsidRDefault="005D5427" w:rsidP="005D5427">
            <w:pPr>
              <w:spacing w:after="0" w:line="240" w:lineRule="auto"/>
              <w:jc w:val="right"/>
              <w:rPr>
                <w:rFonts w:ascii="Calibri" w:eastAsia="Times New Roman" w:hAnsi="Calibri" w:cs="Calibri"/>
                <w:sz w:val="18"/>
                <w:szCs w:val="18"/>
                <w:lang w:eastAsia="et-EE" w:bidi="ar-SA"/>
              </w:rPr>
            </w:pPr>
            <w:r w:rsidRPr="005D5427">
              <w:rPr>
                <w:rFonts w:ascii="Calibri" w:eastAsia="Times New Roman" w:hAnsi="Calibri" w:cs="Calibri"/>
                <w:sz w:val="18"/>
                <w:szCs w:val="18"/>
                <w:lang w:eastAsia="et-EE" w:bidi="ar-SA"/>
              </w:rPr>
              <w:t>0</w:t>
            </w:r>
          </w:p>
        </w:tc>
      </w:tr>
      <w:tr w:rsidR="005D5427" w:rsidRPr="005D5427" w14:paraId="54BB52D8" w14:textId="77777777" w:rsidTr="004A1C43">
        <w:trPr>
          <w:trHeight w:val="252"/>
        </w:trPr>
        <w:tc>
          <w:tcPr>
            <w:tcW w:w="3251" w:type="dxa"/>
            <w:tcBorders>
              <w:top w:val="nil"/>
              <w:left w:val="single" w:sz="8" w:space="0" w:color="auto"/>
              <w:bottom w:val="single" w:sz="8" w:space="0" w:color="auto"/>
              <w:right w:val="single" w:sz="4" w:space="0" w:color="000000"/>
            </w:tcBorders>
            <w:shd w:val="clear" w:color="auto" w:fill="auto"/>
            <w:noWrap/>
            <w:vAlign w:val="bottom"/>
            <w:hideMark/>
          </w:tcPr>
          <w:p w14:paraId="5962FB5C" w14:textId="77777777" w:rsidR="005D5427" w:rsidRPr="005D5427" w:rsidRDefault="005D5427" w:rsidP="005D5427">
            <w:pPr>
              <w:spacing w:after="0" w:line="240" w:lineRule="auto"/>
              <w:jc w:val="left"/>
              <w:rPr>
                <w:rFonts w:ascii="Calibri" w:eastAsia="Times New Roman" w:hAnsi="Calibri" w:cs="Calibri"/>
                <w:sz w:val="18"/>
                <w:szCs w:val="18"/>
                <w:lang w:eastAsia="et-EE" w:bidi="ar-SA"/>
              </w:rPr>
            </w:pPr>
            <w:r w:rsidRPr="005D5427">
              <w:rPr>
                <w:rFonts w:ascii="Calibri" w:eastAsia="Times New Roman" w:hAnsi="Calibri" w:cs="Calibri"/>
                <w:sz w:val="18"/>
                <w:szCs w:val="18"/>
                <w:lang w:eastAsia="et-EE" w:bidi="ar-SA"/>
              </w:rPr>
              <w:t xml:space="preserve">          sh muud kulud</w:t>
            </w:r>
          </w:p>
        </w:tc>
        <w:tc>
          <w:tcPr>
            <w:tcW w:w="992" w:type="dxa"/>
            <w:tcBorders>
              <w:top w:val="nil"/>
              <w:left w:val="nil"/>
              <w:bottom w:val="single" w:sz="8" w:space="0" w:color="auto"/>
              <w:right w:val="nil"/>
            </w:tcBorders>
            <w:shd w:val="clear" w:color="auto" w:fill="auto"/>
            <w:vAlign w:val="bottom"/>
            <w:hideMark/>
          </w:tcPr>
          <w:p w14:paraId="4551D329" w14:textId="77777777" w:rsidR="005D5427" w:rsidRPr="005D5427" w:rsidRDefault="005D5427" w:rsidP="005D5427">
            <w:pPr>
              <w:spacing w:after="0" w:line="240" w:lineRule="auto"/>
              <w:jc w:val="right"/>
              <w:rPr>
                <w:rFonts w:ascii="Calibri" w:eastAsia="Times New Roman" w:hAnsi="Calibri" w:cs="Calibri"/>
                <w:sz w:val="18"/>
                <w:szCs w:val="18"/>
                <w:lang w:eastAsia="et-EE" w:bidi="ar-SA"/>
              </w:rPr>
            </w:pPr>
            <w:r w:rsidRPr="005D5427">
              <w:rPr>
                <w:rFonts w:ascii="Calibri" w:eastAsia="Times New Roman" w:hAnsi="Calibri" w:cs="Calibri"/>
                <w:sz w:val="18"/>
                <w:szCs w:val="18"/>
                <w:lang w:eastAsia="et-EE" w:bidi="ar-SA"/>
              </w:rPr>
              <w:t>2 921</w:t>
            </w:r>
          </w:p>
        </w:tc>
        <w:tc>
          <w:tcPr>
            <w:tcW w:w="1134" w:type="dxa"/>
            <w:tcBorders>
              <w:top w:val="nil"/>
              <w:left w:val="single" w:sz="4" w:space="0" w:color="auto"/>
              <w:bottom w:val="single" w:sz="8" w:space="0" w:color="auto"/>
              <w:right w:val="nil"/>
            </w:tcBorders>
            <w:shd w:val="clear" w:color="auto" w:fill="auto"/>
            <w:vAlign w:val="bottom"/>
            <w:hideMark/>
          </w:tcPr>
          <w:p w14:paraId="6F1EA475" w14:textId="77777777" w:rsidR="005D5427" w:rsidRPr="005D5427" w:rsidRDefault="005D5427" w:rsidP="005D5427">
            <w:pPr>
              <w:spacing w:after="0" w:line="240" w:lineRule="auto"/>
              <w:jc w:val="right"/>
              <w:rPr>
                <w:rFonts w:ascii="Calibri" w:eastAsia="Times New Roman" w:hAnsi="Calibri" w:cs="Calibri"/>
                <w:sz w:val="18"/>
                <w:szCs w:val="18"/>
                <w:lang w:eastAsia="et-EE" w:bidi="ar-SA"/>
              </w:rPr>
            </w:pPr>
            <w:r w:rsidRPr="005D5427">
              <w:rPr>
                <w:rFonts w:ascii="Calibri" w:eastAsia="Times New Roman" w:hAnsi="Calibri" w:cs="Calibri"/>
                <w:sz w:val="18"/>
                <w:szCs w:val="18"/>
                <w:lang w:eastAsia="et-EE" w:bidi="ar-SA"/>
              </w:rPr>
              <w:t>140 312</w:t>
            </w:r>
          </w:p>
        </w:tc>
        <w:tc>
          <w:tcPr>
            <w:tcW w:w="992" w:type="dxa"/>
            <w:tcBorders>
              <w:top w:val="nil"/>
              <w:left w:val="single" w:sz="4" w:space="0" w:color="auto"/>
              <w:bottom w:val="single" w:sz="8" w:space="0" w:color="auto"/>
              <w:right w:val="single" w:sz="4" w:space="0" w:color="auto"/>
            </w:tcBorders>
            <w:shd w:val="clear" w:color="auto" w:fill="auto"/>
            <w:noWrap/>
            <w:vAlign w:val="bottom"/>
            <w:hideMark/>
          </w:tcPr>
          <w:p w14:paraId="0598112C" w14:textId="77777777" w:rsidR="005D5427" w:rsidRPr="005D5427" w:rsidRDefault="005D5427" w:rsidP="005D5427">
            <w:pPr>
              <w:spacing w:after="0" w:line="240" w:lineRule="auto"/>
              <w:jc w:val="right"/>
              <w:rPr>
                <w:rFonts w:ascii="Calibri" w:eastAsia="Times New Roman" w:hAnsi="Calibri" w:cs="Calibri"/>
                <w:sz w:val="18"/>
                <w:szCs w:val="18"/>
                <w:lang w:eastAsia="et-EE" w:bidi="ar-SA"/>
              </w:rPr>
            </w:pPr>
            <w:r w:rsidRPr="005D5427">
              <w:rPr>
                <w:rFonts w:ascii="Calibri" w:eastAsia="Times New Roman" w:hAnsi="Calibri" w:cs="Calibri"/>
                <w:sz w:val="18"/>
                <w:szCs w:val="18"/>
                <w:lang w:eastAsia="et-EE" w:bidi="ar-SA"/>
              </w:rPr>
              <w:t>51 100</w:t>
            </w:r>
          </w:p>
        </w:tc>
        <w:tc>
          <w:tcPr>
            <w:tcW w:w="992" w:type="dxa"/>
            <w:tcBorders>
              <w:top w:val="nil"/>
              <w:left w:val="nil"/>
              <w:bottom w:val="single" w:sz="8" w:space="0" w:color="auto"/>
              <w:right w:val="single" w:sz="4" w:space="0" w:color="auto"/>
            </w:tcBorders>
            <w:shd w:val="clear" w:color="auto" w:fill="auto"/>
            <w:noWrap/>
            <w:vAlign w:val="bottom"/>
            <w:hideMark/>
          </w:tcPr>
          <w:p w14:paraId="35D7716B" w14:textId="77777777" w:rsidR="005D5427" w:rsidRPr="005D5427" w:rsidRDefault="005D5427" w:rsidP="005D5427">
            <w:pPr>
              <w:spacing w:after="0" w:line="240" w:lineRule="auto"/>
              <w:jc w:val="right"/>
              <w:rPr>
                <w:rFonts w:ascii="Calibri" w:eastAsia="Times New Roman" w:hAnsi="Calibri" w:cs="Calibri"/>
                <w:sz w:val="18"/>
                <w:szCs w:val="18"/>
                <w:lang w:eastAsia="et-EE" w:bidi="ar-SA"/>
              </w:rPr>
            </w:pPr>
            <w:r w:rsidRPr="005D5427">
              <w:rPr>
                <w:rFonts w:ascii="Calibri" w:eastAsia="Times New Roman" w:hAnsi="Calibri" w:cs="Calibri"/>
                <w:sz w:val="18"/>
                <w:szCs w:val="18"/>
                <w:lang w:eastAsia="et-EE" w:bidi="ar-SA"/>
              </w:rPr>
              <w:t>51 000</w:t>
            </w:r>
          </w:p>
        </w:tc>
        <w:tc>
          <w:tcPr>
            <w:tcW w:w="993" w:type="dxa"/>
            <w:tcBorders>
              <w:top w:val="nil"/>
              <w:left w:val="nil"/>
              <w:bottom w:val="single" w:sz="8" w:space="0" w:color="auto"/>
              <w:right w:val="single" w:sz="4" w:space="0" w:color="auto"/>
            </w:tcBorders>
            <w:shd w:val="clear" w:color="auto" w:fill="auto"/>
            <w:noWrap/>
            <w:vAlign w:val="bottom"/>
            <w:hideMark/>
          </w:tcPr>
          <w:p w14:paraId="2526E4B3" w14:textId="77777777" w:rsidR="005D5427" w:rsidRPr="005D5427" w:rsidRDefault="005D5427" w:rsidP="005D5427">
            <w:pPr>
              <w:spacing w:after="0" w:line="240" w:lineRule="auto"/>
              <w:jc w:val="right"/>
              <w:rPr>
                <w:rFonts w:ascii="Calibri" w:eastAsia="Times New Roman" w:hAnsi="Calibri" w:cs="Calibri"/>
                <w:sz w:val="18"/>
                <w:szCs w:val="18"/>
                <w:lang w:eastAsia="et-EE" w:bidi="ar-SA"/>
              </w:rPr>
            </w:pPr>
            <w:r w:rsidRPr="005D5427">
              <w:rPr>
                <w:rFonts w:ascii="Calibri" w:eastAsia="Times New Roman" w:hAnsi="Calibri" w:cs="Calibri"/>
                <w:sz w:val="18"/>
                <w:szCs w:val="18"/>
                <w:lang w:eastAsia="et-EE" w:bidi="ar-SA"/>
              </w:rPr>
              <w:t>51 000</w:t>
            </w:r>
          </w:p>
        </w:tc>
        <w:tc>
          <w:tcPr>
            <w:tcW w:w="992" w:type="dxa"/>
            <w:tcBorders>
              <w:top w:val="nil"/>
              <w:left w:val="nil"/>
              <w:bottom w:val="single" w:sz="8" w:space="0" w:color="auto"/>
              <w:right w:val="single" w:sz="8" w:space="0" w:color="auto"/>
            </w:tcBorders>
            <w:shd w:val="clear" w:color="auto" w:fill="auto"/>
            <w:noWrap/>
            <w:vAlign w:val="bottom"/>
            <w:hideMark/>
          </w:tcPr>
          <w:p w14:paraId="60205DCC" w14:textId="77777777" w:rsidR="005D5427" w:rsidRPr="005D5427" w:rsidRDefault="005D5427" w:rsidP="005D5427">
            <w:pPr>
              <w:spacing w:after="0" w:line="240" w:lineRule="auto"/>
              <w:jc w:val="right"/>
              <w:rPr>
                <w:rFonts w:ascii="Calibri" w:eastAsia="Times New Roman" w:hAnsi="Calibri" w:cs="Calibri"/>
                <w:sz w:val="18"/>
                <w:szCs w:val="18"/>
                <w:lang w:eastAsia="et-EE" w:bidi="ar-SA"/>
              </w:rPr>
            </w:pPr>
            <w:r w:rsidRPr="005D5427">
              <w:rPr>
                <w:rFonts w:ascii="Calibri" w:eastAsia="Times New Roman" w:hAnsi="Calibri" w:cs="Calibri"/>
                <w:sz w:val="18"/>
                <w:szCs w:val="18"/>
                <w:lang w:eastAsia="et-EE" w:bidi="ar-SA"/>
              </w:rPr>
              <w:t>51 000</w:t>
            </w:r>
          </w:p>
        </w:tc>
      </w:tr>
    </w:tbl>
    <w:p w14:paraId="56CDA640" w14:textId="77777777" w:rsidR="00067BB6" w:rsidRDefault="00067BB6" w:rsidP="00733C58">
      <w:pPr>
        <w:pStyle w:val="Loendilik"/>
        <w:autoSpaceDE w:val="0"/>
        <w:autoSpaceDN w:val="0"/>
        <w:adjustRightInd w:val="0"/>
        <w:spacing w:after="0" w:line="240" w:lineRule="auto"/>
        <w:ind w:left="0"/>
        <w:rPr>
          <w:rFonts w:ascii="Times New Roman" w:hAnsi="Times New Roman" w:cs="Times New Roman"/>
          <w:color w:val="000000"/>
          <w:sz w:val="24"/>
          <w:szCs w:val="24"/>
        </w:rPr>
      </w:pPr>
    </w:p>
    <w:p w14:paraId="3C4A17DA" w14:textId="251DC7B1" w:rsidR="004A407A" w:rsidRPr="00C877B3" w:rsidRDefault="004A407A" w:rsidP="00D078BA">
      <w:pPr>
        <w:pStyle w:val="Loendilik"/>
        <w:autoSpaceDE w:val="0"/>
        <w:autoSpaceDN w:val="0"/>
        <w:adjustRightInd w:val="0"/>
        <w:spacing w:after="0" w:line="240" w:lineRule="auto"/>
        <w:ind w:left="0" w:right="-283"/>
        <w:rPr>
          <w:rFonts w:ascii="Times New Roman" w:hAnsi="Times New Roman" w:cs="Times New Roman"/>
          <w:color w:val="000000"/>
          <w:sz w:val="24"/>
          <w:szCs w:val="24"/>
        </w:rPr>
      </w:pPr>
      <w:r w:rsidRPr="00C877B3">
        <w:rPr>
          <w:rFonts w:ascii="Times New Roman" w:hAnsi="Times New Roman" w:cs="Times New Roman"/>
          <w:color w:val="000000"/>
          <w:sz w:val="24"/>
          <w:szCs w:val="24"/>
        </w:rPr>
        <w:t xml:space="preserve">Eelarvestrateegia perioodil suureneb planeeritud põhitegevuse kulude maht </w:t>
      </w:r>
      <w:r w:rsidR="00C24A16">
        <w:rPr>
          <w:rFonts w:ascii="Times New Roman" w:hAnsi="Times New Roman" w:cs="Times New Roman"/>
          <w:color w:val="000000"/>
          <w:sz w:val="24"/>
          <w:szCs w:val="24"/>
        </w:rPr>
        <w:t xml:space="preserve">üle </w:t>
      </w:r>
      <w:r w:rsidRPr="00C877B3">
        <w:rPr>
          <w:rFonts w:ascii="Times New Roman" w:hAnsi="Times New Roman" w:cs="Times New Roman"/>
          <w:color w:val="000000"/>
          <w:sz w:val="24"/>
          <w:szCs w:val="24"/>
        </w:rPr>
        <w:t>1,</w:t>
      </w:r>
      <w:r w:rsidR="00C24A16">
        <w:rPr>
          <w:rFonts w:ascii="Times New Roman" w:hAnsi="Times New Roman" w:cs="Times New Roman"/>
          <w:color w:val="000000"/>
          <w:sz w:val="24"/>
          <w:szCs w:val="24"/>
        </w:rPr>
        <w:t>6</w:t>
      </w:r>
      <w:r w:rsidRPr="00C877B3">
        <w:rPr>
          <w:rFonts w:ascii="Times New Roman" w:hAnsi="Times New Roman" w:cs="Times New Roman"/>
          <w:color w:val="000000"/>
          <w:sz w:val="24"/>
          <w:szCs w:val="24"/>
        </w:rPr>
        <w:t xml:space="preserve"> mln euro, mis on veidi üle 3% aastas. </w:t>
      </w:r>
    </w:p>
    <w:p w14:paraId="0181EB8A" w14:textId="77777777" w:rsidR="004A407A" w:rsidRPr="00C877B3" w:rsidRDefault="004A407A" w:rsidP="00D078BA">
      <w:pPr>
        <w:pStyle w:val="Loendilik"/>
        <w:autoSpaceDE w:val="0"/>
        <w:autoSpaceDN w:val="0"/>
        <w:adjustRightInd w:val="0"/>
        <w:spacing w:after="0" w:line="240" w:lineRule="auto"/>
        <w:ind w:left="0" w:right="-283"/>
        <w:rPr>
          <w:rFonts w:ascii="Times New Roman" w:hAnsi="Times New Roman" w:cs="Times New Roman"/>
          <w:color w:val="000000"/>
          <w:sz w:val="24"/>
          <w:szCs w:val="24"/>
        </w:rPr>
      </w:pPr>
    </w:p>
    <w:p w14:paraId="7035C720" w14:textId="2B8F3405" w:rsidR="00F770DA" w:rsidRDefault="00F770DA" w:rsidP="00D078BA">
      <w:pPr>
        <w:autoSpaceDE w:val="0"/>
        <w:autoSpaceDN w:val="0"/>
        <w:adjustRightInd w:val="0"/>
        <w:spacing w:after="0" w:line="276" w:lineRule="auto"/>
        <w:ind w:right="-283"/>
        <w:rPr>
          <w:rFonts w:ascii="Times New Roman" w:hAnsi="Times New Roman" w:cs="Times New Roman"/>
          <w:sz w:val="24"/>
          <w:szCs w:val="24"/>
        </w:rPr>
      </w:pPr>
      <w:r w:rsidRPr="001D6949">
        <w:rPr>
          <w:rFonts w:ascii="Times New Roman" w:hAnsi="Times New Roman" w:cs="Times New Roman"/>
          <w:sz w:val="24"/>
          <w:szCs w:val="24"/>
        </w:rPr>
        <w:t xml:space="preserve">Antavad toetused jagunevad omakorda: sotsiaalabitoetusteks ja muudeks toetusteks füüsilistele isikutele, sihtotstarbelisteks </w:t>
      </w:r>
      <w:r w:rsidRPr="001D6949">
        <w:rPr>
          <w:rFonts w:ascii="Times New Roman" w:hAnsi="Times New Roman" w:cs="Times New Roman"/>
          <w:color w:val="000000"/>
          <w:sz w:val="24"/>
          <w:szCs w:val="24"/>
        </w:rPr>
        <w:t xml:space="preserve">toetusteks tegevuskuludeks ja mittesihtotstarbelisteks toetusteks. Antavate toetuste kasvuks on prognoosiperioodil planeeritud keskmiselt </w:t>
      </w:r>
      <w:r w:rsidR="00E345C9" w:rsidRPr="001D6949">
        <w:rPr>
          <w:rFonts w:ascii="Times New Roman" w:hAnsi="Times New Roman" w:cs="Times New Roman"/>
          <w:color w:val="000000"/>
          <w:sz w:val="24"/>
          <w:szCs w:val="24"/>
        </w:rPr>
        <w:t>4,0</w:t>
      </w:r>
      <w:r w:rsidR="00714BE5" w:rsidRPr="001D6949">
        <w:rPr>
          <w:rFonts w:ascii="Times New Roman" w:hAnsi="Times New Roman" w:cs="Times New Roman"/>
          <w:color w:val="000000"/>
          <w:sz w:val="24"/>
          <w:szCs w:val="24"/>
        </w:rPr>
        <w:t xml:space="preserve">% aastas. </w:t>
      </w:r>
      <w:r w:rsidRPr="001D6949">
        <w:rPr>
          <w:rFonts w:ascii="Times New Roman" w:hAnsi="Times New Roman" w:cs="Times New Roman"/>
          <w:color w:val="000000"/>
          <w:sz w:val="24"/>
          <w:szCs w:val="24"/>
        </w:rPr>
        <w:t>Mitmed sotsiaaltoetused on seotud riigipoolsete eraldistega ning nende muutudes kajastuvad korrigeeritud summad tulude ja kulude osas võrdsena (nt toimetulekutoetus</w:t>
      </w:r>
      <w:r w:rsidR="00EC4E41" w:rsidRPr="001D6949">
        <w:rPr>
          <w:rFonts w:ascii="Times New Roman" w:hAnsi="Times New Roman" w:cs="Times New Roman"/>
          <w:color w:val="000000"/>
          <w:sz w:val="24"/>
          <w:szCs w:val="24"/>
        </w:rPr>
        <w:t>e hüvitis</w:t>
      </w:r>
      <w:r w:rsidRPr="001D6949">
        <w:rPr>
          <w:rFonts w:ascii="Times New Roman" w:hAnsi="Times New Roman" w:cs="Times New Roman"/>
          <w:color w:val="000000"/>
          <w:sz w:val="24"/>
          <w:szCs w:val="24"/>
        </w:rPr>
        <w:t xml:space="preserve">, </w:t>
      </w:r>
      <w:r w:rsidR="00FE2DD3" w:rsidRPr="001D6949">
        <w:rPr>
          <w:rFonts w:ascii="Times New Roman" w:hAnsi="Times New Roman" w:cs="Times New Roman"/>
          <w:sz w:val="24"/>
          <w:szCs w:val="24"/>
        </w:rPr>
        <w:t>suure hooldus- ja abivajadusega lapsele abi osutamise toetus ja</w:t>
      </w:r>
      <w:r w:rsidRPr="001D6949">
        <w:rPr>
          <w:rFonts w:ascii="Times New Roman" w:hAnsi="Times New Roman" w:cs="Times New Roman"/>
          <w:sz w:val="24"/>
          <w:szCs w:val="24"/>
        </w:rPr>
        <w:t xml:space="preserve"> matusetoetus</w:t>
      </w:r>
      <w:r w:rsidR="00FE2DD3" w:rsidRPr="001D6949">
        <w:rPr>
          <w:rFonts w:ascii="Times New Roman" w:hAnsi="Times New Roman" w:cs="Times New Roman"/>
          <w:sz w:val="24"/>
          <w:szCs w:val="24"/>
        </w:rPr>
        <w:t xml:space="preserve">) </w:t>
      </w:r>
      <w:r w:rsidR="00101A38" w:rsidRPr="001D6949">
        <w:rPr>
          <w:rFonts w:ascii="Times New Roman" w:hAnsi="Times New Roman" w:cs="Times New Roman"/>
          <w:sz w:val="24"/>
          <w:szCs w:val="24"/>
        </w:rPr>
        <w:t xml:space="preserve">Riigilt laekuvale </w:t>
      </w:r>
      <w:r w:rsidR="00F323E1" w:rsidRPr="001D6949">
        <w:rPr>
          <w:rFonts w:ascii="Times New Roman" w:hAnsi="Times New Roman" w:cs="Times New Roman"/>
          <w:sz w:val="24"/>
          <w:szCs w:val="24"/>
        </w:rPr>
        <w:t>a</w:t>
      </w:r>
      <w:r w:rsidRPr="001D6949">
        <w:rPr>
          <w:rFonts w:ascii="Times New Roman" w:hAnsi="Times New Roman" w:cs="Times New Roman"/>
          <w:sz w:val="24"/>
          <w:szCs w:val="24"/>
        </w:rPr>
        <w:t>sendus- ja järelhooldusteenuste toetus</w:t>
      </w:r>
      <w:r w:rsidR="00FE2DD3" w:rsidRPr="001D6949">
        <w:rPr>
          <w:rFonts w:ascii="Times New Roman" w:hAnsi="Times New Roman" w:cs="Times New Roman"/>
          <w:sz w:val="24"/>
          <w:szCs w:val="24"/>
        </w:rPr>
        <w:t xml:space="preserve">ele ja </w:t>
      </w:r>
      <w:r w:rsidR="00101A38" w:rsidRPr="001D6949">
        <w:rPr>
          <w:rFonts w:ascii="Times New Roman" w:hAnsi="Times New Roman" w:cs="Times New Roman"/>
          <w:sz w:val="24"/>
          <w:szCs w:val="24"/>
        </w:rPr>
        <w:t>pikaajalise hoolduse korralduse toetus</w:t>
      </w:r>
      <w:r w:rsidR="00F323E1" w:rsidRPr="001D6949">
        <w:rPr>
          <w:rFonts w:ascii="Times New Roman" w:hAnsi="Times New Roman" w:cs="Times New Roman"/>
          <w:sz w:val="24"/>
          <w:szCs w:val="24"/>
        </w:rPr>
        <w:t xml:space="preserve">ele lisab vald omapoolse </w:t>
      </w:r>
      <w:r w:rsidR="007B432A" w:rsidRPr="001D6949">
        <w:rPr>
          <w:rFonts w:ascii="Times New Roman" w:hAnsi="Times New Roman" w:cs="Times New Roman"/>
          <w:sz w:val="24"/>
          <w:szCs w:val="24"/>
        </w:rPr>
        <w:t>panuse</w:t>
      </w:r>
      <w:r w:rsidR="00F323E1" w:rsidRPr="001D6949">
        <w:rPr>
          <w:rFonts w:ascii="Times New Roman" w:hAnsi="Times New Roman" w:cs="Times New Roman"/>
          <w:sz w:val="24"/>
          <w:szCs w:val="24"/>
        </w:rPr>
        <w:t xml:space="preserve"> vastavalt </w:t>
      </w:r>
      <w:r w:rsidR="007B432A" w:rsidRPr="001D6949">
        <w:rPr>
          <w:rFonts w:ascii="Times New Roman" w:hAnsi="Times New Roman" w:cs="Times New Roman"/>
          <w:sz w:val="24"/>
          <w:szCs w:val="24"/>
        </w:rPr>
        <w:t>teenusel olevate isikute arvule</w:t>
      </w:r>
      <w:r w:rsidR="004B5630" w:rsidRPr="001D6949">
        <w:rPr>
          <w:rFonts w:ascii="Times New Roman" w:hAnsi="Times New Roman" w:cs="Times New Roman"/>
          <w:sz w:val="24"/>
          <w:szCs w:val="24"/>
        </w:rPr>
        <w:t xml:space="preserve"> ja kuluvajadusele.</w:t>
      </w:r>
      <w:r w:rsidRPr="001D6949">
        <w:rPr>
          <w:rFonts w:ascii="Times New Roman" w:hAnsi="Times New Roman" w:cs="Times New Roman"/>
          <w:sz w:val="24"/>
          <w:szCs w:val="24"/>
        </w:rPr>
        <w:t xml:space="preserve"> Antavate toetuste hulgas on tegevus- ja projektitoetused mittetulundusühingutele ja teistele organisatsioonidele. </w:t>
      </w:r>
    </w:p>
    <w:p w14:paraId="5B21C00D" w14:textId="77777777" w:rsidR="001D6949" w:rsidRPr="001D6949" w:rsidRDefault="001D6949" w:rsidP="00D078BA">
      <w:pPr>
        <w:autoSpaceDE w:val="0"/>
        <w:autoSpaceDN w:val="0"/>
        <w:adjustRightInd w:val="0"/>
        <w:spacing w:after="0" w:line="276" w:lineRule="auto"/>
        <w:ind w:right="-283"/>
        <w:rPr>
          <w:rFonts w:ascii="Times New Roman" w:hAnsi="Times New Roman" w:cs="Times New Roman"/>
          <w:sz w:val="24"/>
          <w:szCs w:val="24"/>
        </w:rPr>
      </w:pPr>
    </w:p>
    <w:p w14:paraId="598DFB75" w14:textId="77777777" w:rsidR="00F770DA" w:rsidRPr="001D6949" w:rsidRDefault="00F770DA" w:rsidP="00D078BA">
      <w:pPr>
        <w:autoSpaceDE w:val="0"/>
        <w:autoSpaceDN w:val="0"/>
        <w:adjustRightInd w:val="0"/>
        <w:spacing w:after="0" w:line="276" w:lineRule="auto"/>
        <w:ind w:right="-283"/>
        <w:rPr>
          <w:rFonts w:ascii="Times New Roman" w:hAnsi="Times New Roman" w:cs="Times New Roman"/>
          <w:sz w:val="24"/>
          <w:szCs w:val="24"/>
        </w:rPr>
      </w:pPr>
      <w:r w:rsidRPr="001D6949">
        <w:rPr>
          <w:rFonts w:ascii="Times New Roman" w:hAnsi="Times New Roman" w:cs="Times New Roman"/>
          <w:sz w:val="24"/>
          <w:szCs w:val="24"/>
        </w:rPr>
        <w:t>Muud tegevuskulud jagunevad: personalikuludeks, majandamiskuludeks ja muudeks kuludeks.</w:t>
      </w:r>
    </w:p>
    <w:p w14:paraId="575176DE" w14:textId="3C4572FC" w:rsidR="009E30E0" w:rsidRPr="001D6949" w:rsidRDefault="00F770DA" w:rsidP="009E30E0">
      <w:pPr>
        <w:autoSpaceDE w:val="0"/>
        <w:autoSpaceDN w:val="0"/>
        <w:adjustRightInd w:val="0"/>
        <w:spacing w:after="0" w:line="276" w:lineRule="auto"/>
        <w:ind w:right="-283"/>
        <w:rPr>
          <w:rFonts w:ascii="Times New Roman" w:hAnsi="Times New Roman" w:cs="Times New Roman"/>
          <w:sz w:val="24"/>
          <w:szCs w:val="24"/>
        </w:rPr>
      </w:pPr>
      <w:r w:rsidRPr="001D6949">
        <w:rPr>
          <w:rFonts w:ascii="Times New Roman" w:hAnsi="Times New Roman" w:cs="Times New Roman"/>
          <w:sz w:val="24"/>
          <w:szCs w:val="24"/>
        </w:rPr>
        <w:t xml:space="preserve">Personalikulude kasvuks on planeeritud </w:t>
      </w:r>
      <w:r w:rsidR="002D7CB3" w:rsidRPr="001D6949">
        <w:rPr>
          <w:rFonts w:ascii="Times New Roman" w:hAnsi="Times New Roman" w:cs="Times New Roman"/>
          <w:sz w:val="24"/>
          <w:szCs w:val="24"/>
        </w:rPr>
        <w:t>alates 202</w:t>
      </w:r>
      <w:r w:rsidR="004B5630" w:rsidRPr="001D6949">
        <w:rPr>
          <w:rFonts w:ascii="Times New Roman" w:hAnsi="Times New Roman" w:cs="Times New Roman"/>
          <w:sz w:val="24"/>
          <w:szCs w:val="24"/>
        </w:rPr>
        <w:t>4</w:t>
      </w:r>
      <w:r w:rsidR="002D7CB3" w:rsidRPr="001D6949">
        <w:rPr>
          <w:rFonts w:ascii="Times New Roman" w:hAnsi="Times New Roman" w:cs="Times New Roman"/>
          <w:sz w:val="24"/>
          <w:szCs w:val="24"/>
        </w:rPr>
        <w:t xml:space="preserve">. aastast </w:t>
      </w:r>
      <w:r w:rsidR="00C5389F">
        <w:rPr>
          <w:rFonts w:ascii="Times New Roman" w:hAnsi="Times New Roman" w:cs="Times New Roman"/>
          <w:sz w:val="24"/>
          <w:szCs w:val="24"/>
        </w:rPr>
        <w:t xml:space="preserve">tervikuna </w:t>
      </w:r>
      <w:r w:rsidR="007F01C3" w:rsidRPr="001D6949">
        <w:rPr>
          <w:rFonts w:ascii="Times New Roman" w:hAnsi="Times New Roman" w:cs="Times New Roman"/>
          <w:sz w:val="24"/>
          <w:szCs w:val="24"/>
        </w:rPr>
        <w:t>ca 4</w:t>
      </w:r>
      <w:r w:rsidR="00DA0B01" w:rsidRPr="001D6949">
        <w:rPr>
          <w:rFonts w:ascii="Times New Roman" w:hAnsi="Times New Roman" w:cs="Times New Roman"/>
          <w:sz w:val="24"/>
          <w:szCs w:val="24"/>
        </w:rPr>
        <w:t>%</w:t>
      </w:r>
      <w:r w:rsidR="002D7CB3" w:rsidRPr="001D6949">
        <w:rPr>
          <w:rFonts w:ascii="Times New Roman" w:hAnsi="Times New Roman" w:cs="Times New Roman"/>
          <w:sz w:val="24"/>
          <w:szCs w:val="24"/>
        </w:rPr>
        <w:t xml:space="preserve"> aastas</w:t>
      </w:r>
      <w:r w:rsidR="007F01C3" w:rsidRPr="001D6949">
        <w:rPr>
          <w:rFonts w:ascii="Times New Roman" w:hAnsi="Times New Roman" w:cs="Times New Roman"/>
          <w:sz w:val="24"/>
          <w:szCs w:val="24"/>
        </w:rPr>
        <w:t>.</w:t>
      </w:r>
      <w:r w:rsidR="005829CE" w:rsidRPr="001D6949">
        <w:rPr>
          <w:rFonts w:ascii="Times New Roman" w:hAnsi="Times New Roman" w:cs="Times New Roman"/>
          <w:sz w:val="24"/>
          <w:szCs w:val="24"/>
        </w:rPr>
        <w:t xml:space="preserve"> </w:t>
      </w:r>
      <w:r w:rsidR="009E30E0" w:rsidRPr="001D6949">
        <w:rPr>
          <w:rFonts w:ascii="Times New Roman" w:hAnsi="Times New Roman" w:cs="Times New Roman"/>
          <w:sz w:val="24"/>
          <w:szCs w:val="24"/>
        </w:rPr>
        <w:t xml:space="preserve">Üldhariduskoolide, lasteaedade ja Märjamaa muusika- ja kunstikooli õpetajate </w:t>
      </w:r>
      <w:r w:rsidR="00DD47C4">
        <w:rPr>
          <w:rFonts w:ascii="Times New Roman" w:hAnsi="Times New Roman" w:cs="Times New Roman"/>
          <w:sz w:val="24"/>
          <w:szCs w:val="24"/>
        </w:rPr>
        <w:t xml:space="preserve">personalikulude </w:t>
      </w:r>
      <w:r w:rsidR="009E30E0" w:rsidRPr="001D6949">
        <w:rPr>
          <w:rFonts w:ascii="Times New Roman" w:hAnsi="Times New Roman" w:cs="Times New Roman"/>
          <w:sz w:val="24"/>
          <w:szCs w:val="24"/>
        </w:rPr>
        <w:t xml:space="preserve"> </w:t>
      </w:r>
      <w:r w:rsidR="00206A92">
        <w:rPr>
          <w:rFonts w:ascii="Times New Roman" w:hAnsi="Times New Roman" w:cs="Times New Roman"/>
          <w:sz w:val="24"/>
          <w:szCs w:val="24"/>
        </w:rPr>
        <w:t>suurused</w:t>
      </w:r>
      <w:r w:rsidR="009E30E0" w:rsidRPr="001D6949">
        <w:rPr>
          <w:rFonts w:ascii="Times New Roman" w:hAnsi="Times New Roman" w:cs="Times New Roman"/>
          <w:sz w:val="24"/>
          <w:szCs w:val="24"/>
        </w:rPr>
        <w:t xml:space="preserve"> </w:t>
      </w:r>
      <w:r w:rsidR="005829CE" w:rsidRPr="001D6949">
        <w:rPr>
          <w:rFonts w:ascii="Times New Roman" w:hAnsi="Times New Roman" w:cs="Times New Roman"/>
          <w:sz w:val="24"/>
          <w:szCs w:val="24"/>
        </w:rPr>
        <w:t>strateegias</w:t>
      </w:r>
      <w:r w:rsidR="00C5389F">
        <w:rPr>
          <w:rFonts w:ascii="Times New Roman" w:hAnsi="Times New Roman" w:cs="Times New Roman"/>
          <w:sz w:val="24"/>
          <w:szCs w:val="24"/>
        </w:rPr>
        <w:t xml:space="preserve"> on </w:t>
      </w:r>
      <w:r w:rsidR="009E30E0" w:rsidRPr="001D6949">
        <w:rPr>
          <w:rFonts w:ascii="Times New Roman" w:hAnsi="Times New Roman" w:cs="Times New Roman"/>
          <w:sz w:val="24"/>
          <w:szCs w:val="24"/>
        </w:rPr>
        <w:t>jäetud 202</w:t>
      </w:r>
      <w:r w:rsidR="000C3FA6" w:rsidRPr="001D6949">
        <w:rPr>
          <w:rFonts w:ascii="Times New Roman" w:hAnsi="Times New Roman" w:cs="Times New Roman"/>
          <w:sz w:val="24"/>
          <w:szCs w:val="24"/>
        </w:rPr>
        <w:t>3</w:t>
      </w:r>
      <w:r w:rsidR="009E30E0" w:rsidRPr="001D6949">
        <w:rPr>
          <w:rFonts w:ascii="Times New Roman" w:hAnsi="Times New Roman" w:cs="Times New Roman"/>
          <w:sz w:val="24"/>
          <w:szCs w:val="24"/>
        </w:rPr>
        <w:t>. aasta tasemele</w:t>
      </w:r>
      <w:r w:rsidR="000C3FA6" w:rsidRPr="001D6949">
        <w:rPr>
          <w:rFonts w:ascii="Times New Roman" w:hAnsi="Times New Roman" w:cs="Times New Roman"/>
          <w:sz w:val="24"/>
          <w:szCs w:val="24"/>
        </w:rPr>
        <w:t xml:space="preserve"> ning m</w:t>
      </w:r>
      <w:r w:rsidR="009E30E0" w:rsidRPr="001D6949">
        <w:rPr>
          <w:rFonts w:ascii="Times New Roman" w:hAnsi="Times New Roman" w:cs="Times New Roman"/>
          <w:sz w:val="24"/>
          <w:szCs w:val="24"/>
        </w:rPr>
        <w:t>uudatused te</w:t>
      </w:r>
      <w:r w:rsidR="000C3FA6" w:rsidRPr="001D6949">
        <w:rPr>
          <w:rFonts w:ascii="Times New Roman" w:hAnsi="Times New Roman" w:cs="Times New Roman"/>
          <w:sz w:val="24"/>
          <w:szCs w:val="24"/>
        </w:rPr>
        <w:t>hakse</w:t>
      </w:r>
      <w:r w:rsidR="009E30E0" w:rsidRPr="001D6949">
        <w:rPr>
          <w:rFonts w:ascii="Times New Roman" w:hAnsi="Times New Roman" w:cs="Times New Roman"/>
          <w:sz w:val="24"/>
          <w:szCs w:val="24"/>
        </w:rPr>
        <w:t xml:space="preserve"> riigieelarve toetusfondi eraldiste</w:t>
      </w:r>
      <w:r w:rsidR="000C11A9" w:rsidRPr="001D6949">
        <w:rPr>
          <w:rFonts w:ascii="Times New Roman" w:hAnsi="Times New Roman" w:cs="Times New Roman"/>
          <w:sz w:val="24"/>
          <w:szCs w:val="24"/>
        </w:rPr>
        <w:t xml:space="preserve"> ja </w:t>
      </w:r>
      <w:r w:rsidR="00936865" w:rsidRPr="001D6949">
        <w:rPr>
          <w:rFonts w:ascii="Times New Roman" w:hAnsi="Times New Roman" w:cs="Times New Roman"/>
          <w:sz w:val="24"/>
          <w:szCs w:val="24"/>
        </w:rPr>
        <w:t xml:space="preserve">riiklikult kehtestatud </w:t>
      </w:r>
      <w:r w:rsidR="000C11A9" w:rsidRPr="001D6949">
        <w:rPr>
          <w:rFonts w:ascii="Times New Roman" w:hAnsi="Times New Roman" w:cs="Times New Roman"/>
          <w:sz w:val="24"/>
          <w:szCs w:val="24"/>
        </w:rPr>
        <w:t xml:space="preserve">õpetajate alampalga määra </w:t>
      </w:r>
      <w:r w:rsidR="00936865" w:rsidRPr="001D6949">
        <w:rPr>
          <w:rFonts w:ascii="Times New Roman" w:hAnsi="Times New Roman" w:cs="Times New Roman"/>
          <w:sz w:val="24"/>
          <w:szCs w:val="24"/>
        </w:rPr>
        <w:t>teada saamisel.</w:t>
      </w:r>
      <w:r w:rsidR="00551D40" w:rsidRPr="001D6949">
        <w:rPr>
          <w:rFonts w:ascii="Times New Roman" w:hAnsi="Times New Roman" w:cs="Times New Roman"/>
          <w:sz w:val="24"/>
          <w:szCs w:val="24"/>
        </w:rPr>
        <w:t xml:space="preserve"> Teiste ameti- ja hallatavate asutuste ning struktuuriüksuste</w:t>
      </w:r>
      <w:r w:rsidR="0064401F" w:rsidRPr="001D6949">
        <w:rPr>
          <w:rFonts w:ascii="Times New Roman" w:hAnsi="Times New Roman" w:cs="Times New Roman"/>
          <w:sz w:val="24"/>
          <w:szCs w:val="24"/>
        </w:rPr>
        <w:t xml:space="preserve"> </w:t>
      </w:r>
      <w:r w:rsidR="008E380F">
        <w:rPr>
          <w:rFonts w:ascii="Times New Roman" w:hAnsi="Times New Roman" w:cs="Times New Roman"/>
          <w:sz w:val="24"/>
          <w:szCs w:val="24"/>
        </w:rPr>
        <w:t xml:space="preserve">personalikulude </w:t>
      </w:r>
      <w:r w:rsidR="00DD47C4">
        <w:rPr>
          <w:rFonts w:ascii="Times New Roman" w:hAnsi="Times New Roman" w:cs="Times New Roman"/>
          <w:sz w:val="24"/>
          <w:szCs w:val="24"/>
        </w:rPr>
        <w:t xml:space="preserve">kasvuks </w:t>
      </w:r>
      <w:r w:rsidR="0064401F" w:rsidRPr="001D6949">
        <w:rPr>
          <w:rFonts w:ascii="Times New Roman" w:hAnsi="Times New Roman" w:cs="Times New Roman"/>
          <w:sz w:val="24"/>
          <w:szCs w:val="24"/>
        </w:rPr>
        <w:t xml:space="preserve">on strateegias </w:t>
      </w:r>
      <w:r w:rsidR="0064401F" w:rsidRPr="001D6949">
        <w:rPr>
          <w:rFonts w:ascii="Times New Roman" w:hAnsi="Times New Roman" w:cs="Times New Roman"/>
          <w:sz w:val="24"/>
          <w:szCs w:val="24"/>
        </w:rPr>
        <w:lastRenderedPageBreak/>
        <w:t xml:space="preserve">arvestatud </w:t>
      </w:r>
      <w:r w:rsidR="00DD47C4">
        <w:rPr>
          <w:rFonts w:ascii="Times New Roman" w:hAnsi="Times New Roman" w:cs="Times New Roman"/>
          <w:sz w:val="24"/>
          <w:szCs w:val="24"/>
        </w:rPr>
        <w:t>10%.</w:t>
      </w:r>
      <w:r w:rsidR="001D6949" w:rsidRPr="001D6949">
        <w:rPr>
          <w:rFonts w:ascii="Times New Roman" w:hAnsi="Times New Roman" w:cs="Times New Roman"/>
          <w:sz w:val="24"/>
          <w:szCs w:val="24"/>
        </w:rPr>
        <w:t xml:space="preserve"> </w:t>
      </w:r>
      <w:r w:rsidR="004A407A" w:rsidRPr="001D6949">
        <w:rPr>
          <w:rFonts w:ascii="Times New Roman" w:hAnsi="Times New Roman" w:cs="Times New Roman"/>
          <w:sz w:val="24"/>
          <w:szCs w:val="24"/>
        </w:rPr>
        <w:t xml:space="preserve">Personalikulud moodustavad prognoosiperioodi </w:t>
      </w:r>
      <w:r w:rsidR="00CF7173" w:rsidRPr="001D6949">
        <w:rPr>
          <w:rFonts w:ascii="Times New Roman" w:hAnsi="Times New Roman" w:cs="Times New Roman"/>
          <w:sz w:val="24"/>
          <w:szCs w:val="24"/>
        </w:rPr>
        <w:t xml:space="preserve">veidi alla </w:t>
      </w:r>
      <w:r w:rsidR="004A407A" w:rsidRPr="001D6949">
        <w:rPr>
          <w:rFonts w:ascii="Times New Roman" w:hAnsi="Times New Roman" w:cs="Times New Roman"/>
          <w:sz w:val="24"/>
          <w:szCs w:val="24"/>
        </w:rPr>
        <w:t>60% põhitegevuse kuludest.</w:t>
      </w:r>
      <w:r w:rsidR="009E30E0" w:rsidRPr="001D6949">
        <w:rPr>
          <w:rFonts w:ascii="Times New Roman" w:hAnsi="Times New Roman" w:cs="Times New Roman"/>
          <w:sz w:val="24"/>
          <w:szCs w:val="24"/>
        </w:rPr>
        <w:t xml:space="preserve"> </w:t>
      </w:r>
      <w:r w:rsidR="004A407A" w:rsidRPr="001D6949">
        <w:rPr>
          <w:rFonts w:ascii="Times New Roman" w:hAnsi="Times New Roman" w:cs="Times New Roman"/>
          <w:sz w:val="24"/>
          <w:szCs w:val="24"/>
        </w:rPr>
        <w:t xml:space="preserve"> </w:t>
      </w:r>
    </w:p>
    <w:p w14:paraId="2129289B" w14:textId="77777777" w:rsidR="00CF0AEF" w:rsidRDefault="002D7CB3" w:rsidP="00D078BA">
      <w:pPr>
        <w:autoSpaceDE w:val="0"/>
        <w:autoSpaceDN w:val="0"/>
        <w:adjustRightInd w:val="0"/>
        <w:spacing w:after="0" w:line="276" w:lineRule="auto"/>
        <w:ind w:right="-283"/>
        <w:rPr>
          <w:rFonts w:ascii="Times New Roman" w:hAnsi="Times New Roman" w:cs="Times New Roman"/>
          <w:sz w:val="24"/>
          <w:szCs w:val="24"/>
        </w:rPr>
      </w:pPr>
      <w:r w:rsidRPr="00C877B3">
        <w:rPr>
          <w:rFonts w:ascii="Times New Roman" w:hAnsi="Times New Roman" w:cs="Times New Roman"/>
          <w:sz w:val="24"/>
          <w:szCs w:val="24"/>
        </w:rPr>
        <w:t>M</w:t>
      </w:r>
      <w:r w:rsidR="00F770DA" w:rsidRPr="00C877B3">
        <w:rPr>
          <w:rFonts w:ascii="Times New Roman" w:hAnsi="Times New Roman" w:cs="Times New Roman"/>
          <w:sz w:val="24"/>
          <w:szCs w:val="24"/>
        </w:rPr>
        <w:t xml:space="preserve">ajanduskulude kasvuks </w:t>
      </w:r>
      <w:r w:rsidRPr="00C877B3">
        <w:rPr>
          <w:rFonts w:ascii="Times New Roman" w:hAnsi="Times New Roman" w:cs="Times New Roman"/>
          <w:sz w:val="24"/>
          <w:szCs w:val="24"/>
        </w:rPr>
        <w:t xml:space="preserve">on planeeritud </w:t>
      </w:r>
      <w:r w:rsidR="00123D65">
        <w:rPr>
          <w:rFonts w:ascii="Times New Roman" w:hAnsi="Times New Roman" w:cs="Times New Roman"/>
          <w:sz w:val="24"/>
          <w:szCs w:val="24"/>
        </w:rPr>
        <w:t>ca 4</w:t>
      </w:r>
      <w:r w:rsidR="00DA0B01" w:rsidRPr="00C877B3">
        <w:rPr>
          <w:rFonts w:ascii="Times New Roman" w:hAnsi="Times New Roman" w:cs="Times New Roman"/>
          <w:sz w:val="24"/>
          <w:szCs w:val="24"/>
        </w:rPr>
        <w:t>%</w:t>
      </w:r>
      <w:r w:rsidR="00B71D96">
        <w:rPr>
          <w:rFonts w:ascii="Times New Roman" w:hAnsi="Times New Roman" w:cs="Times New Roman"/>
          <w:sz w:val="24"/>
          <w:szCs w:val="24"/>
        </w:rPr>
        <w:t xml:space="preserve"> ja majandamiskulud </w:t>
      </w:r>
      <w:r w:rsidR="007A2425">
        <w:rPr>
          <w:rFonts w:ascii="Times New Roman" w:hAnsi="Times New Roman" w:cs="Times New Roman"/>
          <w:sz w:val="24"/>
          <w:szCs w:val="24"/>
        </w:rPr>
        <w:t xml:space="preserve">moodustavad ca 30% põhitegevuse </w:t>
      </w:r>
      <w:r w:rsidR="00CF0AEF">
        <w:rPr>
          <w:rFonts w:ascii="Times New Roman" w:hAnsi="Times New Roman" w:cs="Times New Roman"/>
          <w:sz w:val="24"/>
          <w:szCs w:val="24"/>
        </w:rPr>
        <w:t xml:space="preserve">kuludest. </w:t>
      </w:r>
      <w:r w:rsidR="00B53380" w:rsidRPr="00C877B3">
        <w:rPr>
          <w:rFonts w:ascii="Times New Roman" w:hAnsi="Times New Roman" w:cs="Times New Roman"/>
          <w:sz w:val="24"/>
          <w:szCs w:val="24"/>
        </w:rPr>
        <w:t xml:space="preserve">Planeeritud kasvude </w:t>
      </w:r>
      <w:r w:rsidR="00F770DA" w:rsidRPr="00C877B3">
        <w:rPr>
          <w:rFonts w:ascii="Times New Roman" w:hAnsi="Times New Roman" w:cs="Times New Roman"/>
          <w:sz w:val="24"/>
          <w:szCs w:val="24"/>
        </w:rPr>
        <w:t>e</w:t>
      </w:r>
      <w:r w:rsidR="00B53380" w:rsidRPr="00C877B3">
        <w:rPr>
          <w:rFonts w:ascii="Times New Roman" w:hAnsi="Times New Roman" w:cs="Times New Roman"/>
          <w:sz w:val="24"/>
          <w:szCs w:val="24"/>
        </w:rPr>
        <w:t>e</w:t>
      </w:r>
      <w:r w:rsidR="00F770DA" w:rsidRPr="00C877B3">
        <w:rPr>
          <w:rFonts w:ascii="Times New Roman" w:hAnsi="Times New Roman" w:cs="Times New Roman"/>
          <w:sz w:val="24"/>
          <w:szCs w:val="24"/>
        </w:rPr>
        <w:t>l</w:t>
      </w:r>
      <w:r w:rsidR="00B53380" w:rsidRPr="00C877B3">
        <w:rPr>
          <w:rFonts w:ascii="Times New Roman" w:hAnsi="Times New Roman" w:cs="Times New Roman"/>
          <w:sz w:val="24"/>
          <w:szCs w:val="24"/>
        </w:rPr>
        <w:t>duseks on</w:t>
      </w:r>
      <w:r w:rsidR="00F770DA" w:rsidRPr="00C877B3">
        <w:rPr>
          <w:rFonts w:ascii="Times New Roman" w:hAnsi="Times New Roman" w:cs="Times New Roman"/>
          <w:sz w:val="24"/>
          <w:szCs w:val="24"/>
        </w:rPr>
        <w:t xml:space="preserve">, et hallatavad asutused ja struktuuriüksused jätkavad oma tegevust ja koosseisudes olulisi muudatusi ei tehta. </w:t>
      </w:r>
    </w:p>
    <w:p w14:paraId="36F4AC3E" w14:textId="14068D83" w:rsidR="00F770DA" w:rsidRPr="00C877B3" w:rsidRDefault="00F770DA" w:rsidP="00D078BA">
      <w:pPr>
        <w:autoSpaceDE w:val="0"/>
        <w:autoSpaceDN w:val="0"/>
        <w:adjustRightInd w:val="0"/>
        <w:spacing w:after="0" w:line="276" w:lineRule="auto"/>
        <w:ind w:right="-283"/>
        <w:rPr>
          <w:rFonts w:ascii="Times New Roman" w:hAnsi="Times New Roman" w:cs="Times New Roman"/>
          <w:sz w:val="24"/>
          <w:szCs w:val="24"/>
        </w:rPr>
      </w:pPr>
      <w:r w:rsidRPr="00C877B3">
        <w:rPr>
          <w:rFonts w:ascii="Times New Roman" w:hAnsi="Times New Roman" w:cs="Times New Roman"/>
          <w:sz w:val="24"/>
          <w:szCs w:val="24"/>
        </w:rPr>
        <w:t xml:space="preserve">Muud kulud on jäetud samale tasemele </w:t>
      </w:r>
      <w:r w:rsidR="00234968" w:rsidRPr="00C877B3">
        <w:rPr>
          <w:rFonts w:ascii="Times New Roman" w:hAnsi="Times New Roman" w:cs="Times New Roman"/>
          <w:sz w:val="24"/>
          <w:szCs w:val="24"/>
        </w:rPr>
        <w:t>5</w:t>
      </w:r>
      <w:r w:rsidR="00CA781B">
        <w:rPr>
          <w:rFonts w:ascii="Times New Roman" w:hAnsi="Times New Roman" w:cs="Times New Roman"/>
          <w:sz w:val="24"/>
          <w:szCs w:val="24"/>
        </w:rPr>
        <w:t>1</w:t>
      </w:r>
      <w:r w:rsidRPr="00C877B3">
        <w:rPr>
          <w:rFonts w:ascii="Times New Roman" w:hAnsi="Times New Roman" w:cs="Times New Roman"/>
          <w:sz w:val="24"/>
          <w:szCs w:val="24"/>
        </w:rPr>
        <w:t xml:space="preserve"> 000 eurot aastas. </w:t>
      </w:r>
    </w:p>
    <w:p w14:paraId="6380A036" w14:textId="77777777" w:rsidR="00306DFD" w:rsidRDefault="00306DFD" w:rsidP="00AC75F5">
      <w:pPr>
        <w:autoSpaceDE w:val="0"/>
        <w:autoSpaceDN w:val="0"/>
        <w:adjustRightInd w:val="0"/>
        <w:spacing w:after="0" w:line="276" w:lineRule="auto"/>
        <w:ind w:right="-567"/>
        <w:rPr>
          <w:rFonts w:ascii="Times New Roman" w:hAnsi="Times New Roman" w:cs="Times New Roman"/>
          <w:sz w:val="24"/>
          <w:szCs w:val="24"/>
        </w:rPr>
      </w:pPr>
    </w:p>
    <w:p w14:paraId="060D4B1E" w14:textId="77777777" w:rsidR="004A407A" w:rsidRDefault="004A407A" w:rsidP="00AC75F5">
      <w:pPr>
        <w:autoSpaceDE w:val="0"/>
        <w:autoSpaceDN w:val="0"/>
        <w:adjustRightInd w:val="0"/>
        <w:spacing w:after="0" w:line="276" w:lineRule="auto"/>
        <w:ind w:right="-567"/>
        <w:rPr>
          <w:rFonts w:ascii="Times New Roman" w:hAnsi="Times New Roman" w:cs="Times New Roman"/>
          <w:sz w:val="24"/>
          <w:szCs w:val="24"/>
        </w:rPr>
      </w:pPr>
    </w:p>
    <w:p w14:paraId="47076503" w14:textId="77777777" w:rsidR="001962E2" w:rsidRDefault="00644CEB" w:rsidP="00816836">
      <w:pPr>
        <w:pStyle w:val="Pealkiri1"/>
        <w:numPr>
          <w:ilvl w:val="0"/>
          <w:numId w:val="18"/>
        </w:numPr>
        <w:spacing w:before="0" w:line="240" w:lineRule="auto"/>
        <w:rPr>
          <w:color w:val="259B15"/>
        </w:rPr>
      </w:pPr>
      <w:bookmarkStart w:id="15" w:name="_Toc141689403"/>
      <w:r w:rsidRPr="008F473C">
        <w:rPr>
          <w:color w:val="259B15"/>
        </w:rPr>
        <w:t>I</w:t>
      </w:r>
      <w:r w:rsidR="00FA7D2A" w:rsidRPr="008F473C">
        <w:rPr>
          <w:color w:val="259B15"/>
        </w:rPr>
        <w:t>nvesteeri</w:t>
      </w:r>
      <w:r w:rsidR="007D2F1D" w:rsidRPr="008F473C">
        <w:rPr>
          <w:color w:val="259B15"/>
        </w:rPr>
        <w:t>mistegevus</w:t>
      </w:r>
      <w:bookmarkEnd w:id="15"/>
    </w:p>
    <w:p w14:paraId="01BAF6E4" w14:textId="77777777" w:rsidR="00AC75F5" w:rsidRDefault="00AC75F5" w:rsidP="00AC75F5">
      <w:pPr>
        <w:autoSpaceDE w:val="0"/>
        <w:autoSpaceDN w:val="0"/>
        <w:adjustRightInd w:val="0"/>
        <w:spacing w:after="0" w:line="276" w:lineRule="auto"/>
        <w:ind w:right="-567"/>
        <w:rPr>
          <w:rFonts w:ascii="Times New Roman" w:hAnsi="Times New Roman" w:cs="Times New Roman"/>
          <w:color w:val="000000"/>
          <w:sz w:val="24"/>
          <w:szCs w:val="24"/>
        </w:rPr>
      </w:pPr>
    </w:p>
    <w:p w14:paraId="7C9E3149" w14:textId="77777777" w:rsidR="000E245F" w:rsidRPr="00C877B3" w:rsidRDefault="000E245F" w:rsidP="00177C6B">
      <w:pPr>
        <w:autoSpaceDE w:val="0"/>
        <w:autoSpaceDN w:val="0"/>
        <w:adjustRightInd w:val="0"/>
        <w:spacing w:after="0" w:line="276" w:lineRule="auto"/>
        <w:ind w:right="-567"/>
        <w:rPr>
          <w:rFonts w:ascii="Times New Roman" w:hAnsi="Times New Roman" w:cs="Times New Roman"/>
          <w:color w:val="000000"/>
          <w:sz w:val="24"/>
          <w:szCs w:val="24"/>
        </w:rPr>
      </w:pPr>
      <w:r w:rsidRPr="00C877B3">
        <w:rPr>
          <w:rFonts w:ascii="Times New Roman" w:hAnsi="Times New Roman" w:cs="Times New Roman"/>
          <w:color w:val="000000"/>
          <w:sz w:val="24"/>
          <w:szCs w:val="24"/>
        </w:rPr>
        <w:t>Investeerimistegevuse tulud (+) jaotuvad järgmiselt:</w:t>
      </w:r>
    </w:p>
    <w:p w14:paraId="5BD5C105" w14:textId="77777777" w:rsidR="000E245F" w:rsidRPr="00C877B3" w:rsidRDefault="000E245F" w:rsidP="00177C6B">
      <w:pPr>
        <w:pStyle w:val="Loendilik"/>
        <w:numPr>
          <w:ilvl w:val="0"/>
          <w:numId w:val="13"/>
        </w:numPr>
        <w:autoSpaceDE w:val="0"/>
        <w:autoSpaceDN w:val="0"/>
        <w:adjustRightInd w:val="0"/>
        <w:spacing w:after="0" w:line="276" w:lineRule="auto"/>
        <w:ind w:left="284" w:right="-567" w:firstLine="0"/>
        <w:rPr>
          <w:rFonts w:ascii="Times New Roman" w:hAnsi="Times New Roman" w:cs="Times New Roman"/>
          <w:color w:val="000000"/>
          <w:sz w:val="24"/>
          <w:szCs w:val="24"/>
        </w:rPr>
      </w:pPr>
      <w:r w:rsidRPr="00C877B3">
        <w:rPr>
          <w:rFonts w:ascii="Times New Roman" w:hAnsi="Times New Roman" w:cs="Times New Roman"/>
          <w:color w:val="000000"/>
          <w:sz w:val="24"/>
          <w:szCs w:val="24"/>
        </w:rPr>
        <w:t>põhivara müük;</w:t>
      </w:r>
    </w:p>
    <w:p w14:paraId="325AC531" w14:textId="77777777" w:rsidR="000E245F" w:rsidRPr="00C877B3" w:rsidRDefault="000E245F" w:rsidP="00177C6B">
      <w:pPr>
        <w:pStyle w:val="Loendilik"/>
        <w:numPr>
          <w:ilvl w:val="0"/>
          <w:numId w:val="13"/>
        </w:numPr>
        <w:autoSpaceDE w:val="0"/>
        <w:autoSpaceDN w:val="0"/>
        <w:adjustRightInd w:val="0"/>
        <w:spacing w:after="0" w:line="276" w:lineRule="auto"/>
        <w:ind w:left="284" w:right="-567" w:firstLine="0"/>
        <w:rPr>
          <w:rFonts w:ascii="Times New Roman" w:hAnsi="Times New Roman" w:cs="Times New Roman"/>
          <w:color w:val="000000"/>
          <w:sz w:val="24"/>
          <w:szCs w:val="24"/>
        </w:rPr>
      </w:pPr>
      <w:r w:rsidRPr="00C877B3">
        <w:rPr>
          <w:rFonts w:ascii="Times New Roman" w:hAnsi="Times New Roman" w:cs="Times New Roman"/>
          <w:color w:val="000000"/>
          <w:sz w:val="24"/>
          <w:szCs w:val="24"/>
        </w:rPr>
        <w:t>põhivara soetuseks saadav sihtfinantseerimine;</w:t>
      </w:r>
    </w:p>
    <w:p w14:paraId="5F4BC39D" w14:textId="77777777" w:rsidR="00392B76" w:rsidRPr="00C877B3" w:rsidRDefault="00392B76" w:rsidP="00177C6B">
      <w:pPr>
        <w:pStyle w:val="Loendilik"/>
        <w:numPr>
          <w:ilvl w:val="0"/>
          <w:numId w:val="13"/>
        </w:numPr>
        <w:autoSpaceDE w:val="0"/>
        <w:autoSpaceDN w:val="0"/>
        <w:adjustRightInd w:val="0"/>
        <w:spacing w:after="0" w:line="276" w:lineRule="auto"/>
        <w:ind w:left="284" w:right="-567" w:firstLine="0"/>
        <w:rPr>
          <w:rFonts w:ascii="Times New Roman" w:hAnsi="Times New Roman" w:cs="Times New Roman"/>
          <w:color w:val="000000"/>
          <w:sz w:val="24"/>
          <w:szCs w:val="24"/>
        </w:rPr>
      </w:pPr>
      <w:r w:rsidRPr="00C877B3">
        <w:rPr>
          <w:rFonts w:ascii="Times New Roman" w:hAnsi="Times New Roman" w:cs="Times New Roman"/>
          <w:color w:val="000000"/>
          <w:sz w:val="24"/>
          <w:szCs w:val="24"/>
        </w:rPr>
        <w:t>osaluste ning muude aktsiate ja osade müük;</w:t>
      </w:r>
    </w:p>
    <w:p w14:paraId="789C3D91" w14:textId="77777777" w:rsidR="000E245F" w:rsidRPr="00C877B3" w:rsidRDefault="000E245F" w:rsidP="00177C6B">
      <w:pPr>
        <w:pStyle w:val="Loendilik"/>
        <w:numPr>
          <w:ilvl w:val="0"/>
          <w:numId w:val="13"/>
        </w:numPr>
        <w:autoSpaceDE w:val="0"/>
        <w:autoSpaceDN w:val="0"/>
        <w:adjustRightInd w:val="0"/>
        <w:spacing w:after="0" w:line="276" w:lineRule="auto"/>
        <w:ind w:left="284" w:right="-567" w:firstLine="0"/>
        <w:rPr>
          <w:rFonts w:ascii="Times New Roman" w:hAnsi="Times New Roman" w:cs="Times New Roman"/>
          <w:color w:val="000000"/>
          <w:sz w:val="24"/>
          <w:szCs w:val="24"/>
        </w:rPr>
      </w:pPr>
      <w:r w:rsidRPr="00C877B3">
        <w:rPr>
          <w:rFonts w:ascii="Times New Roman" w:hAnsi="Times New Roman" w:cs="Times New Roman"/>
          <w:color w:val="000000"/>
          <w:sz w:val="24"/>
          <w:szCs w:val="24"/>
        </w:rPr>
        <w:t>finantstulud.</w:t>
      </w:r>
    </w:p>
    <w:p w14:paraId="1CF2D438" w14:textId="77777777" w:rsidR="000E245F" w:rsidRPr="00C877B3" w:rsidRDefault="000E245F" w:rsidP="00177C6B">
      <w:pPr>
        <w:pStyle w:val="Loendilik"/>
        <w:autoSpaceDE w:val="0"/>
        <w:autoSpaceDN w:val="0"/>
        <w:adjustRightInd w:val="0"/>
        <w:spacing w:after="0" w:line="276" w:lineRule="auto"/>
        <w:ind w:left="0" w:right="-567"/>
        <w:rPr>
          <w:rFonts w:ascii="Times New Roman" w:hAnsi="Times New Roman" w:cs="Times New Roman"/>
          <w:color w:val="000000"/>
          <w:sz w:val="24"/>
          <w:szCs w:val="24"/>
        </w:rPr>
      </w:pPr>
      <w:r w:rsidRPr="00C877B3">
        <w:rPr>
          <w:rFonts w:ascii="Times New Roman" w:hAnsi="Times New Roman" w:cs="Times New Roman"/>
          <w:color w:val="000000"/>
          <w:sz w:val="24"/>
          <w:szCs w:val="24"/>
        </w:rPr>
        <w:t>Investeerimistegevuse kulud (-) jaotuvad järgmiselt:</w:t>
      </w:r>
    </w:p>
    <w:p w14:paraId="2AC43B97" w14:textId="77777777" w:rsidR="000E245F" w:rsidRPr="00C877B3" w:rsidRDefault="00185372" w:rsidP="00177C6B">
      <w:pPr>
        <w:pStyle w:val="Loendilik"/>
        <w:numPr>
          <w:ilvl w:val="0"/>
          <w:numId w:val="14"/>
        </w:numPr>
        <w:autoSpaceDE w:val="0"/>
        <w:autoSpaceDN w:val="0"/>
        <w:adjustRightInd w:val="0"/>
        <w:spacing w:after="0" w:line="276" w:lineRule="auto"/>
        <w:ind w:left="284" w:right="-567" w:firstLine="0"/>
        <w:rPr>
          <w:rFonts w:ascii="Times New Roman" w:hAnsi="Times New Roman" w:cs="Times New Roman"/>
          <w:color w:val="000000"/>
          <w:sz w:val="24"/>
          <w:szCs w:val="24"/>
        </w:rPr>
      </w:pPr>
      <w:r w:rsidRPr="00C877B3">
        <w:rPr>
          <w:rFonts w:ascii="Times New Roman" w:hAnsi="Times New Roman" w:cs="Times New Roman"/>
          <w:color w:val="000000"/>
          <w:sz w:val="24"/>
          <w:szCs w:val="24"/>
        </w:rPr>
        <w:t>põhivara soetus;</w:t>
      </w:r>
    </w:p>
    <w:p w14:paraId="452EE220" w14:textId="77777777" w:rsidR="00185372" w:rsidRPr="00C877B3" w:rsidRDefault="00185372" w:rsidP="00177C6B">
      <w:pPr>
        <w:pStyle w:val="Loendilik"/>
        <w:numPr>
          <w:ilvl w:val="0"/>
          <w:numId w:val="14"/>
        </w:numPr>
        <w:autoSpaceDE w:val="0"/>
        <w:autoSpaceDN w:val="0"/>
        <w:adjustRightInd w:val="0"/>
        <w:spacing w:after="0" w:line="276" w:lineRule="auto"/>
        <w:ind w:left="284" w:right="-567" w:firstLine="0"/>
        <w:rPr>
          <w:rFonts w:ascii="Times New Roman" w:hAnsi="Times New Roman" w:cs="Times New Roman"/>
          <w:color w:val="000000"/>
          <w:sz w:val="24"/>
          <w:szCs w:val="24"/>
        </w:rPr>
      </w:pPr>
      <w:r w:rsidRPr="00C877B3">
        <w:rPr>
          <w:rFonts w:ascii="Times New Roman" w:hAnsi="Times New Roman" w:cs="Times New Roman"/>
          <w:color w:val="000000"/>
          <w:sz w:val="24"/>
          <w:szCs w:val="24"/>
        </w:rPr>
        <w:t>põhivara soetuseks antav sihtfinantseerimine;</w:t>
      </w:r>
    </w:p>
    <w:p w14:paraId="32A5D066" w14:textId="77777777" w:rsidR="00185372" w:rsidRPr="00C877B3" w:rsidRDefault="00185372" w:rsidP="00177C6B">
      <w:pPr>
        <w:pStyle w:val="Loendilik"/>
        <w:numPr>
          <w:ilvl w:val="0"/>
          <w:numId w:val="14"/>
        </w:numPr>
        <w:autoSpaceDE w:val="0"/>
        <w:autoSpaceDN w:val="0"/>
        <w:adjustRightInd w:val="0"/>
        <w:spacing w:after="0" w:line="276" w:lineRule="auto"/>
        <w:ind w:left="284" w:right="-567" w:firstLine="0"/>
        <w:rPr>
          <w:rFonts w:ascii="Times New Roman" w:hAnsi="Times New Roman" w:cs="Times New Roman"/>
          <w:color w:val="000000"/>
          <w:sz w:val="24"/>
          <w:szCs w:val="24"/>
        </w:rPr>
      </w:pPr>
      <w:r w:rsidRPr="00C877B3">
        <w:rPr>
          <w:rFonts w:ascii="Times New Roman" w:hAnsi="Times New Roman" w:cs="Times New Roman"/>
          <w:color w:val="000000"/>
          <w:sz w:val="24"/>
          <w:szCs w:val="24"/>
        </w:rPr>
        <w:t>osaluste ning muude aktsiate ja osade soetus;</w:t>
      </w:r>
    </w:p>
    <w:p w14:paraId="1E38ACAD" w14:textId="77777777" w:rsidR="00185372" w:rsidRPr="00C877B3" w:rsidRDefault="00185372" w:rsidP="00177C6B">
      <w:pPr>
        <w:pStyle w:val="Loendilik"/>
        <w:numPr>
          <w:ilvl w:val="0"/>
          <w:numId w:val="14"/>
        </w:numPr>
        <w:autoSpaceDE w:val="0"/>
        <w:autoSpaceDN w:val="0"/>
        <w:adjustRightInd w:val="0"/>
        <w:spacing w:after="0" w:line="276" w:lineRule="auto"/>
        <w:ind w:left="284" w:right="-567" w:firstLine="0"/>
        <w:rPr>
          <w:rFonts w:ascii="Times New Roman" w:hAnsi="Times New Roman" w:cs="Times New Roman"/>
          <w:color w:val="000000"/>
          <w:sz w:val="24"/>
          <w:szCs w:val="24"/>
        </w:rPr>
      </w:pPr>
      <w:r w:rsidRPr="00C877B3">
        <w:rPr>
          <w:rFonts w:ascii="Times New Roman" w:hAnsi="Times New Roman" w:cs="Times New Roman"/>
          <w:color w:val="000000"/>
          <w:sz w:val="24"/>
          <w:szCs w:val="24"/>
        </w:rPr>
        <w:t>finantskulud.</w:t>
      </w:r>
    </w:p>
    <w:p w14:paraId="7F453798" w14:textId="77777777" w:rsidR="00185372" w:rsidRPr="00C877B3" w:rsidRDefault="00185372" w:rsidP="00177C6B">
      <w:pPr>
        <w:autoSpaceDE w:val="0"/>
        <w:autoSpaceDN w:val="0"/>
        <w:adjustRightInd w:val="0"/>
        <w:spacing w:after="0" w:line="276" w:lineRule="auto"/>
        <w:ind w:right="-567"/>
        <w:rPr>
          <w:rFonts w:ascii="Times New Roman" w:hAnsi="Times New Roman" w:cs="Times New Roman"/>
          <w:color w:val="000000"/>
          <w:sz w:val="24"/>
          <w:szCs w:val="24"/>
        </w:rPr>
      </w:pPr>
    </w:p>
    <w:p w14:paraId="1D72BEC1" w14:textId="5F9B80B5" w:rsidR="00000A03" w:rsidRPr="00C877B3" w:rsidRDefault="00816836" w:rsidP="00303CFC">
      <w:pPr>
        <w:autoSpaceDE w:val="0"/>
        <w:autoSpaceDN w:val="0"/>
        <w:adjustRightInd w:val="0"/>
        <w:spacing w:after="0" w:line="276" w:lineRule="auto"/>
        <w:ind w:right="-283"/>
        <w:rPr>
          <w:rFonts w:ascii="Times New Roman" w:hAnsi="Times New Roman" w:cs="Times New Roman"/>
          <w:color w:val="000000"/>
          <w:sz w:val="24"/>
          <w:szCs w:val="24"/>
        </w:rPr>
      </w:pPr>
      <w:r w:rsidRPr="00C877B3">
        <w:rPr>
          <w:rFonts w:ascii="Times New Roman" w:hAnsi="Times New Roman" w:cs="Times New Roman"/>
          <w:color w:val="000000"/>
          <w:sz w:val="24"/>
          <w:szCs w:val="24"/>
        </w:rPr>
        <w:t xml:space="preserve">Eelarvestrateegias kajastatakse investeerimistegevuse olulisemad tegevused ja investeeringud koos kogumaksumuse prognoosi ja võimalike finantseerimisallikatega. </w:t>
      </w:r>
      <w:r w:rsidR="00185372" w:rsidRPr="00C877B3">
        <w:rPr>
          <w:rFonts w:ascii="Times New Roman" w:hAnsi="Times New Roman" w:cs="Times New Roman"/>
          <w:color w:val="000000"/>
          <w:sz w:val="24"/>
          <w:szCs w:val="24"/>
        </w:rPr>
        <w:t xml:space="preserve">Investeeringute finantseerimiseks on põhiliselt võimalik kasutada kolme allikat: omavahendid, laenude võtmist ja mitmesuguseid toetuseid. Üldjuhul nõuavad toetused ka omaosaluse olemasolu. </w:t>
      </w:r>
      <w:r w:rsidRPr="00C877B3">
        <w:rPr>
          <w:rFonts w:ascii="Times New Roman" w:hAnsi="Times New Roman" w:cs="Times New Roman"/>
          <w:color w:val="000000"/>
          <w:sz w:val="24"/>
          <w:szCs w:val="24"/>
        </w:rPr>
        <w:t xml:space="preserve">Arvestades valla </w:t>
      </w:r>
      <w:r w:rsidR="00234968" w:rsidRPr="00C877B3">
        <w:rPr>
          <w:rFonts w:ascii="Times New Roman" w:hAnsi="Times New Roman" w:cs="Times New Roman"/>
          <w:color w:val="000000"/>
          <w:sz w:val="24"/>
          <w:szCs w:val="24"/>
        </w:rPr>
        <w:t xml:space="preserve">suhteliselt </w:t>
      </w:r>
      <w:r w:rsidRPr="00C877B3">
        <w:rPr>
          <w:rFonts w:ascii="Times New Roman" w:hAnsi="Times New Roman" w:cs="Times New Roman"/>
          <w:color w:val="000000"/>
          <w:sz w:val="24"/>
          <w:szCs w:val="24"/>
        </w:rPr>
        <w:t>madalat omafinantseerimis</w:t>
      </w:r>
      <w:r w:rsidR="00DA0B01" w:rsidRPr="00C877B3">
        <w:rPr>
          <w:rFonts w:ascii="Times New Roman" w:hAnsi="Times New Roman" w:cs="Times New Roman"/>
          <w:color w:val="000000"/>
          <w:sz w:val="24"/>
          <w:szCs w:val="24"/>
        </w:rPr>
        <w:t xml:space="preserve">e </w:t>
      </w:r>
      <w:r w:rsidRPr="00C877B3">
        <w:rPr>
          <w:rFonts w:ascii="Times New Roman" w:hAnsi="Times New Roman" w:cs="Times New Roman"/>
          <w:color w:val="000000"/>
          <w:sz w:val="24"/>
          <w:szCs w:val="24"/>
        </w:rPr>
        <w:t>võimekust on kogu e</w:t>
      </w:r>
      <w:r w:rsidR="00185372" w:rsidRPr="00C877B3">
        <w:rPr>
          <w:rFonts w:ascii="Times New Roman" w:hAnsi="Times New Roman" w:cs="Times New Roman"/>
          <w:color w:val="000000"/>
          <w:sz w:val="24"/>
          <w:szCs w:val="24"/>
        </w:rPr>
        <w:t>el</w:t>
      </w:r>
      <w:r w:rsidR="00675423" w:rsidRPr="00C877B3">
        <w:rPr>
          <w:rFonts w:ascii="Times New Roman" w:hAnsi="Times New Roman" w:cs="Times New Roman"/>
          <w:color w:val="000000"/>
          <w:sz w:val="24"/>
          <w:szCs w:val="24"/>
        </w:rPr>
        <w:t>arvestrateegia perioodi jooksul</w:t>
      </w:r>
      <w:r w:rsidR="00185372" w:rsidRPr="00C877B3">
        <w:rPr>
          <w:rFonts w:ascii="Times New Roman" w:hAnsi="Times New Roman" w:cs="Times New Roman"/>
          <w:color w:val="000000"/>
          <w:sz w:val="24"/>
          <w:szCs w:val="24"/>
        </w:rPr>
        <w:t xml:space="preserve">  investeeringute tegemine </w:t>
      </w:r>
      <w:r w:rsidRPr="00C877B3">
        <w:rPr>
          <w:rFonts w:ascii="Times New Roman" w:hAnsi="Times New Roman" w:cs="Times New Roman"/>
          <w:color w:val="000000"/>
          <w:sz w:val="24"/>
          <w:szCs w:val="24"/>
        </w:rPr>
        <w:t xml:space="preserve">võimalik </w:t>
      </w:r>
      <w:r w:rsidR="00234968" w:rsidRPr="00C877B3">
        <w:rPr>
          <w:rFonts w:ascii="Times New Roman" w:hAnsi="Times New Roman" w:cs="Times New Roman"/>
          <w:color w:val="000000"/>
          <w:sz w:val="24"/>
          <w:szCs w:val="24"/>
        </w:rPr>
        <w:t xml:space="preserve">peamiselt </w:t>
      </w:r>
      <w:r w:rsidR="003A740E" w:rsidRPr="00C877B3">
        <w:rPr>
          <w:rFonts w:ascii="Times New Roman" w:hAnsi="Times New Roman" w:cs="Times New Roman"/>
          <w:color w:val="000000"/>
          <w:sz w:val="24"/>
          <w:szCs w:val="24"/>
        </w:rPr>
        <w:t>laenuvahendite toe</w:t>
      </w:r>
      <w:r w:rsidRPr="00C877B3">
        <w:rPr>
          <w:rFonts w:ascii="Times New Roman" w:hAnsi="Times New Roman" w:cs="Times New Roman"/>
          <w:color w:val="000000"/>
          <w:sz w:val="24"/>
          <w:szCs w:val="24"/>
        </w:rPr>
        <w:t>l</w:t>
      </w:r>
      <w:r w:rsidR="003A740E" w:rsidRPr="00C877B3">
        <w:rPr>
          <w:rFonts w:ascii="Times New Roman" w:hAnsi="Times New Roman" w:cs="Times New Roman"/>
          <w:color w:val="000000"/>
          <w:sz w:val="24"/>
          <w:szCs w:val="24"/>
        </w:rPr>
        <w:t xml:space="preserve">. </w:t>
      </w:r>
      <w:r w:rsidR="00042004" w:rsidRPr="00C877B3">
        <w:rPr>
          <w:rFonts w:ascii="Times New Roman" w:hAnsi="Times New Roman" w:cs="Times New Roman"/>
          <w:color w:val="000000"/>
          <w:sz w:val="24"/>
          <w:szCs w:val="24"/>
        </w:rPr>
        <w:t>Seetõttu oleks otstarbekas järgnevatel aastatel kaas</w:t>
      </w:r>
      <w:r w:rsidR="00D22F1F">
        <w:rPr>
          <w:rFonts w:ascii="Times New Roman" w:hAnsi="Times New Roman" w:cs="Times New Roman"/>
          <w:color w:val="000000"/>
          <w:sz w:val="24"/>
          <w:szCs w:val="24"/>
        </w:rPr>
        <w:t>a</w:t>
      </w:r>
      <w:r w:rsidR="00042004" w:rsidRPr="00C877B3">
        <w:rPr>
          <w:rFonts w:ascii="Times New Roman" w:hAnsi="Times New Roman" w:cs="Times New Roman"/>
          <w:color w:val="000000"/>
          <w:sz w:val="24"/>
          <w:szCs w:val="24"/>
        </w:rPr>
        <w:t>ta maksimaalselt võimalikke projektito</w:t>
      </w:r>
      <w:r w:rsidR="0013135E">
        <w:rPr>
          <w:rFonts w:ascii="Times New Roman" w:hAnsi="Times New Roman" w:cs="Times New Roman"/>
          <w:color w:val="000000"/>
          <w:sz w:val="24"/>
          <w:szCs w:val="24"/>
        </w:rPr>
        <w:t>e</w:t>
      </w:r>
      <w:r w:rsidR="00042004" w:rsidRPr="00C877B3">
        <w:rPr>
          <w:rFonts w:ascii="Times New Roman" w:hAnsi="Times New Roman" w:cs="Times New Roman"/>
          <w:color w:val="000000"/>
          <w:sz w:val="24"/>
          <w:szCs w:val="24"/>
        </w:rPr>
        <w:t xml:space="preserve">tusi. </w:t>
      </w:r>
      <w:r w:rsidR="003E5E9E">
        <w:rPr>
          <w:rFonts w:ascii="Times New Roman" w:hAnsi="Times New Roman" w:cs="Times New Roman"/>
          <w:color w:val="000000"/>
          <w:sz w:val="24"/>
          <w:szCs w:val="24"/>
        </w:rPr>
        <w:t>Strateegia peri</w:t>
      </w:r>
      <w:r w:rsidR="00496B65">
        <w:rPr>
          <w:rFonts w:ascii="Times New Roman" w:hAnsi="Times New Roman" w:cs="Times New Roman"/>
          <w:color w:val="000000"/>
          <w:sz w:val="24"/>
          <w:szCs w:val="24"/>
        </w:rPr>
        <w:t xml:space="preserve">oodil ei ole planeeritud müüa põhivara. </w:t>
      </w:r>
      <w:r w:rsidR="006232F5" w:rsidRPr="00C877B3">
        <w:rPr>
          <w:rFonts w:ascii="Times New Roman" w:hAnsi="Times New Roman" w:cs="Times New Roman"/>
          <w:color w:val="000000"/>
          <w:sz w:val="24"/>
          <w:szCs w:val="24"/>
        </w:rPr>
        <w:t xml:space="preserve">Põhivara soetuseks antava sihtfinantseerimise real kajastuvad </w:t>
      </w:r>
      <w:r w:rsidR="00702286" w:rsidRPr="00C877B3">
        <w:rPr>
          <w:rFonts w:ascii="Times New Roman" w:hAnsi="Times New Roman" w:cs="Times New Roman"/>
          <w:color w:val="000000"/>
          <w:sz w:val="24"/>
          <w:szCs w:val="24"/>
        </w:rPr>
        <w:t xml:space="preserve"> </w:t>
      </w:r>
      <w:r w:rsidR="006232F5" w:rsidRPr="00C877B3">
        <w:rPr>
          <w:rFonts w:ascii="Times New Roman" w:hAnsi="Times New Roman" w:cs="Times New Roman"/>
          <w:color w:val="000000"/>
          <w:sz w:val="24"/>
          <w:szCs w:val="24"/>
        </w:rPr>
        <w:t>kulutused hajaasustuse programmile</w:t>
      </w:r>
      <w:r w:rsidR="00496B65">
        <w:rPr>
          <w:rFonts w:ascii="Times New Roman" w:hAnsi="Times New Roman" w:cs="Times New Roman"/>
          <w:color w:val="000000"/>
          <w:sz w:val="24"/>
          <w:szCs w:val="24"/>
        </w:rPr>
        <w:t xml:space="preserve"> ja</w:t>
      </w:r>
      <w:r w:rsidR="006B61B6">
        <w:rPr>
          <w:rFonts w:ascii="Times New Roman" w:hAnsi="Times New Roman" w:cs="Times New Roman"/>
          <w:color w:val="000000"/>
          <w:sz w:val="24"/>
          <w:szCs w:val="24"/>
        </w:rPr>
        <w:t xml:space="preserve"> Sihtasutusele Märjamaa Valla </w:t>
      </w:r>
      <w:r w:rsidR="00BF1E69">
        <w:rPr>
          <w:rFonts w:ascii="Times New Roman" w:hAnsi="Times New Roman" w:cs="Times New Roman"/>
          <w:color w:val="000000"/>
          <w:sz w:val="24"/>
          <w:szCs w:val="24"/>
        </w:rPr>
        <w:t xml:space="preserve">Spordikeskus antav sihtotstarbeline toetus soetatud põhivaralt sisendkäibemaksu tagastamiseks. </w:t>
      </w:r>
      <w:r w:rsidR="006232F5" w:rsidRPr="00C877B3">
        <w:rPr>
          <w:rFonts w:ascii="Times New Roman" w:hAnsi="Times New Roman" w:cs="Times New Roman"/>
          <w:color w:val="000000"/>
          <w:sz w:val="24"/>
          <w:szCs w:val="24"/>
        </w:rPr>
        <w:t>Finantstulude ja finantskulude eelarveridadel on kajastatud vastavalt saadud ja tasutud intress</w:t>
      </w:r>
      <w:r w:rsidR="00DE19BD" w:rsidRPr="00C877B3">
        <w:rPr>
          <w:rFonts w:ascii="Times New Roman" w:hAnsi="Times New Roman" w:cs="Times New Roman"/>
          <w:color w:val="000000"/>
          <w:sz w:val="24"/>
          <w:szCs w:val="24"/>
        </w:rPr>
        <w:t>id</w:t>
      </w:r>
      <w:r w:rsidR="006232F5" w:rsidRPr="00C877B3">
        <w:rPr>
          <w:rFonts w:ascii="Times New Roman" w:hAnsi="Times New Roman" w:cs="Times New Roman"/>
          <w:color w:val="000000"/>
          <w:sz w:val="24"/>
          <w:szCs w:val="24"/>
        </w:rPr>
        <w:t>.</w:t>
      </w:r>
    </w:p>
    <w:p w14:paraId="560CA164" w14:textId="77777777" w:rsidR="00702286" w:rsidRDefault="006232F5" w:rsidP="00303CFC">
      <w:pPr>
        <w:autoSpaceDE w:val="0"/>
        <w:autoSpaceDN w:val="0"/>
        <w:adjustRightInd w:val="0"/>
        <w:spacing w:after="0" w:line="276" w:lineRule="auto"/>
        <w:ind w:right="-283"/>
        <w:rPr>
          <w:rFonts w:ascii="Times New Roman" w:hAnsi="Times New Roman" w:cs="Times New Roman"/>
          <w:sz w:val="24"/>
          <w:szCs w:val="24"/>
        </w:rPr>
      </w:pPr>
      <w:r w:rsidRPr="00C877B3">
        <w:rPr>
          <w:rFonts w:ascii="Times New Roman" w:hAnsi="Times New Roman" w:cs="Times New Roman"/>
          <w:color w:val="000000"/>
          <w:sz w:val="24"/>
          <w:szCs w:val="24"/>
        </w:rPr>
        <w:t xml:space="preserve">Investeerimistegevusest annab ülevaate </w:t>
      </w:r>
      <w:r w:rsidR="00702286" w:rsidRPr="00C877B3">
        <w:rPr>
          <w:rFonts w:ascii="Times New Roman" w:hAnsi="Times New Roman" w:cs="Times New Roman"/>
          <w:color w:val="000000"/>
          <w:sz w:val="24"/>
          <w:szCs w:val="24"/>
        </w:rPr>
        <w:t>Tabel 5, milles on välja toodud e</w:t>
      </w:r>
      <w:r w:rsidR="00702286" w:rsidRPr="00C877B3">
        <w:rPr>
          <w:rFonts w:ascii="Times New Roman" w:hAnsi="Times New Roman" w:cs="Times New Roman"/>
          <w:sz w:val="24"/>
          <w:szCs w:val="24"/>
        </w:rPr>
        <w:t xml:space="preserve">elarvestrateegia vastuvõtmisele eelnenud tegelikud, jooksvaks aastaks planeeritud ja eelarvstrateegia perioodiks kavandatud põhivara müügid ja </w:t>
      </w:r>
      <w:r w:rsidR="0088492D" w:rsidRPr="00C877B3">
        <w:rPr>
          <w:rFonts w:ascii="Times New Roman" w:hAnsi="Times New Roman" w:cs="Times New Roman"/>
          <w:sz w:val="24"/>
          <w:szCs w:val="24"/>
        </w:rPr>
        <w:t>-</w:t>
      </w:r>
      <w:r w:rsidR="00702286" w:rsidRPr="00C877B3">
        <w:rPr>
          <w:rFonts w:ascii="Times New Roman" w:hAnsi="Times New Roman" w:cs="Times New Roman"/>
          <w:sz w:val="24"/>
          <w:szCs w:val="24"/>
        </w:rPr>
        <w:t xml:space="preserve">soetused, </w:t>
      </w:r>
      <w:r w:rsidR="0088492D" w:rsidRPr="00C877B3">
        <w:rPr>
          <w:rFonts w:ascii="Times New Roman" w:hAnsi="Times New Roman" w:cs="Times New Roman"/>
          <w:sz w:val="24"/>
          <w:szCs w:val="24"/>
        </w:rPr>
        <w:t>põhivara soetuseks saadav ja -antav sihtfinantseerimine ning finantstulud ja –kulud.</w:t>
      </w:r>
    </w:p>
    <w:p w14:paraId="7DC64B70" w14:textId="77777777" w:rsidR="00C74B0B" w:rsidRDefault="00C74B0B" w:rsidP="00702286">
      <w:pPr>
        <w:autoSpaceDE w:val="0"/>
        <w:autoSpaceDN w:val="0"/>
        <w:adjustRightInd w:val="0"/>
        <w:spacing w:after="0" w:line="276" w:lineRule="auto"/>
        <w:ind w:right="-567"/>
        <w:rPr>
          <w:rFonts w:ascii="Times New Roman" w:hAnsi="Times New Roman" w:cs="Times New Roman"/>
          <w:sz w:val="24"/>
          <w:szCs w:val="24"/>
        </w:rPr>
      </w:pPr>
    </w:p>
    <w:p w14:paraId="3B4902DF" w14:textId="77777777" w:rsidR="00C74B0B" w:rsidRDefault="00C74B0B" w:rsidP="00702286">
      <w:pPr>
        <w:autoSpaceDE w:val="0"/>
        <w:autoSpaceDN w:val="0"/>
        <w:adjustRightInd w:val="0"/>
        <w:spacing w:after="0" w:line="276" w:lineRule="auto"/>
        <w:ind w:right="-567"/>
        <w:rPr>
          <w:rFonts w:ascii="Times New Roman" w:hAnsi="Times New Roman" w:cs="Times New Roman"/>
          <w:sz w:val="24"/>
          <w:szCs w:val="24"/>
        </w:rPr>
      </w:pPr>
    </w:p>
    <w:p w14:paraId="7AFFF029" w14:textId="77777777" w:rsidR="00C74B0B" w:rsidRDefault="00C74B0B" w:rsidP="00702286">
      <w:pPr>
        <w:autoSpaceDE w:val="0"/>
        <w:autoSpaceDN w:val="0"/>
        <w:adjustRightInd w:val="0"/>
        <w:spacing w:after="0" w:line="276" w:lineRule="auto"/>
        <w:ind w:right="-567"/>
        <w:rPr>
          <w:rFonts w:ascii="Times New Roman" w:hAnsi="Times New Roman" w:cs="Times New Roman"/>
          <w:sz w:val="24"/>
          <w:szCs w:val="24"/>
        </w:rPr>
      </w:pPr>
    </w:p>
    <w:p w14:paraId="21644448" w14:textId="77777777" w:rsidR="000B6460" w:rsidRDefault="000B6460" w:rsidP="00702286">
      <w:pPr>
        <w:autoSpaceDE w:val="0"/>
        <w:autoSpaceDN w:val="0"/>
        <w:adjustRightInd w:val="0"/>
        <w:spacing w:after="0" w:line="276" w:lineRule="auto"/>
        <w:ind w:right="-567"/>
        <w:rPr>
          <w:rFonts w:ascii="Times New Roman" w:hAnsi="Times New Roman" w:cs="Times New Roman"/>
          <w:sz w:val="24"/>
          <w:szCs w:val="24"/>
        </w:rPr>
      </w:pPr>
    </w:p>
    <w:p w14:paraId="47AD5C37" w14:textId="77777777" w:rsidR="00C74B0B" w:rsidRDefault="00C74B0B" w:rsidP="00702286">
      <w:pPr>
        <w:autoSpaceDE w:val="0"/>
        <w:autoSpaceDN w:val="0"/>
        <w:adjustRightInd w:val="0"/>
        <w:spacing w:after="0" w:line="276" w:lineRule="auto"/>
        <w:ind w:right="-567"/>
        <w:rPr>
          <w:rFonts w:ascii="Times New Roman" w:hAnsi="Times New Roman" w:cs="Times New Roman"/>
          <w:sz w:val="24"/>
          <w:szCs w:val="24"/>
        </w:rPr>
      </w:pPr>
    </w:p>
    <w:p w14:paraId="60B7859E" w14:textId="77777777" w:rsidR="00C74B0B" w:rsidRPr="00C877B3" w:rsidRDefault="00C74B0B" w:rsidP="00EE4E8D">
      <w:pPr>
        <w:autoSpaceDE w:val="0"/>
        <w:autoSpaceDN w:val="0"/>
        <w:adjustRightInd w:val="0"/>
        <w:spacing w:after="0" w:line="276" w:lineRule="auto"/>
        <w:ind w:right="-283"/>
        <w:rPr>
          <w:rFonts w:ascii="Times New Roman" w:hAnsi="Times New Roman" w:cs="Times New Roman"/>
          <w:sz w:val="24"/>
          <w:szCs w:val="24"/>
        </w:rPr>
      </w:pPr>
    </w:p>
    <w:p w14:paraId="1B44E18F" w14:textId="77777777" w:rsidR="00632CB0" w:rsidRDefault="00632CB0" w:rsidP="001962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Tabel 5</w:t>
      </w:r>
      <w:r w:rsidR="00F77212">
        <w:rPr>
          <w:rFonts w:ascii="Times New Roman" w:hAnsi="Times New Roman" w:cs="Times New Roman"/>
          <w:color w:val="000000"/>
          <w:sz w:val="24"/>
          <w:szCs w:val="24"/>
        </w:rPr>
        <w:t xml:space="preserve"> </w:t>
      </w:r>
      <w:r w:rsidR="00F77212" w:rsidRPr="00C74B0B">
        <w:rPr>
          <w:rFonts w:ascii="Times New Roman" w:hAnsi="Times New Roman" w:cs="Times New Roman"/>
          <w:sz w:val="24"/>
          <w:szCs w:val="24"/>
        </w:rPr>
        <w:t>Investeerimistegevus (eurodes)</w:t>
      </w:r>
    </w:p>
    <w:tbl>
      <w:tblPr>
        <w:tblW w:w="9346" w:type="dxa"/>
        <w:tblCellMar>
          <w:left w:w="70" w:type="dxa"/>
          <w:right w:w="70" w:type="dxa"/>
        </w:tblCellMar>
        <w:tblLook w:val="04A0" w:firstRow="1" w:lastRow="0" w:firstColumn="1" w:lastColumn="0" w:noHBand="0" w:noVBand="1"/>
      </w:tblPr>
      <w:tblGrid>
        <w:gridCol w:w="3392"/>
        <w:gridCol w:w="993"/>
        <w:gridCol w:w="992"/>
        <w:gridCol w:w="992"/>
        <w:gridCol w:w="992"/>
        <w:gridCol w:w="993"/>
        <w:gridCol w:w="992"/>
      </w:tblGrid>
      <w:tr w:rsidR="00A42385" w:rsidRPr="00A42385" w14:paraId="1BE37F97" w14:textId="77777777" w:rsidTr="00EE4E8D">
        <w:trPr>
          <w:trHeight w:val="744"/>
        </w:trPr>
        <w:tc>
          <w:tcPr>
            <w:tcW w:w="3392" w:type="dxa"/>
            <w:tcBorders>
              <w:top w:val="single" w:sz="8" w:space="0" w:color="auto"/>
              <w:left w:val="single" w:sz="8" w:space="0" w:color="auto"/>
              <w:bottom w:val="single" w:sz="8" w:space="0" w:color="auto"/>
              <w:right w:val="single" w:sz="4" w:space="0" w:color="auto"/>
            </w:tcBorders>
            <w:shd w:val="clear" w:color="000000" w:fill="92D050"/>
            <w:vAlign w:val="bottom"/>
            <w:hideMark/>
          </w:tcPr>
          <w:p w14:paraId="1FB78DCC" w14:textId="77777777" w:rsidR="00A42385" w:rsidRPr="00A42385" w:rsidRDefault="00A42385" w:rsidP="00A42385">
            <w:pPr>
              <w:spacing w:after="0" w:line="240" w:lineRule="auto"/>
              <w:jc w:val="center"/>
              <w:rPr>
                <w:rFonts w:ascii="Calibri" w:eastAsia="Times New Roman" w:hAnsi="Calibri" w:cs="Calibri"/>
                <w:b/>
                <w:bCs/>
                <w:sz w:val="18"/>
                <w:szCs w:val="18"/>
                <w:lang w:eastAsia="et-EE" w:bidi="ar-SA"/>
              </w:rPr>
            </w:pPr>
            <w:r w:rsidRPr="00A42385">
              <w:rPr>
                <w:rFonts w:ascii="Calibri" w:eastAsia="Times New Roman" w:hAnsi="Calibri" w:cs="Calibri"/>
                <w:b/>
                <w:bCs/>
                <w:sz w:val="18"/>
                <w:szCs w:val="18"/>
                <w:lang w:eastAsia="et-EE" w:bidi="ar-SA"/>
              </w:rPr>
              <w:t>Märjamaa Vallavalitsus</w:t>
            </w:r>
          </w:p>
        </w:tc>
        <w:tc>
          <w:tcPr>
            <w:tcW w:w="993" w:type="dxa"/>
            <w:tcBorders>
              <w:top w:val="single" w:sz="8" w:space="0" w:color="auto"/>
              <w:left w:val="nil"/>
              <w:bottom w:val="single" w:sz="8" w:space="0" w:color="auto"/>
              <w:right w:val="single" w:sz="4" w:space="0" w:color="auto"/>
            </w:tcBorders>
            <w:shd w:val="clear" w:color="000000" w:fill="92D050"/>
            <w:vAlign w:val="bottom"/>
            <w:hideMark/>
          </w:tcPr>
          <w:p w14:paraId="5FC79B0E" w14:textId="77777777" w:rsidR="00A42385" w:rsidRPr="00A42385" w:rsidRDefault="00A42385" w:rsidP="00A42385">
            <w:pPr>
              <w:spacing w:after="0" w:line="240" w:lineRule="auto"/>
              <w:jc w:val="center"/>
              <w:rPr>
                <w:rFonts w:ascii="Calibri" w:eastAsia="Times New Roman" w:hAnsi="Calibri" w:cs="Calibri"/>
                <w:b/>
                <w:bCs/>
                <w:sz w:val="18"/>
                <w:szCs w:val="18"/>
                <w:lang w:eastAsia="et-EE" w:bidi="ar-SA"/>
              </w:rPr>
            </w:pPr>
            <w:r w:rsidRPr="00A42385">
              <w:rPr>
                <w:rFonts w:ascii="Calibri" w:eastAsia="Times New Roman" w:hAnsi="Calibri" w:cs="Calibri"/>
                <w:b/>
                <w:bCs/>
                <w:sz w:val="18"/>
                <w:szCs w:val="18"/>
                <w:lang w:eastAsia="et-EE" w:bidi="ar-SA"/>
              </w:rPr>
              <w:t>2022 täitmine</w:t>
            </w:r>
          </w:p>
        </w:tc>
        <w:tc>
          <w:tcPr>
            <w:tcW w:w="992" w:type="dxa"/>
            <w:tcBorders>
              <w:top w:val="single" w:sz="8" w:space="0" w:color="auto"/>
              <w:left w:val="nil"/>
              <w:bottom w:val="single" w:sz="8" w:space="0" w:color="auto"/>
              <w:right w:val="single" w:sz="4" w:space="0" w:color="auto"/>
            </w:tcBorders>
            <w:shd w:val="clear" w:color="000000" w:fill="92D050"/>
            <w:vAlign w:val="bottom"/>
            <w:hideMark/>
          </w:tcPr>
          <w:p w14:paraId="07946106" w14:textId="77777777" w:rsidR="00A42385" w:rsidRPr="00A42385" w:rsidRDefault="00A42385" w:rsidP="00A42385">
            <w:pPr>
              <w:spacing w:after="0" w:line="240" w:lineRule="auto"/>
              <w:jc w:val="center"/>
              <w:rPr>
                <w:rFonts w:ascii="Calibri" w:eastAsia="Times New Roman" w:hAnsi="Calibri" w:cs="Calibri"/>
                <w:b/>
                <w:bCs/>
                <w:sz w:val="18"/>
                <w:szCs w:val="18"/>
                <w:lang w:eastAsia="et-EE" w:bidi="ar-SA"/>
              </w:rPr>
            </w:pPr>
            <w:r w:rsidRPr="00A42385">
              <w:rPr>
                <w:rFonts w:ascii="Calibri" w:eastAsia="Times New Roman" w:hAnsi="Calibri" w:cs="Calibri"/>
                <w:b/>
                <w:bCs/>
                <w:sz w:val="18"/>
                <w:szCs w:val="18"/>
                <w:lang w:eastAsia="et-EE" w:bidi="ar-SA"/>
              </w:rPr>
              <w:t>2023 eeldatav täitmine</w:t>
            </w:r>
          </w:p>
        </w:tc>
        <w:tc>
          <w:tcPr>
            <w:tcW w:w="992" w:type="dxa"/>
            <w:tcBorders>
              <w:top w:val="single" w:sz="8" w:space="0" w:color="auto"/>
              <w:left w:val="nil"/>
              <w:bottom w:val="single" w:sz="8" w:space="0" w:color="auto"/>
              <w:right w:val="single" w:sz="4" w:space="0" w:color="auto"/>
            </w:tcBorders>
            <w:shd w:val="clear" w:color="000000" w:fill="92D050"/>
            <w:vAlign w:val="bottom"/>
            <w:hideMark/>
          </w:tcPr>
          <w:p w14:paraId="625ADD19" w14:textId="77777777" w:rsidR="00A42385" w:rsidRPr="00A42385" w:rsidRDefault="00A42385" w:rsidP="00A42385">
            <w:pPr>
              <w:spacing w:after="0" w:line="240" w:lineRule="auto"/>
              <w:jc w:val="center"/>
              <w:rPr>
                <w:rFonts w:ascii="Calibri" w:eastAsia="Times New Roman" w:hAnsi="Calibri" w:cs="Calibri"/>
                <w:b/>
                <w:bCs/>
                <w:sz w:val="18"/>
                <w:szCs w:val="18"/>
                <w:lang w:eastAsia="et-EE" w:bidi="ar-SA"/>
              </w:rPr>
            </w:pPr>
            <w:r w:rsidRPr="00A42385">
              <w:rPr>
                <w:rFonts w:ascii="Calibri" w:eastAsia="Times New Roman" w:hAnsi="Calibri" w:cs="Calibri"/>
                <w:b/>
                <w:bCs/>
                <w:sz w:val="18"/>
                <w:szCs w:val="18"/>
                <w:lang w:eastAsia="et-EE" w:bidi="ar-SA"/>
              </w:rPr>
              <w:t xml:space="preserve">2024 eelarve  </w:t>
            </w:r>
          </w:p>
        </w:tc>
        <w:tc>
          <w:tcPr>
            <w:tcW w:w="992" w:type="dxa"/>
            <w:tcBorders>
              <w:top w:val="single" w:sz="8" w:space="0" w:color="auto"/>
              <w:left w:val="nil"/>
              <w:bottom w:val="single" w:sz="8" w:space="0" w:color="auto"/>
              <w:right w:val="single" w:sz="4" w:space="0" w:color="auto"/>
            </w:tcBorders>
            <w:shd w:val="clear" w:color="000000" w:fill="92D050"/>
            <w:vAlign w:val="bottom"/>
            <w:hideMark/>
          </w:tcPr>
          <w:p w14:paraId="52E0F195" w14:textId="77777777" w:rsidR="00A42385" w:rsidRPr="00A42385" w:rsidRDefault="00A42385" w:rsidP="00A42385">
            <w:pPr>
              <w:spacing w:after="0" w:line="240" w:lineRule="auto"/>
              <w:jc w:val="center"/>
              <w:rPr>
                <w:rFonts w:ascii="Calibri" w:eastAsia="Times New Roman" w:hAnsi="Calibri" w:cs="Calibri"/>
                <w:b/>
                <w:bCs/>
                <w:sz w:val="18"/>
                <w:szCs w:val="18"/>
                <w:lang w:eastAsia="et-EE" w:bidi="ar-SA"/>
              </w:rPr>
            </w:pPr>
            <w:r w:rsidRPr="00A42385">
              <w:rPr>
                <w:rFonts w:ascii="Calibri" w:eastAsia="Times New Roman" w:hAnsi="Calibri" w:cs="Calibri"/>
                <w:b/>
                <w:bCs/>
                <w:sz w:val="18"/>
                <w:szCs w:val="18"/>
                <w:lang w:eastAsia="et-EE" w:bidi="ar-SA"/>
              </w:rPr>
              <w:t xml:space="preserve">2025 eelarve  </w:t>
            </w:r>
          </w:p>
        </w:tc>
        <w:tc>
          <w:tcPr>
            <w:tcW w:w="993" w:type="dxa"/>
            <w:tcBorders>
              <w:top w:val="single" w:sz="8" w:space="0" w:color="auto"/>
              <w:left w:val="nil"/>
              <w:bottom w:val="single" w:sz="8" w:space="0" w:color="auto"/>
              <w:right w:val="single" w:sz="4" w:space="0" w:color="auto"/>
            </w:tcBorders>
            <w:shd w:val="clear" w:color="000000" w:fill="92D050"/>
            <w:vAlign w:val="bottom"/>
            <w:hideMark/>
          </w:tcPr>
          <w:p w14:paraId="1AA0B161" w14:textId="77777777" w:rsidR="00A42385" w:rsidRPr="00A42385" w:rsidRDefault="00A42385" w:rsidP="00A42385">
            <w:pPr>
              <w:spacing w:after="0" w:line="240" w:lineRule="auto"/>
              <w:jc w:val="center"/>
              <w:rPr>
                <w:rFonts w:ascii="Calibri" w:eastAsia="Times New Roman" w:hAnsi="Calibri" w:cs="Calibri"/>
                <w:b/>
                <w:bCs/>
                <w:sz w:val="18"/>
                <w:szCs w:val="18"/>
                <w:lang w:eastAsia="et-EE" w:bidi="ar-SA"/>
              </w:rPr>
            </w:pPr>
            <w:r w:rsidRPr="00A42385">
              <w:rPr>
                <w:rFonts w:ascii="Calibri" w:eastAsia="Times New Roman" w:hAnsi="Calibri" w:cs="Calibri"/>
                <w:b/>
                <w:bCs/>
                <w:sz w:val="18"/>
                <w:szCs w:val="18"/>
                <w:lang w:eastAsia="et-EE" w:bidi="ar-SA"/>
              </w:rPr>
              <w:t xml:space="preserve">2026 eelarve  </w:t>
            </w:r>
          </w:p>
        </w:tc>
        <w:tc>
          <w:tcPr>
            <w:tcW w:w="992" w:type="dxa"/>
            <w:tcBorders>
              <w:top w:val="single" w:sz="8" w:space="0" w:color="auto"/>
              <w:left w:val="nil"/>
              <w:bottom w:val="single" w:sz="8" w:space="0" w:color="auto"/>
              <w:right w:val="single" w:sz="8" w:space="0" w:color="auto"/>
            </w:tcBorders>
            <w:shd w:val="clear" w:color="000000" w:fill="92D050"/>
            <w:vAlign w:val="bottom"/>
            <w:hideMark/>
          </w:tcPr>
          <w:p w14:paraId="21C19E52" w14:textId="77777777" w:rsidR="00A42385" w:rsidRPr="00A42385" w:rsidRDefault="00A42385" w:rsidP="00A42385">
            <w:pPr>
              <w:spacing w:after="0" w:line="240" w:lineRule="auto"/>
              <w:jc w:val="center"/>
              <w:rPr>
                <w:rFonts w:ascii="Calibri" w:eastAsia="Times New Roman" w:hAnsi="Calibri" w:cs="Calibri"/>
                <w:b/>
                <w:bCs/>
                <w:sz w:val="18"/>
                <w:szCs w:val="18"/>
                <w:lang w:eastAsia="et-EE" w:bidi="ar-SA"/>
              </w:rPr>
            </w:pPr>
            <w:r w:rsidRPr="00A42385">
              <w:rPr>
                <w:rFonts w:ascii="Calibri" w:eastAsia="Times New Roman" w:hAnsi="Calibri" w:cs="Calibri"/>
                <w:b/>
                <w:bCs/>
                <w:sz w:val="18"/>
                <w:szCs w:val="18"/>
                <w:lang w:eastAsia="et-EE" w:bidi="ar-SA"/>
              </w:rPr>
              <w:t xml:space="preserve">2027 eelarve  </w:t>
            </w:r>
          </w:p>
        </w:tc>
      </w:tr>
      <w:tr w:rsidR="00A42385" w:rsidRPr="00A42385" w14:paraId="01BD993B" w14:textId="77777777" w:rsidTr="00EE4E8D">
        <w:trPr>
          <w:trHeight w:val="288"/>
        </w:trPr>
        <w:tc>
          <w:tcPr>
            <w:tcW w:w="3392"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1A2887E" w14:textId="77777777" w:rsidR="00A42385" w:rsidRPr="00A42385" w:rsidRDefault="00A42385" w:rsidP="00A42385">
            <w:pPr>
              <w:spacing w:after="0" w:line="240" w:lineRule="auto"/>
              <w:jc w:val="left"/>
              <w:rPr>
                <w:rFonts w:ascii="Calibri" w:eastAsia="Times New Roman" w:hAnsi="Calibri" w:cs="Calibri"/>
                <w:b/>
                <w:bCs/>
                <w:sz w:val="18"/>
                <w:szCs w:val="18"/>
                <w:lang w:eastAsia="et-EE" w:bidi="ar-SA"/>
              </w:rPr>
            </w:pPr>
            <w:r w:rsidRPr="00A42385">
              <w:rPr>
                <w:rFonts w:ascii="Calibri" w:eastAsia="Times New Roman" w:hAnsi="Calibri" w:cs="Calibri"/>
                <w:b/>
                <w:bCs/>
                <w:sz w:val="18"/>
                <w:szCs w:val="18"/>
                <w:lang w:eastAsia="et-EE" w:bidi="ar-SA"/>
              </w:rPr>
              <w:t>Investeerimistegevus kokku</w:t>
            </w:r>
          </w:p>
        </w:tc>
        <w:tc>
          <w:tcPr>
            <w:tcW w:w="993" w:type="dxa"/>
            <w:tcBorders>
              <w:top w:val="single" w:sz="4" w:space="0" w:color="auto"/>
              <w:left w:val="nil"/>
              <w:bottom w:val="single" w:sz="4" w:space="0" w:color="auto"/>
              <w:right w:val="nil"/>
            </w:tcBorders>
            <w:shd w:val="clear" w:color="auto" w:fill="auto"/>
            <w:vAlign w:val="bottom"/>
            <w:hideMark/>
          </w:tcPr>
          <w:p w14:paraId="535B0BEF" w14:textId="77777777" w:rsidR="00A42385" w:rsidRPr="00A42385" w:rsidRDefault="00A42385" w:rsidP="00A42385">
            <w:pPr>
              <w:spacing w:after="0" w:line="240" w:lineRule="auto"/>
              <w:jc w:val="right"/>
              <w:rPr>
                <w:rFonts w:ascii="Calibri" w:eastAsia="Times New Roman" w:hAnsi="Calibri" w:cs="Calibri"/>
                <w:b/>
                <w:bCs/>
                <w:sz w:val="18"/>
                <w:szCs w:val="18"/>
                <w:lang w:eastAsia="et-EE" w:bidi="ar-SA"/>
              </w:rPr>
            </w:pPr>
            <w:r w:rsidRPr="00A42385">
              <w:rPr>
                <w:rFonts w:ascii="Calibri" w:eastAsia="Times New Roman" w:hAnsi="Calibri" w:cs="Calibri"/>
                <w:b/>
                <w:bCs/>
                <w:sz w:val="18"/>
                <w:szCs w:val="18"/>
                <w:lang w:eastAsia="et-EE" w:bidi="ar-SA"/>
              </w:rPr>
              <w:t>-1 434 448</w:t>
            </w:r>
          </w:p>
        </w:tc>
        <w:tc>
          <w:tcPr>
            <w:tcW w:w="992" w:type="dxa"/>
            <w:tcBorders>
              <w:top w:val="single" w:sz="4" w:space="0" w:color="auto"/>
              <w:left w:val="single" w:sz="4" w:space="0" w:color="auto"/>
              <w:bottom w:val="single" w:sz="4" w:space="0" w:color="auto"/>
              <w:right w:val="nil"/>
            </w:tcBorders>
            <w:shd w:val="clear" w:color="auto" w:fill="auto"/>
            <w:vAlign w:val="bottom"/>
            <w:hideMark/>
          </w:tcPr>
          <w:p w14:paraId="66E5B893" w14:textId="77777777" w:rsidR="00A42385" w:rsidRPr="00A42385" w:rsidRDefault="00A42385" w:rsidP="00A42385">
            <w:pPr>
              <w:spacing w:after="0" w:line="240" w:lineRule="auto"/>
              <w:jc w:val="right"/>
              <w:rPr>
                <w:rFonts w:ascii="Calibri" w:eastAsia="Times New Roman" w:hAnsi="Calibri" w:cs="Calibri"/>
                <w:b/>
                <w:bCs/>
                <w:sz w:val="18"/>
                <w:szCs w:val="18"/>
                <w:lang w:eastAsia="et-EE" w:bidi="ar-SA"/>
              </w:rPr>
            </w:pPr>
            <w:r w:rsidRPr="00A42385">
              <w:rPr>
                <w:rFonts w:ascii="Calibri" w:eastAsia="Times New Roman" w:hAnsi="Calibri" w:cs="Calibri"/>
                <w:b/>
                <w:bCs/>
                <w:sz w:val="18"/>
                <w:szCs w:val="18"/>
                <w:lang w:eastAsia="et-EE" w:bidi="ar-SA"/>
              </w:rPr>
              <w:t>-2 651 819</w:t>
            </w:r>
          </w:p>
        </w:tc>
        <w:tc>
          <w:tcPr>
            <w:tcW w:w="992" w:type="dxa"/>
            <w:tcBorders>
              <w:top w:val="single" w:sz="4" w:space="0" w:color="auto"/>
              <w:left w:val="single" w:sz="4" w:space="0" w:color="auto"/>
              <w:bottom w:val="single" w:sz="4" w:space="0" w:color="auto"/>
              <w:right w:val="nil"/>
            </w:tcBorders>
            <w:shd w:val="clear" w:color="auto" w:fill="auto"/>
            <w:vAlign w:val="bottom"/>
            <w:hideMark/>
          </w:tcPr>
          <w:p w14:paraId="15E6C229" w14:textId="77777777" w:rsidR="00A42385" w:rsidRPr="00A42385" w:rsidRDefault="00A42385" w:rsidP="00A42385">
            <w:pPr>
              <w:spacing w:after="0" w:line="240" w:lineRule="auto"/>
              <w:jc w:val="right"/>
              <w:rPr>
                <w:rFonts w:ascii="Calibri" w:eastAsia="Times New Roman" w:hAnsi="Calibri" w:cs="Calibri"/>
                <w:b/>
                <w:bCs/>
                <w:sz w:val="18"/>
                <w:szCs w:val="18"/>
                <w:lang w:eastAsia="et-EE" w:bidi="ar-SA"/>
              </w:rPr>
            </w:pPr>
            <w:r w:rsidRPr="00A42385">
              <w:rPr>
                <w:rFonts w:ascii="Calibri" w:eastAsia="Times New Roman" w:hAnsi="Calibri" w:cs="Calibri"/>
                <w:b/>
                <w:bCs/>
                <w:sz w:val="18"/>
                <w:szCs w:val="18"/>
                <w:lang w:eastAsia="et-EE" w:bidi="ar-SA"/>
              </w:rPr>
              <w:t>-2 427 834</w:t>
            </w:r>
          </w:p>
        </w:tc>
        <w:tc>
          <w:tcPr>
            <w:tcW w:w="992" w:type="dxa"/>
            <w:tcBorders>
              <w:top w:val="single" w:sz="4" w:space="0" w:color="auto"/>
              <w:left w:val="single" w:sz="4" w:space="0" w:color="auto"/>
              <w:bottom w:val="single" w:sz="4" w:space="0" w:color="auto"/>
              <w:right w:val="nil"/>
            </w:tcBorders>
            <w:shd w:val="clear" w:color="auto" w:fill="auto"/>
            <w:vAlign w:val="bottom"/>
            <w:hideMark/>
          </w:tcPr>
          <w:p w14:paraId="50B361CE" w14:textId="77777777" w:rsidR="00A42385" w:rsidRPr="00A42385" w:rsidRDefault="00A42385" w:rsidP="00A42385">
            <w:pPr>
              <w:spacing w:after="0" w:line="240" w:lineRule="auto"/>
              <w:jc w:val="right"/>
              <w:rPr>
                <w:rFonts w:ascii="Calibri" w:eastAsia="Times New Roman" w:hAnsi="Calibri" w:cs="Calibri"/>
                <w:b/>
                <w:bCs/>
                <w:sz w:val="18"/>
                <w:szCs w:val="18"/>
                <w:lang w:eastAsia="et-EE" w:bidi="ar-SA"/>
              </w:rPr>
            </w:pPr>
            <w:r w:rsidRPr="00A42385">
              <w:rPr>
                <w:rFonts w:ascii="Calibri" w:eastAsia="Times New Roman" w:hAnsi="Calibri" w:cs="Calibri"/>
                <w:b/>
                <w:bCs/>
                <w:sz w:val="18"/>
                <w:szCs w:val="18"/>
                <w:lang w:eastAsia="et-EE" w:bidi="ar-SA"/>
              </w:rPr>
              <w:t>-1 556 787</w:t>
            </w:r>
          </w:p>
        </w:tc>
        <w:tc>
          <w:tcPr>
            <w:tcW w:w="993" w:type="dxa"/>
            <w:tcBorders>
              <w:top w:val="single" w:sz="4" w:space="0" w:color="auto"/>
              <w:left w:val="single" w:sz="4" w:space="0" w:color="auto"/>
              <w:bottom w:val="single" w:sz="4" w:space="0" w:color="auto"/>
              <w:right w:val="nil"/>
            </w:tcBorders>
            <w:shd w:val="clear" w:color="auto" w:fill="auto"/>
            <w:vAlign w:val="bottom"/>
            <w:hideMark/>
          </w:tcPr>
          <w:p w14:paraId="0CBBFD8C" w14:textId="77777777" w:rsidR="00A42385" w:rsidRPr="00A42385" w:rsidRDefault="00A42385" w:rsidP="00A42385">
            <w:pPr>
              <w:spacing w:after="0" w:line="240" w:lineRule="auto"/>
              <w:jc w:val="right"/>
              <w:rPr>
                <w:rFonts w:ascii="Calibri" w:eastAsia="Times New Roman" w:hAnsi="Calibri" w:cs="Calibri"/>
                <w:b/>
                <w:bCs/>
                <w:sz w:val="18"/>
                <w:szCs w:val="18"/>
                <w:lang w:eastAsia="et-EE" w:bidi="ar-SA"/>
              </w:rPr>
            </w:pPr>
            <w:r w:rsidRPr="00A42385">
              <w:rPr>
                <w:rFonts w:ascii="Calibri" w:eastAsia="Times New Roman" w:hAnsi="Calibri" w:cs="Calibri"/>
                <w:b/>
                <w:bCs/>
                <w:sz w:val="18"/>
                <w:szCs w:val="18"/>
                <w:lang w:eastAsia="et-EE" w:bidi="ar-SA"/>
              </w:rPr>
              <w:t>-1 032 942</w:t>
            </w:r>
          </w:p>
        </w:tc>
        <w:tc>
          <w:tcPr>
            <w:tcW w:w="992"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22FA91F1" w14:textId="77777777" w:rsidR="00A42385" w:rsidRPr="00A42385" w:rsidRDefault="00A42385" w:rsidP="00A42385">
            <w:pPr>
              <w:spacing w:after="0" w:line="240" w:lineRule="auto"/>
              <w:jc w:val="right"/>
              <w:rPr>
                <w:rFonts w:ascii="Calibri" w:eastAsia="Times New Roman" w:hAnsi="Calibri" w:cs="Calibri"/>
                <w:b/>
                <w:bCs/>
                <w:sz w:val="18"/>
                <w:szCs w:val="18"/>
                <w:lang w:eastAsia="et-EE" w:bidi="ar-SA"/>
              </w:rPr>
            </w:pPr>
            <w:r w:rsidRPr="00A42385">
              <w:rPr>
                <w:rFonts w:ascii="Calibri" w:eastAsia="Times New Roman" w:hAnsi="Calibri" w:cs="Calibri"/>
                <w:b/>
                <w:bCs/>
                <w:sz w:val="18"/>
                <w:szCs w:val="18"/>
                <w:lang w:eastAsia="et-EE" w:bidi="ar-SA"/>
              </w:rPr>
              <w:t>-1 012 202</w:t>
            </w:r>
          </w:p>
        </w:tc>
      </w:tr>
      <w:tr w:rsidR="00A42385" w:rsidRPr="00A42385" w14:paraId="705AE395" w14:textId="77777777" w:rsidTr="00EE4E8D">
        <w:trPr>
          <w:trHeight w:val="288"/>
        </w:trPr>
        <w:tc>
          <w:tcPr>
            <w:tcW w:w="3392" w:type="dxa"/>
            <w:tcBorders>
              <w:top w:val="nil"/>
              <w:left w:val="single" w:sz="8" w:space="0" w:color="auto"/>
              <w:bottom w:val="single" w:sz="4" w:space="0" w:color="auto"/>
              <w:right w:val="single" w:sz="4" w:space="0" w:color="auto"/>
            </w:tcBorders>
            <w:shd w:val="clear" w:color="auto" w:fill="auto"/>
            <w:vAlign w:val="bottom"/>
            <w:hideMark/>
          </w:tcPr>
          <w:p w14:paraId="61AC1545" w14:textId="77777777" w:rsidR="00A42385" w:rsidRPr="00A42385" w:rsidRDefault="00A42385" w:rsidP="00A42385">
            <w:pPr>
              <w:spacing w:after="0" w:line="240" w:lineRule="auto"/>
              <w:jc w:val="left"/>
              <w:rPr>
                <w:rFonts w:ascii="Calibri" w:eastAsia="Times New Roman" w:hAnsi="Calibri" w:cs="Calibri"/>
                <w:sz w:val="18"/>
                <w:szCs w:val="18"/>
                <w:lang w:eastAsia="et-EE" w:bidi="ar-SA"/>
              </w:rPr>
            </w:pPr>
            <w:r w:rsidRPr="00A42385">
              <w:rPr>
                <w:rFonts w:ascii="Calibri" w:eastAsia="Times New Roman" w:hAnsi="Calibri" w:cs="Calibri"/>
                <w:sz w:val="18"/>
                <w:szCs w:val="18"/>
                <w:lang w:eastAsia="et-EE" w:bidi="ar-SA"/>
              </w:rPr>
              <w:t xml:space="preserve">    Põhivara müük (+)</w:t>
            </w:r>
          </w:p>
        </w:tc>
        <w:tc>
          <w:tcPr>
            <w:tcW w:w="993" w:type="dxa"/>
            <w:tcBorders>
              <w:top w:val="nil"/>
              <w:left w:val="nil"/>
              <w:bottom w:val="single" w:sz="4" w:space="0" w:color="auto"/>
              <w:right w:val="nil"/>
            </w:tcBorders>
            <w:shd w:val="clear" w:color="auto" w:fill="auto"/>
            <w:vAlign w:val="bottom"/>
            <w:hideMark/>
          </w:tcPr>
          <w:p w14:paraId="21B8D1AF" w14:textId="77777777" w:rsidR="00A42385" w:rsidRPr="00A42385" w:rsidRDefault="00A42385" w:rsidP="00A42385">
            <w:pPr>
              <w:spacing w:after="0" w:line="240" w:lineRule="auto"/>
              <w:jc w:val="right"/>
              <w:rPr>
                <w:rFonts w:ascii="Calibri" w:eastAsia="Times New Roman" w:hAnsi="Calibri" w:cs="Calibri"/>
                <w:sz w:val="18"/>
                <w:szCs w:val="18"/>
                <w:lang w:eastAsia="et-EE" w:bidi="ar-SA"/>
              </w:rPr>
            </w:pPr>
            <w:r w:rsidRPr="00A42385">
              <w:rPr>
                <w:rFonts w:ascii="Calibri" w:eastAsia="Times New Roman" w:hAnsi="Calibri" w:cs="Calibri"/>
                <w:sz w:val="18"/>
                <w:szCs w:val="18"/>
                <w:lang w:eastAsia="et-EE" w:bidi="ar-SA"/>
              </w:rPr>
              <w:t>62 976</w:t>
            </w:r>
          </w:p>
        </w:tc>
        <w:tc>
          <w:tcPr>
            <w:tcW w:w="992" w:type="dxa"/>
            <w:tcBorders>
              <w:top w:val="nil"/>
              <w:left w:val="single" w:sz="4" w:space="0" w:color="auto"/>
              <w:bottom w:val="single" w:sz="4" w:space="0" w:color="auto"/>
              <w:right w:val="nil"/>
            </w:tcBorders>
            <w:shd w:val="clear" w:color="auto" w:fill="auto"/>
            <w:vAlign w:val="bottom"/>
            <w:hideMark/>
          </w:tcPr>
          <w:p w14:paraId="4A50FA58" w14:textId="77777777" w:rsidR="00A42385" w:rsidRPr="00A42385" w:rsidRDefault="00A42385" w:rsidP="00A42385">
            <w:pPr>
              <w:spacing w:after="0" w:line="240" w:lineRule="auto"/>
              <w:jc w:val="right"/>
              <w:rPr>
                <w:rFonts w:ascii="Calibri" w:eastAsia="Times New Roman" w:hAnsi="Calibri" w:cs="Calibri"/>
                <w:sz w:val="18"/>
                <w:szCs w:val="18"/>
                <w:lang w:eastAsia="et-EE" w:bidi="ar-SA"/>
              </w:rPr>
            </w:pPr>
            <w:r w:rsidRPr="00A42385">
              <w:rPr>
                <w:rFonts w:ascii="Calibri" w:eastAsia="Times New Roman" w:hAnsi="Calibri" w:cs="Calibri"/>
                <w:sz w:val="18"/>
                <w:szCs w:val="18"/>
                <w:lang w:eastAsia="et-EE" w:bidi="ar-SA"/>
              </w:rPr>
              <w:t>22 000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FA0DEA8" w14:textId="77777777" w:rsidR="00A42385" w:rsidRPr="00A42385" w:rsidRDefault="00A42385" w:rsidP="00A42385">
            <w:pPr>
              <w:spacing w:after="0" w:line="240" w:lineRule="auto"/>
              <w:jc w:val="right"/>
              <w:rPr>
                <w:rFonts w:ascii="Calibri" w:eastAsia="Times New Roman" w:hAnsi="Calibri" w:cs="Calibri"/>
                <w:sz w:val="18"/>
                <w:szCs w:val="18"/>
                <w:lang w:eastAsia="et-EE" w:bidi="ar-SA"/>
              </w:rPr>
            </w:pPr>
            <w:r w:rsidRPr="00A42385">
              <w:rPr>
                <w:rFonts w:ascii="Calibri" w:eastAsia="Times New Roman" w:hAnsi="Calibri" w:cs="Calibri"/>
                <w:sz w:val="18"/>
                <w:szCs w:val="18"/>
                <w:lang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14:paraId="798AA0F4" w14:textId="77777777" w:rsidR="00A42385" w:rsidRPr="00A42385" w:rsidRDefault="00A42385" w:rsidP="00A42385">
            <w:pPr>
              <w:spacing w:after="0" w:line="240" w:lineRule="auto"/>
              <w:jc w:val="right"/>
              <w:rPr>
                <w:rFonts w:ascii="Calibri" w:eastAsia="Times New Roman" w:hAnsi="Calibri" w:cs="Calibri"/>
                <w:sz w:val="18"/>
                <w:szCs w:val="18"/>
                <w:lang w:eastAsia="et-EE" w:bidi="ar-SA"/>
              </w:rPr>
            </w:pPr>
            <w:r w:rsidRPr="00A42385">
              <w:rPr>
                <w:rFonts w:ascii="Calibri" w:eastAsia="Times New Roman" w:hAnsi="Calibri" w:cs="Calibri"/>
                <w:sz w:val="18"/>
                <w:szCs w:val="18"/>
                <w:lang w:eastAsia="et-EE" w:bidi="ar-SA"/>
              </w:rPr>
              <w:t>0</w:t>
            </w:r>
          </w:p>
        </w:tc>
        <w:tc>
          <w:tcPr>
            <w:tcW w:w="993" w:type="dxa"/>
            <w:tcBorders>
              <w:top w:val="nil"/>
              <w:left w:val="nil"/>
              <w:bottom w:val="single" w:sz="4" w:space="0" w:color="auto"/>
              <w:right w:val="single" w:sz="4" w:space="0" w:color="auto"/>
            </w:tcBorders>
            <w:shd w:val="clear" w:color="auto" w:fill="auto"/>
            <w:noWrap/>
            <w:vAlign w:val="bottom"/>
            <w:hideMark/>
          </w:tcPr>
          <w:p w14:paraId="564DAD3F" w14:textId="77777777" w:rsidR="00A42385" w:rsidRPr="00A42385" w:rsidRDefault="00A42385" w:rsidP="00A42385">
            <w:pPr>
              <w:spacing w:after="0" w:line="240" w:lineRule="auto"/>
              <w:jc w:val="right"/>
              <w:rPr>
                <w:rFonts w:ascii="Calibri" w:eastAsia="Times New Roman" w:hAnsi="Calibri" w:cs="Calibri"/>
                <w:sz w:val="18"/>
                <w:szCs w:val="18"/>
                <w:lang w:eastAsia="et-EE" w:bidi="ar-SA"/>
              </w:rPr>
            </w:pPr>
            <w:r w:rsidRPr="00A42385">
              <w:rPr>
                <w:rFonts w:ascii="Calibri" w:eastAsia="Times New Roman" w:hAnsi="Calibri" w:cs="Calibri"/>
                <w:sz w:val="18"/>
                <w:szCs w:val="18"/>
                <w:lang w:eastAsia="et-EE" w:bidi="ar-SA"/>
              </w:rPr>
              <w:t>0</w:t>
            </w:r>
          </w:p>
        </w:tc>
        <w:tc>
          <w:tcPr>
            <w:tcW w:w="992" w:type="dxa"/>
            <w:tcBorders>
              <w:top w:val="nil"/>
              <w:left w:val="nil"/>
              <w:bottom w:val="single" w:sz="4" w:space="0" w:color="auto"/>
              <w:right w:val="single" w:sz="8" w:space="0" w:color="auto"/>
            </w:tcBorders>
            <w:shd w:val="clear" w:color="auto" w:fill="auto"/>
            <w:noWrap/>
            <w:vAlign w:val="bottom"/>
            <w:hideMark/>
          </w:tcPr>
          <w:p w14:paraId="7CFC266B" w14:textId="77777777" w:rsidR="00A42385" w:rsidRPr="00A42385" w:rsidRDefault="00A42385" w:rsidP="00A42385">
            <w:pPr>
              <w:spacing w:after="0" w:line="240" w:lineRule="auto"/>
              <w:jc w:val="right"/>
              <w:rPr>
                <w:rFonts w:ascii="Calibri" w:eastAsia="Times New Roman" w:hAnsi="Calibri" w:cs="Calibri"/>
                <w:sz w:val="18"/>
                <w:szCs w:val="18"/>
                <w:lang w:eastAsia="et-EE" w:bidi="ar-SA"/>
              </w:rPr>
            </w:pPr>
            <w:r w:rsidRPr="00A42385">
              <w:rPr>
                <w:rFonts w:ascii="Calibri" w:eastAsia="Times New Roman" w:hAnsi="Calibri" w:cs="Calibri"/>
                <w:sz w:val="18"/>
                <w:szCs w:val="18"/>
                <w:lang w:eastAsia="et-EE" w:bidi="ar-SA"/>
              </w:rPr>
              <w:t>0</w:t>
            </w:r>
          </w:p>
        </w:tc>
      </w:tr>
      <w:tr w:rsidR="00A42385" w:rsidRPr="00A42385" w14:paraId="450D119D" w14:textId="77777777" w:rsidTr="00EE4E8D">
        <w:trPr>
          <w:trHeight w:val="288"/>
        </w:trPr>
        <w:tc>
          <w:tcPr>
            <w:tcW w:w="3392" w:type="dxa"/>
            <w:tcBorders>
              <w:top w:val="nil"/>
              <w:left w:val="single" w:sz="8" w:space="0" w:color="auto"/>
              <w:bottom w:val="single" w:sz="4" w:space="0" w:color="auto"/>
              <w:right w:val="single" w:sz="4" w:space="0" w:color="auto"/>
            </w:tcBorders>
            <w:shd w:val="clear" w:color="auto" w:fill="auto"/>
            <w:vAlign w:val="bottom"/>
            <w:hideMark/>
          </w:tcPr>
          <w:p w14:paraId="69D9D020" w14:textId="77777777" w:rsidR="00A42385" w:rsidRPr="00A42385" w:rsidRDefault="00A42385" w:rsidP="00A42385">
            <w:pPr>
              <w:spacing w:after="0" w:line="240" w:lineRule="auto"/>
              <w:jc w:val="left"/>
              <w:rPr>
                <w:rFonts w:ascii="Calibri" w:eastAsia="Times New Roman" w:hAnsi="Calibri" w:cs="Calibri"/>
                <w:sz w:val="18"/>
                <w:szCs w:val="18"/>
                <w:lang w:eastAsia="et-EE" w:bidi="ar-SA"/>
              </w:rPr>
            </w:pPr>
            <w:r w:rsidRPr="00A42385">
              <w:rPr>
                <w:rFonts w:ascii="Calibri" w:eastAsia="Times New Roman" w:hAnsi="Calibri" w:cs="Calibri"/>
                <w:sz w:val="18"/>
                <w:szCs w:val="18"/>
                <w:lang w:eastAsia="et-EE" w:bidi="ar-SA"/>
              </w:rPr>
              <w:t xml:space="preserve">    Põhivara soetus (-)</w:t>
            </w:r>
          </w:p>
        </w:tc>
        <w:tc>
          <w:tcPr>
            <w:tcW w:w="993" w:type="dxa"/>
            <w:tcBorders>
              <w:top w:val="nil"/>
              <w:left w:val="nil"/>
              <w:bottom w:val="single" w:sz="4" w:space="0" w:color="auto"/>
              <w:right w:val="nil"/>
            </w:tcBorders>
            <w:shd w:val="clear" w:color="auto" w:fill="auto"/>
            <w:vAlign w:val="bottom"/>
            <w:hideMark/>
          </w:tcPr>
          <w:p w14:paraId="64124559" w14:textId="77777777" w:rsidR="00A42385" w:rsidRPr="00A42385" w:rsidRDefault="00A42385" w:rsidP="00A42385">
            <w:pPr>
              <w:spacing w:after="0" w:line="240" w:lineRule="auto"/>
              <w:jc w:val="right"/>
              <w:rPr>
                <w:rFonts w:ascii="Calibri" w:eastAsia="Times New Roman" w:hAnsi="Calibri" w:cs="Calibri"/>
                <w:sz w:val="18"/>
                <w:szCs w:val="18"/>
                <w:lang w:eastAsia="et-EE" w:bidi="ar-SA"/>
              </w:rPr>
            </w:pPr>
            <w:r w:rsidRPr="00A42385">
              <w:rPr>
                <w:rFonts w:ascii="Calibri" w:eastAsia="Times New Roman" w:hAnsi="Calibri" w:cs="Calibri"/>
                <w:sz w:val="18"/>
                <w:szCs w:val="18"/>
                <w:lang w:eastAsia="et-EE" w:bidi="ar-SA"/>
              </w:rPr>
              <w:t>-969 087</w:t>
            </w:r>
          </w:p>
        </w:tc>
        <w:tc>
          <w:tcPr>
            <w:tcW w:w="992" w:type="dxa"/>
            <w:tcBorders>
              <w:top w:val="nil"/>
              <w:left w:val="single" w:sz="4" w:space="0" w:color="auto"/>
              <w:bottom w:val="single" w:sz="4" w:space="0" w:color="auto"/>
              <w:right w:val="nil"/>
            </w:tcBorders>
            <w:shd w:val="clear" w:color="auto" w:fill="auto"/>
            <w:vAlign w:val="bottom"/>
            <w:hideMark/>
          </w:tcPr>
          <w:p w14:paraId="2BFB4C7D" w14:textId="77777777" w:rsidR="00A42385" w:rsidRPr="00A42385" w:rsidRDefault="00A42385" w:rsidP="00A42385">
            <w:pPr>
              <w:spacing w:after="0" w:line="240" w:lineRule="auto"/>
              <w:jc w:val="right"/>
              <w:rPr>
                <w:rFonts w:ascii="Calibri" w:eastAsia="Times New Roman" w:hAnsi="Calibri" w:cs="Calibri"/>
                <w:sz w:val="18"/>
                <w:szCs w:val="18"/>
                <w:lang w:eastAsia="et-EE" w:bidi="ar-SA"/>
              </w:rPr>
            </w:pPr>
            <w:r w:rsidRPr="00A42385">
              <w:rPr>
                <w:rFonts w:ascii="Calibri" w:eastAsia="Times New Roman" w:hAnsi="Calibri" w:cs="Calibri"/>
                <w:sz w:val="18"/>
                <w:szCs w:val="18"/>
                <w:lang w:eastAsia="et-EE" w:bidi="ar-SA"/>
              </w:rPr>
              <w:t>-2 753 183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2B21320" w14:textId="77777777" w:rsidR="00A42385" w:rsidRPr="00A42385" w:rsidRDefault="00A42385" w:rsidP="00A42385">
            <w:pPr>
              <w:spacing w:after="0" w:line="240" w:lineRule="auto"/>
              <w:jc w:val="right"/>
              <w:rPr>
                <w:rFonts w:ascii="Calibri" w:eastAsia="Times New Roman" w:hAnsi="Calibri" w:cs="Calibri"/>
                <w:sz w:val="18"/>
                <w:szCs w:val="18"/>
                <w:lang w:eastAsia="et-EE" w:bidi="ar-SA"/>
              </w:rPr>
            </w:pPr>
            <w:r w:rsidRPr="00A42385">
              <w:rPr>
                <w:rFonts w:ascii="Calibri" w:eastAsia="Times New Roman" w:hAnsi="Calibri" w:cs="Calibri"/>
                <w:sz w:val="18"/>
                <w:szCs w:val="18"/>
                <w:lang w:eastAsia="et-EE" w:bidi="ar-SA"/>
              </w:rPr>
              <w:t>-4 111 000</w:t>
            </w:r>
          </w:p>
        </w:tc>
        <w:tc>
          <w:tcPr>
            <w:tcW w:w="992" w:type="dxa"/>
            <w:tcBorders>
              <w:top w:val="nil"/>
              <w:left w:val="nil"/>
              <w:bottom w:val="single" w:sz="4" w:space="0" w:color="auto"/>
              <w:right w:val="single" w:sz="4" w:space="0" w:color="auto"/>
            </w:tcBorders>
            <w:shd w:val="clear" w:color="auto" w:fill="auto"/>
            <w:noWrap/>
            <w:vAlign w:val="bottom"/>
            <w:hideMark/>
          </w:tcPr>
          <w:p w14:paraId="6494A9E9" w14:textId="77777777" w:rsidR="00A42385" w:rsidRPr="00A42385" w:rsidRDefault="00A42385" w:rsidP="00A42385">
            <w:pPr>
              <w:spacing w:after="0" w:line="240" w:lineRule="auto"/>
              <w:jc w:val="right"/>
              <w:rPr>
                <w:rFonts w:ascii="Calibri" w:eastAsia="Times New Roman" w:hAnsi="Calibri" w:cs="Calibri"/>
                <w:sz w:val="18"/>
                <w:szCs w:val="18"/>
                <w:lang w:eastAsia="et-EE" w:bidi="ar-SA"/>
              </w:rPr>
            </w:pPr>
            <w:r w:rsidRPr="00A42385">
              <w:rPr>
                <w:rFonts w:ascii="Calibri" w:eastAsia="Times New Roman" w:hAnsi="Calibri" w:cs="Calibri"/>
                <w:sz w:val="18"/>
                <w:szCs w:val="18"/>
                <w:lang w:eastAsia="et-EE" w:bidi="ar-SA"/>
              </w:rPr>
              <w:t>-2 600 000</w:t>
            </w:r>
          </w:p>
        </w:tc>
        <w:tc>
          <w:tcPr>
            <w:tcW w:w="993" w:type="dxa"/>
            <w:tcBorders>
              <w:top w:val="nil"/>
              <w:left w:val="nil"/>
              <w:bottom w:val="single" w:sz="4" w:space="0" w:color="auto"/>
              <w:right w:val="single" w:sz="4" w:space="0" w:color="auto"/>
            </w:tcBorders>
            <w:shd w:val="clear" w:color="auto" w:fill="auto"/>
            <w:noWrap/>
            <w:vAlign w:val="bottom"/>
            <w:hideMark/>
          </w:tcPr>
          <w:p w14:paraId="36473014" w14:textId="77777777" w:rsidR="00A42385" w:rsidRPr="00A42385" w:rsidRDefault="00A42385" w:rsidP="00A42385">
            <w:pPr>
              <w:spacing w:after="0" w:line="240" w:lineRule="auto"/>
              <w:jc w:val="right"/>
              <w:rPr>
                <w:rFonts w:ascii="Calibri" w:eastAsia="Times New Roman" w:hAnsi="Calibri" w:cs="Calibri"/>
                <w:sz w:val="18"/>
                <w:szCs w:val="18"/>
                <w:lang w:eastAsia="et-EE" w:bidi="ar-SA"/>
              </w:rPr>
            </w:pPr>
            <w:r w:rsidRPr="00A42385">
              <w:rPr>
                <w:rFonts w:ascii="Calibri" w:eastAsia="Times New Roman" w:hAnsi="Calibri" w:cs="Calibri"/>
                <w:sz w:val="18"/>
                <w:szCs w:val="18"/>
                <w:lang w:eastAsia="et-EE" w:bidi="ar-SA"/>
              </w:rPr>
              <w:t>-530 000</w:t>
            </w:r>
          </w:p>
        </w:tc>
        <w:tc>
          <w:tcPr>
            <w:tcW w:w="992" w:type="dxa"/>
            <w:tcBorders>
              <w:top w:val="nil"/>
              <w:left w:val="nil"/>
              <w:bottom w:val="single" w:sz="4" w:space="0" w:color="auto"/>
              <w:right w:val="single" w:sz="8" w:space="0" w:color="auto"/>
            </w:tcBorders>
            <w:shd w:val="clear" w:color="auto" w:fill="auto"/>
            <w:noWrap/>
            <w:vAlign w:val="bottom"/>
            <w:hideMark/>
          </w:tcPr>
          <w:p w14:paraId="640C4056" w14:textId="77777777" w:rsidR="00A42385" w:rsidRPr="00A42385" w:rsidRDefault="00A42385" w:rsidP="00A42385">
            <w:pPr>
              <w:spacing w:after="0" w:line="240" w:lineRule="auto"/>
              <w:jc w:val="right"/>
              <w:rPr>
                <w:rFonts w:ascii="Calibri" w:eastAsia="Times New Roman" w:hAnsi="Calibri" w:cs="Calibri"/>
                <w:sz w:val="18"/>
                <w:szCs w:val="18"/>
                <w:lang w:eastAsia="et-EE" w:bidi="ar-SA"/>
              </w:rPr>
            </w:pPr>
            <w:r w:rsidRPr="00A42385">
              <w:rPr>
                <w:rFonts w:ascii="Calibri" w:eastAsia="Times New Roman" w:hAnsi="Calibri" w:cs="Calibri"/>
                <w:sz w:val="18"/>
                <w:szCs w:val="18"/>
                <w:lang w:eastAsia="et-EE" w:bidi="ar-SA"/>
              </w:rPr>
              <w:t>-530 000</w:t>
            </w:r>
          </w:p>
        </w:tc>
      </w:tr>
      <w:tr w:rsidR="00A42385" w:rsidRPr="00A42385" w14:paraId="5D0D5554" w14:textId="77777777" w:rsidTr="00EE4E8D">
        <w:trPr>
          <w:trHeight w:val="288"/>
        </w:trPr>
        <w:tc>
          <w:tcPr>
            <w:tcW w:w="3392" w:type="dxa"/>
            <w:tcBorders>
              <w:top w:val="nil"/>
              <w:left w:val="single" w:sz="8" w:space="0" w:color="auto"/>
              <w:bottom w:val="single" w:sz="4" w:space="0" w:color="auto"/>
              <w:right w:val="single" w:sz="4" w:space="0" w:color="auto"/>
            </w:tcBorders>
            <w:shd w:val="clear" w:color="auto" w:fill="auto"/>
            <w:vAlign w:val="bottom"/>
            <w:hideMark/>
          </w:tcPr>
          <w:p w14:paraId="21697CDE" w14:textId="77777777" w:rsidR="00A42385" w:rsidRPr="00A42385" w:rsidRDefault="00A42385" w:rsidP="00A42385">
            <w:pPr>
              <w:spacing w:after="0" w:line="240" w:lineRule="auto"/>
              <w:jc w:val="left"/>
              <w:rPr>
                <w:rFonts w:ascii="Calibri" w:eastAsia="Times New Roman" w:hAnsi="Calibri" w:cs="Calibri"/>
                <w:i/>
                <w:iCs/>
                <w:sz w:val="18"/>
                <w:szCs w:val="18"/>
                <w:lang w:eastAsia="et-EE" w:bidi="ar-SA"/>
              </w:rPr>
            </w:pPr>
            <w:r w:rsidRPr="00A42385">
              <w:rPr>
                <w:rFonts w:ascii="Calibri" w:eastAsia="Times New Roman" w:hAnsi="Calibri" w:cs="Calibri"/>
                <w:i/>
                <w:iCs/>
                <w:sz w:val="18"/>
                <w:szCs w:val="18"/>
                <w:lang w:eastAsia="et-EE" w:bidi="ar-SA"/>
              </w:rPr>
              <w:t xml:space="preserve">         sh projektide omaosalus</w:t>
            </w:r>
          </w:p>
        </w:tc>
        <w:tc>
          <w:tcPr>
            <w:tcW w:w="993" w:type="dxa"/>
            <w:tcBorders>
              <w:top w:val="nil"/>
              <w:left w:val="nil"/>
              <w:bottom w:val="single" w:sz="4" w:space="0" w:color="auto"/>
              <w:right w:val="nil"/>
            </w:tcBorders>
            <w:shd w:val="clear" w:color="auto" w:fill="auto"/>
            <w:vAlign w:val="bottom"/>
            <w:hideMark/>
          </w:tcPr>
          <w:p w14:paraId="66E81967" w14:textId="77777777" w:rsidR="00A42385" w:rsidRPr="00A42385" w:rsidRDefault="00A42385" w:rsidP="00A42385">
            <w:pPr>
              <w:spacing w:after="0" w:line="240" w:lineRule="auto"/>
              <w:jc w:val="right"/>
              <w:rPr>
                <w:rFonts w:ascii="Calibri" w:eastAsia="Times New Roman" w:hAnsi="Calibri" w:cs="Calibri"/>
                <w:sz w:val="18"/>
                <w:szCs w:val="18"/>
                <w:lang w:eastAsia="et-EE" w:bidi="ar-SA"/>
              </w:rPr>
            </w:pPr>
            <w:r w:rsidRPr="00A42385">
              <w:rPr>
                <w:rFonts w:ascii="Calibri" w:eastAsia="Times New Roman" w:hAnsi="Calibri" w:cs="Calibri"/>
                <w:sz w:val="18"/>
                <w:szCs w:val="18"/>
                <w:lang w:eastAsia="et-EE" w:bidi="ar-SA"/>
              </w:rPr>
              <w:t>-503 349</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236C91" w14:textId="77777777" w:rsidR="00A42385" w:rsidRPr="00A42385" w:rsidRDefault="00A42385" w:rsidP="00A42385">
            <w:pPr>
              <w:spacing w:after="0" w:line="240" w:lineRule="auto"/>
              <w:jc w:val="right"/>
              <w:rPr>
                <w:rFonts w:ascii="Calibri" w:eastAsia="Times New Roman" w:hAnsi="Calibri" w:cs="Calibri"/>
                <w:sz w:val="18"/>
                <w:szCs w:val="18"/>
                <w:lang w:eastAsia="et-EE" w:bidi="ar-SA"/>
              </w:rPr>
            </w:pPr>
            <w:r w:rsidRPr="00A42385">
              <w:rPr>
                <w:rFonts w:ascii="Calibri" w:eastAsia="Times New Roman" w:hAnsi="Calibri" w:cs="Calibri"/>
                <w:sz w:val="18"/>
                <w:szCs w:val="18"/>
                <w:lang w:eastAsia="et-EE" w:bidi="ar-SA"/>
              </w:rPr>
              <w:t>-2 254 702</w:t>
            </w:r>
          </w:p>
        </w:tc>
        <w:tc>
          <w:tcPr>
            <w:tcW w:w="992" w:type="dxa"/>
            <w:tcBorders>
              <w:top w:val="nil"/>
              <w:left w:val="nil"/>
              <w:bottom w:val="single" w:sz="4" w:space="0" w:color="auto"/>
              <w:right w:val="single" w:sz="4" w:space="0" w:color="auto"/>
            </w:tcBorders>
            <w:shd w:val="clear" w:color="auto" w:fill="auto"/>
            <w:noWrap/>
            <w:vAlign w:val="bottom"/>
            <w:hideMark/>
          </w:tcPr>
          <w:p w14:paraId="7708E2F2" w14:textId="77777777" w:rsidR="00A42385" w:rsidRPr="00A42385" w:rsidRDefault="00A42385" w:rsidP="00A42385">
            <w:pPr>
              <w:spacing w:after="0" w:line="240" w:lineRule="auto"/>
              <w:jc w:val="right"/>
              <w:rPr>
                <w:rFonts w:ascii="Calibri" w:eastAsia="Times New Roman" w:hAnsi="Calibri" w:cs="Calibri"/>
                <w:sz w:val="18"/>
                <w:szCs w:val="18"/>
                <w:lang w:eastAsia="et-EE" w:bidi="ar-SA"/>
              </w:rPr>
            </w:pPr>
            <w:r w:rsidRPr="00A42385">
              <w:rPr>
                <w:rFonts w:ascii="Calibri" w:eastAsia="Times New Roman" w:hAnsi="Calibri" w:cs="Calibri"/>
                <w:sz w:val="18"/>
                <w:szCs w:val="18"/>
                <w:lang w:eastAsia="et-EE" w:bidi="ar-SA"/>
              </w:rPr>
              <w:t>-1 961 000</w:t>
            </w:r>
          </w:p>
        </w:tc>
        <w:tc>
          <w:tcPr>
            <w:tcW w:w="992" w:type="dxa"/>
            <w:tcBorders>
              <w:top w:val="nil"/>
              <w:left w:val="nil"/>
              <w:bottom w:val="single" w:sz="4" w:space="0" w:color="auto"/>
              <w:right w:val="single" w:sz="4" w:space="0" w:color="auto"/>
            </w:tcBorders>
            <w:shd w:val="clear" w:color="auto" w:fill="auto"/>
            <w:noWrap/>
            <w:vAlign w:val="bottom"/>
            <w:hideMark/>
          </w:tcPr>
          <w:p w14:paraId="2AF749E3" w14:textId="77777777" w:rsidR="00A42385" w:rsidRPr="00A42385" w:rsidRDefault="00A42385" w:rsidP="00A42385">
            <w:pPr>
              <w:spacing w:after="0" w:line="240" w:lineRule="auto"/>
              <w:jc w:val="right"/>
              <w:rPr>
                <w:rFonts w:ascii="Calibri" w:eastAsia="Times New Roman" w:hAnsi="Calibri" w:cs="Calibri"/>
                <w:sz w:val="18"/>
                <w:szCs w:val="18"/>
                <w:lang w:eastAsia="et-EE" w:bidi="ar-SA"/>
              </w:rPr>
            </w:pPr>
            <w:r w:rsidRPr="00A42385">
              <w:rPr>
                <w:rFonts w:ascii="Calibri" w:eastAsia="Times New Roman" w:hAnsi="Calibri" w:cs="Calibri"/>
                <w:sz w:val="18"/>
                <w:szCs w:val="18"/>
                <w:lang w:eastAsia="et-EE" w:bidi="ar-SA"/>
              </w:rPr>
              <w:t>-1 050 000</w:t>
            </w:r>
          </w:p>
        </w:tc>
        <w:tc>
          <w:tcPr>
            <w:tcW w:w="993" w:type="dxa"/>
            <w:tcBorders>
              <w:top w:val="nil"/>
              <w:left w:val="nil"/>
              <w:bottom w:val="single" w:sz="4" w:space="0" w:color="auto"/>
              <w:right w:val="single" w:sz="4" w:space="0" w:color="auto"/>
            </w:tcBorders>
            <w:shd w:val="clear" w:color="auto" w:fill="auto"/>
            <w:noWrap/>
            <w:vAlign w:val="bottom"/>
            <w:hideMark/>
          </w:tcPr>
          <w:p w14:paraId="6BDA5990" w14:textId="77777777" w:rsidR="00A42385" w:rsidRPr="00A42385" w:rsidRDefault="00A42385" w:rsidP="00A42385">
            <w:pPr>
              <w:spacing w:after="0" w:line="240" w:lineRule="auto"/>
              <w:jc w:val="right"/>
              <w:rPr>
                <w:rFonts w:ascii="Calibri" w:eastAsia="Times New Roman" w:hAnsi="Calibri" w:cs="Calibri"/>
                <w:sz w:val="18"/>
                <w:szCs w:val="18"/>
                <w:lang w:eastAsia="et-EE" w:bidi="ar-SA"/>
              </w:rPr>
            </w:pPr>
            <w:r w:rsidRPr="00A42385">
              <w:rPr>
                <w:rFonts w:ascii="Calibri" w:eastAsia="Times New Roman" w:hAnsi="Calibri" w:cs="Calibri"/>
                <w:sz w:val="18"/>
                <w:szCs w:val="18"/>
                <w:lang w:eastAsia="et-EE" w:bidi="ar-SA"/>
              </w:rPr>
              <w:t>-530 000</w:t>
            </w:r>
          </w:p>
        </w:tc>
        <w:tc>
          <w:tcPr>
            <w:tcW w:w="992" w:type="dxa"/>
            <w:tcBorders>
              <w:top w:val="nil"/>
              <w:left w:val="nil"/>
              <w:bottom w:val="single" w:sz="4" w:space="0" w:color="auto"/>
              <w:right w:val="single" w:sz="8" w:space="0" w:color="auto"/>
            </w:tcBorders>
            <w:shd w:val="clear" w:color="auto" w:fill="auto"/>
            <w:noWrap/>
            <w:vAlign w:val="bottom"/>
            <w:hideMark/>
          </w:tcPr>
          <w:p w14:paraId="32AAC9D2" w14:textId="77777777" w:rsidR="00A42385" w:rsidRPr="00A42385" w:rsidRDefault="00A42385" w:rsidP="00A42385">
            <w:pPr>
              <w:spacing w:after="0" w:line="240" w:lineRule="auto"/>
              <w:jc w:val="right"/>
              <w:rPr>
                <w:rFonts w:ascii="Calibri" w:eastAsia="Times New Roman" w:hAnsi="Calibri" w:cs="Calibri"/>
                <w:sz w:val="18"/>
                <w:szCs w:val="18"/>
                <w:lang w:eastAsia="et-EE" w:bidi="ar-SA"/>
              </w:rPr>
            </w:pPr>
            <w:r w:rsidRPr="00A42385">
              <w:rPr>
                <w:rFonts w:ascii="Calibri" w:eastAsia="Times New Roman" w:hAnsi="Calibri" w:cs="Calibri"/>
                <w:sz w:val="18"/>
                <w:szCs w:val="18"/>
                <w:lang w:eastAsia="et-EE" w:bidi="ar-SA"/>
              </w:rPr>
              <w:t>-530 000</w:t>
            </w:r>
          </w:p>
        </w:tc>
      </w:tr>
      <w:tr w:rsidR="00A42385" w:rsidRPr="00A42385" w14:paraId="35B5DD08" w14:textId="77777777" w:rsidTr="00EE4E8D">
        <w:trPr>
          <w:trHeight w:val="390"/>
        </w:trPr>
        <w:tc>
          <w:tcPr>
            <w:tcW w:w="3392" w:type="dxa"/>
            <w:tcBorders>
              <w:top w:val="nil"/>
              <w:left w:val="single" w:sz="8" w:space="0" w:color="auto"/>
              <w:bottom w:val="single" w:sz="4" w:space="0" w:color="auto"/>
              <w:right w:val="single" w:sz="4" w:space="0" w:color="auto"/>
            </w:tcBorders>
            <w:shd w:val="clear" w:color="auto" w:fill="auto"/>
            <w:vAlign w:val="bottom"/>
            <w:hideMark/>
          </w:tcPr>
          <w:p w14:paraId="638F61C3" w14:textId="77777777" w:rsidR="00A42385" w:rsidRPr="00A42385" w:rsidRDefault="00A42385" w:rsidP="00A42385">
            <w:pPr>
              <w:spacing w:after="0" w:line="240" w:lineRule="auto"/>
              <w:jc w:val="left"/>
              <w:rPr>
                <w:rFonts w:ascii="Calibri" w:eastAsia="Times New Roman" w:hAnsi="Calibri" w:cs="Calibri"/>
                <w:color w:val="000000"/>
                <w:sz w:val="18"/>
                <w:szCs w:val="18"/>
                <w:lang w:eastAsia="et-EE" w:bidi="ar-SA"/>
              </w:rPr>
            </w:pPr>
            <w:r w:rsidRPr="00A42385">
              <w:rPr>
                <w:rFonts w:ascii="Calibri" w:eastAsia="Times New Roman" w:hAnsi="Calibri" w:cs="Calibri"/>
                <w:color w:val="000000"/>
                <w:sz w:val="18"/>
                <w:szCs w:val="18"/>
                <w:lang w:eastAsia="et-EE" w:bidi="ar-SA"/>
              </w:rPr>
              <w:t xml:space="preserve">   Põhivara soetuseks saadav sihtfinantseerimine (+)</w:t>
            </w:r>
          </w:p>
        </w:tc>
        <w:tc>
          <w:tcPr>
            <w:tcW w:w="993" w:type="dxa"/>
            <w:tcBorders>
              <w:top w:val="nil"/>
              <w:left w:val="nil"/>
              <w:bottom w:val="single" w:sz="4" w:space="0" w:color="auto"/>
              <w:right w:val="nil"/>
            </w:tcBorders>
            <w:shd w:val="clear" w:color="auto" w:fill="auto"/>
            <w:vAlign w:val="bottom"/>
            <w:hideMark/>
          </w:tcPr>
          <w:p w14:paraId="0EA66569" w14:textId="77777777" w:rsidR="00A42385" w:rsidRPr="00A42385" w:rsidRDefault="00A42385" w:rsidP="00A42385">
            <w:pPr>
              <w:spacing w:after="0" w:line="240" w:lineRule="auto"/>
              <w:jc w:val="right"/>
              <w:rPr>
                <w:rFonts w:ascii="Calibri" w:eastAsia="Times New Roman" w:hAnsi="Calibri" w:cs="Calibri"/>
                <w:sz w:val="18"/>
                <w:szCs w:val="18"/>
                <w:lang w:eastAsia="et-EE" w:bidi="ar-SA"/>
              </w:rPr>
            </w:pPr>
            <w:r w:rsidRPr="00A42385">
              <w:rPr>
                <w:rFonts w:ascii="Calibri" w:eastAsia="Times New Roman" w:hAnsi="Calibri" w:cs="Calibri"/>
                <w:sz w:val="18"/>
                <w:szCs w:val="18"/>
                <w:lang w:eastAsia="et-EE" w:bidi="ar-SA"/>
              </w:rPr>
              <w:t>465 738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08D3261" w14:textId="77777777" w:rsidR="00A42385" w:rsidRPr="00A42385" w:rsidRDefault="00A42385" w:rsidP="00A42385">
            <w:pPr>
              <w:spacing w:after="0" w:line="240" w:lineRule="auto"/>
              <w:jc w:val="right"/>
              <w:rPr>
                <w:rFonts w:ascii="Calibri" w:eastAsia="Times New Roman" w:hAnsi="Calibri" w:cs="Calibri"/>
                <w:sz w:val="18"/>
                <w:szCs w:val="18"/>
                <w:lang w:eastAsia="et-EE" w:bidi="ar-SA"/>
              </w:rPr>
            </w:pPr>
            <w:r w:rsidRPr="00A42385">
              <w:rPr>
                <w:rFonts w:ascii="Calibri" w:eastAsia="Times New Roman" w:hAnsi="Calibri" w:cs="Calibri"/>
                <w:sz w:val="18"/>
                <w:szCs w:val="18"/>
                <w:lang w:eastAsia="et-EE" w:bidi="ar-SA"/>
              </w:rPr>
              <w:t>554 843</w:t>
            </w:r>
          </w:p>
        </w:tc>
        <w:tc>
          <w:tcPr>
            <w:tcW w:w="992" w:type="dxa"/>
            <w:tcBorders>
              <w:top w:val="nil"/>
              <w:left w:val="nil"/>
              <w:bottom w:val="single" w:sz="4" w:space="0" w:color="auto"/>
              <w:right w:val="single" w:sz="4" w:space="0" w:color="auto"/>
            </w:tcBorders>
            <w:shd w:val="clear" w:color="auto" w:fill="auto"/>
            <w:noWrap/>
            <w:vAlign w:val="bottom"/>
            <w:hideMark/>
          </w:tcPr>
          <w:p w14:paraId="63D286C8" w14:textId="77777777" w:rsidR="00A42385" w:rsidRPr="00A42385" w:rsidRDefault="00A42385" w:rsidP="00A42385">
            <w:pPr>
              <w:spacing w:after="0" w:line="240" w:lineRule="auto"/>
              <w:jc w:val="right"/>
              <w:rPr>
                <w:rFonts w:ascii="Calibri" w:eastAsia="Times New Roman" w:hAnsi="Calibri" w:cs="Calibri"/>
                <w:sz w:val="18"/>
                <w:szCs w:val="18"/>
                <w:lang w:eastAsia="et-EE" w:bidi="ar-SA"/>
              </w:rPr>
            </w:pPr>
            <w:r w:rsidRPr="00A42385">
              <w:rPr>
                <w:rFonts w:ascii="Calibri" w:eastAsia="Times New Roman" w:hAnsi="Calibri" w:cs="Calibri"/>
                <w:sz w:val="18"/>
                <w:szCs w:val="18"/>
                <w:lang w:eastAsia="et-EE" w:bidi="ar-SA"/>
              </w:rPr>
              <w:t>2 180 000</w:t>
            </w:r>
          </w:p>
        </w:tc>
        <w:tc>
          <w:tcPr>
            <w:tcW w:w="992" w:type="dxa"/>
            <w:tcBorders>
              <w:top w:val="nil"/>
              <w:left w:val="nil"/>
              <w:bottom w:val="single" w:sz="4" w:space="0" w:color="auto"/>
              <w:right w:val="single" w:sz="4" w:space="0" w:color="auto"/>
            </w:tcBorders>
            <w:shd w:val="clear" w:color="auto" w:fill="auto"/>
            <w:noWrap/>
            <w:vAlign w:val="bottom"/>
            <w:hideMark/>
          </w:tcPr>
          <w:p w14:paraId="1E8994CE" w14:textId="77777777" w:rsidR="00A42385" w:rsidRPr="00A42385" w:rsidRDefault="00A42385" w:rsidP="00A42385">
            <w:pPr>
              <w:spacing w:after="0" w:line="240" w:lineRule="auto"/>
              <w:jc w:val="right"/>
              <w:rPr>
                <w:rFonts w:ascii="Calibri" w:eastAsia="Times New Roman" w:hAnsi="Calibri" w:cs="Calibri"/>
                <w:sz w:val="18"/>
                <w:szCs w:val="18"/>
                <w:lang w:eastAsia="et-EE" w:bidi="ar-SA"/>
              </w:rPr>
            </w:pPr>
            <w:r w:rsidRPr="00A42385">
              <w:rPr>
                <w:rFonts w:ascii="Calibri" w:eastAsia="Times New Roman" w:hAnsi="Calibri" w:cs="Calibri"/>
                <w:sz w:val="18"/>
                <w:szCs w:val="18"/>
                <w:lang w:eastAsia="et-EE" w:bidi="ar-SA"/>
              </w:rPr>
              <w:t>1 580 000</w:t>
            </w:r>
          </w:p>
        </w:tc>
        <w:tc>
          <w:tcPr>
            <w:tcW w:w="993" w:type="dxa"/>
            <w:tcBorders>
              <w:top w:val="nil"/>
              <w:left w:val="nil"/>
              <w:bottom w:val="single" w:sz="4" w:space="0" w:color="auto"/>
              <w:right w:val="single" w:sz="4" w:space="0" w:color="auto"/>
            </w:tcBorders>
            <w:shd w:val="clear" w:color="auto" w:fill="auto"/>
            <w:noWrap/>
            <w:vAlign w:val="bottom"/>
            <w:hideMark/>
          </w:tcPr>
          <w:p w14:paraId="1F1E56C3" w14:textId="77777777" w:rsidR="00A42385" w:rsidRPr="00A42385" w:rsidRDefault="00A42385" w:rsidP="00A42385">
            <w:pPr>
              <w:spacing w:after="0" w:line="240" w:lineRule="auto"/>
              <w:jc w:val="right"/>
              <w:rPr>
                <w:rFonts w:ascii="Calibri" w:eastAsia="Times New Roman" w:hAnsi="Calibri" w:cs="Calibri"/>
                <w:sz w:val="18"/>
                <w:szCs w:val="18"/>
                <w:lang w:eastAsia="et-EE" w:bidi="ar-SA"/>
              </w:rPr>
            </w:pPr>
            <w:r w:rsidRPr="00A42385">
              <w:rPr>
                <w:rFonts w:ascii="Calibri" w:eastAsia="Times New Roman" w:hAnsi="Calibri" w:cs="Calibri"/>
                <w:sz w:val="18"/>
                <w:szCs w:val="18"/>
                <w:lang w:eastAsia="et-EE" w:bidi="ar-SA"/>
              </w:rPr>
              <w:t>30 000</w:t>
            </w:r>
          </w:p>
        </w:tc>
        <w:tc>
          <w:tcPr>
            <w:tcW w:w="992" w:type="dxa"/>
            <w:tcBorders>
              <w:top w:val="nil"/>
              <w:left w:val="nil"/>
              <w:bottom w:val="single" w:sz="4" w:space="0" w:color="auto"/>
              <w:right w:val="single" w:sz="8" w:space="0" w:color="auto"/>
            </w:tcBorders>
            <w:shd w:val="clear" w:color="auto" w:fill="auto"/>
            <w:noWrap/>
            <w:vAlign w:val="bottom"/>
            <w:hideMark/>
          </w:tcPr>
          <w:p w14:paraId="69F34BF5" w14:textId="77777777" w:rsidR="00A42385" w:rsidRPr="00A42385" w:rsidRDefault="00A42385" w:rsidP="00A42385">
            <w:pPr>
              <w:spacing w:after="0" w:line="240" w:lineRule="auto"/>
              <w:jc w:val="right"/>
              <w:rPr>
                <w:rFonts w:ascii="Calibri" w:eastAsia="Times New Roman" w:hAnsi="Calibri" w:cs="Calibri"/>
                <w:sz w:val="18"/>
                <w:szCs w:val="18"/>
                <w:lang w:eastAsia="et-EE" w:bidi="ar-SA"/>
              </w:rPr>
            </w:pPr>
            <w:r w:rsidRPr="00A42385">
              <w:rPr>
                <w:rFonts w:ascii="Calibri" w:eastAsia="Times New Roman" w:hAnsi="Calibri" w:cs="Calibri"/>
                <w:sz w:val="18"/>
                <w:szCs w:val="18"/>
                <w:lang w:eastAsia="et-EE" w:bidi="ar-SA"/>
              </w:rPr>
              <w:t>30 000</w:t>
            </w:r>
          </w:p>
        </w:tc>
      </w:tr>
      <w:tr w:rsidR="00A42385" w:rsidRPr="00A42385" w14:paraId="46B9978E" w14:textId="77777777" w:rsidTr="00EE4E8D">
        <w:trPr>
          <w:trHeight w:val="288"/>
        </w:trPr>
        <w:tc>
          <w:tcPr>
            <w:tcW w:w="3392" w:type="dxa"/>
            <w:tcBorders>
              <w:top w:val="nil"/>
              <w:left w:val="single" w:sz="8" w:space="0" w:color="auto"/>
              <w:bottom w:val="single" w:sz="4" w:space="0" w:color="auto"/>
              <w:right w:val="single" w:sz="4" w:space="0" w:color="auto"/>
            </w:tcBorders>
            <w:shd w:val="clear" w:color="auto" w:fill="auto"/>
            <w:vAlign w:val="bottom"/>
            <w:hideMark/>
          </w:tcPr>
          <w:p w14:paraId="1CED4C62" w14:textId="77777777" w:rsidR="00A42385" w:rsidRPr="00A42385" w:rsidRDefault="00A42385" w:rsidP="00A42385">
            <w:pPr>
              <w:spacing w:after="0" w:line="240" w:lineRule="auto"/>
              <w:jc w:val="left"/>
              <w:rPr>
                <w:rFonts w:ascii="Calibri" w:eastAsia="Times New Roman" w:hAnsi="Calibri" w:cs="Calibri"/>
                <w:sz w:val="18"/>
                <w:szCs w:val="18"/>
                <w:lang w:eastAsia="et-EE" w:bidi="ar-SA"/>
              </w:rPr>
            </w:pPr>
            <w:r w:rsidRPr="00A42385">
              <w:rPr>
                <w:rFonts w:ascii="Calibri" w:eastAsia="Times New Roman" w:hAnsi="Calibri" w:cs="Calibri"/>
                <w:sz w:val="18"/>
                <w:szCs w:val="18"/>
                <w:lang w:eastAsia="et-EE" w:bidi="ar-SA"/>
              </w:rPr>
              <w:t xml:space="preserve">   Põhivara soetuseks antav sihtfinantseerimine (-)</w:t>
            </w:r>
          </w:p>
        </w:tc>
        <w:tc>
          <w:tcPr>
            <w:tcW w:w="993" w:type="dxa"/>
            <w:tcBorders>
              <w:top w:val="nil"/>
              <w:left w:val="nil"/>
              <w:bottom w:val="single" w:sz="4" w:space="0" w:color="auto"/>
              <w:right w:val="nil"/>
            </w:tcBorders>
            <w:shd w:val="clear" w:color="auto" w:fill="auto"/>
            <w:vAlign w:val="bottom"/>
            <w:hideMark/>
          </w:tcPr>
          <w:p w14:paraId="56980239" w14:textId="77777777" w:rsidR="00A42385" w:rsidRPr="00A42385" w:rsidRDefault="00A42385" w:rsidP="00A42385">
            <w:pPr>
              <w:spacing w:after="0" w:line="240" w:lineRule="auto"/>
              <w:jc w:val="right"/>
              <w:rPr>
                <w:rFonts w:ascii="Calibri" w:eastAsia="Times New Roman" w:hAnsi="Calibri" w:cs="Calibri"/>
                <w:sz w:val="18"/>
                <w:szCs w:val="18"/>
                <w:lang w:eastAsia="et-EE" w:bidi="ar-SA"/>
              </w:rPr>
            </w:pPr>
            <w:r w:rsidRPr="00A42385">
              <w:rPr>
                <w:rFonts w:ascii="Calibri" w:eastAsia="Times New Roman" w:hAnsi="Calibri" w:cs="Calibri"/>
                <w:sz w:val="18"/>
                <w:szCs w:val="18"/>
                <w:lang w:eastAsia="et-EE" w:bidi="ar-SA"/>
              </w:rPr>
              <w:t>-879 046</w:t>
            </w:r>
          </w:p>
        </w:tc>
        <w:tc>
          <w:tcPr>
            <w:tcW w:w="992" w:type="dxa"/>
            <w:tcBorders>
              <w:top w:val="nil"/>
              <w:left w:val="single" w:sz="4" w:space="0" w:color="auto"/>
              <w:bottom w:val="single" w:sz="4" w:space="0" w:color="auto"/>
              <w:right w:val="nil"/>
            </w:tcBorders>
            <w:shd w:val="clear" w:color="auto" w:fill="auto"/>
            <w:vAlign w:val="bottom"/>
            <w:hideMark/>
          </w:tcPr>
          <w:p w14:paraId="209A2E82" w14:textId="77777777" w:rsidR="00A42385" w:rsidRPr="00A42385" w:rsidRDefault="00A42385" w:rsidP="00A42385">
            <w:pPr>
              <w:spacing w:after="0" w:line="240" w:lineRule="auto"/>
              <w:jc w:val="right"/>
              <w:rPr>
                <w:rFonts w:ascii="Calibri" w:eastAsia="Times New Roman" w:hAnsi="Calibri" w:cs="Calibri"/>
                <w:sz w:val="18"/>
                <w:szCs w:val="18"/>
                <w:lang w:eastAsia="et-EE" w:bidi="ar-SA"/>
              </w:rPr>
            </w:pPr>
            <w:r w:rsidRPr="00A42385">
              <w:rPr>
                <w:rFonts w:ascii="Calibri" w:eastAsia="Times New Roman" w:hAnsi="Calibri" w:cs="Calibri"/>
                <w:sz w:val="18"/>
                <w:szCs w:val="18"/>
                <w:lang w:eastAsia="et-EE" w:bidi="ar-SA"/>
              </w:rPr>
              <w:t>-128 974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5F6F6FC" w14:textId="77777777" w:rsidR="00A42385" w:rsidRPr="00A42385" w:rsidRDefault="00A42385" w:rsidP="00A42385">
            <w:pPr>
              <w:spacing w:after="0" w:line="240" w:lineRule="auto"/>
              <w:jc w:val="right"/>
              <w:rPr>
                <w:rFonts w:ascii="Calibri" w:eastAsia="Times New Roman" w:hAnsi="Calibri" w:cs="Calibri"/>
                <w:sz w:val="18"/>
                <w:szCs w:val="18"/>
                <w:lang w:eastAsia="et-EE" w:bidi="ar-SA"/>
              </w:rPr>
            </w:pPr>
            <w:r w:rsidRPr="00A42385">
              <w:rPr>
                <w:rFonts w:ascii="Calibri" w:eastAsia="Times New Roman" w:hAnsi="Calibri" w:cs="Calibri"/>
                <w:sz w:val="18"/>
                <w:szCs w:val="18"/>
                <w:lang w:eastAsia="et-EE" w:bidi="ar-SA"/>
              </w:rPr>
              <w:t>-93 000</w:t>
            </w:r>
          </w:p>
        </w:tc>
        <w:tc>
          <w:tcPr>
            <w:tcW w:w="992" w:type="dxa"/>
            <w:tcBorders>
              <w:top w:val="nil"/>
              <w:left w:val="nil"/>
              <w:bottom w:val="single" w:sz="4" w:space="0" w:color="auto"/>
              <w:right w:val="single" w:sz="4" w:space="0" w:color="auto"/>
            </w:tcBorders>
            <w:shd w:val="clear" w:color="auto" w:fill="auto"/>
            <w:noWrap/>
            <w:vAlign w:val="bottom"/>
            <w:hideMark/>
          </w:tcPr>
          <w:p w14:paraId="7E6DFF81" w14:textId="77777777" w:rsidR="00A42385" w:rsidRPr="00A42385" w:rsidRDefault="00A42385" w:rsidP="00A42385">
            <w:pPr>
              <w:spacing w:after="0" w:line="240" w:lineRule="auto"/>
              <w:jc w:val="right"/>
              <w:rPr>
                <w:rFonts w:ascii="Calibri" w:eastAsia="Times New Roman" w:hAnsi="Calibri" w:cs="Calibri"/>
                <w:sz w:val="18"/>
                <w:szCs w:val="18"/>
                <w:lang w:eastAsia="et-EE" w:bidi="ar-SA"/>
              </w:rPr>
            </w:pPr>
            <w:r w:rsidRPr="00A42385">
              <w:rPr>
                <w:rFonts w:ascii="Calibri" w:eastAsia="Times New Roman" w:hAnsi="Calibri" w:cs="Calibri"/>
                <w:sz w:val="18"/>
                <w:szCs w:val="18"/>
                <w:lang w:eastAsia="et-EE" w:bidi="ar-SA"/>
              </w:rPr>
              <w:t>-93 000</w:t>
            </w:r>
          </w:p>
        </w:tc>
        <w:tc>
          <w:tcPr>
            <w:tcW w:w="993" w:type="dxa"/>
            <w:tcBorders>
              <w:top w:val="nil"/>
              <w:left w:val="nil"/>
              <w:bottom w:val="single" w:sz="4" w:space="0" w:color="auto"/>
              <w:right w:val="single" w:sz="4" w:space="0" w:color="auto"/>
            </w:tcBorders>
            <w:shd w:val="clear" w:color="auto" w:fill="auto"/>
            <w:noWrap/>
            <w:vAlign w:val="bottom"/>
            <w:hideMark/>
          </w:tcPr>
          <w:p w14:paraId="5CEFEF86" w14:textId="77777777" w:rsidR="00A42385" w:rsidRPr="00A42385" w:rsidRDefault="00A42385" w:rsidP="00A42385">
            <w:pPr>
              <w:spacing w:after="0" w:line="240" w:lineRule="auto"/>
              <w:jc w:val="right"/>
              <w:rPr>
                <w:rFonts w:ascii="Calibri" w:eastAsia="Times New Roman" w:hAnsi="Calibri" w:cs="Calibri"/>
                <w:sz w:val="18"/>
                <w:szCs w:val="18"/>
                <w:lang w:eastAsia="et-EE" w:bidi="ar-SA"/>
              </w:rPr>
            </w:pPr>
            <w:r w:rsidRPr="00A42385">
              <w:rPr>
                <w:rFonts w:ascii="Calibri" w:eastAsia="Times New Roman" w:hAnsi="Calibri" w:cs="Calibri"/>
                <w:sz w:val="18"/>
                <w:szCs w:val="18"/>
                <w:lang w:eastAsia="et-EE" w:bidi="ar-SA"/>
              </w:rPr>
              <w:t>-93 000</w:t>
            </w:r>
          </w:p>
        </w:tc>
        <w:tc>
          <w:tcPr>
            <w:tcW w:w="992" w:type="dxa"/>
            <w:tcBorders>
              <w:top w:val="nil"/>
              <w:left w:val="nil"/>
              <w:bottom w:val="single" w:sz="4" w:space="0" w:color="auto"/>
              <w:right w:val="single" w:sz="8" w:space="0" w:color="auto"/>
            </w:tcBorders>
            <w:shd w:val="clear" w:color="auto" w:fill="auto"/>
            <w:noWrap/>
            <w:vAlign w:val="bottom"/>
            <w:hideMark/>
          </w:tcPr>
          <w:p w14:paraId="7BC4C4AA" w14:textId="77777777" w:rsidR="00A42385" w:rsidRPr="00A42385" w:rsidRDefault="00A42385" w:rsidP="00A42385">
            <w:pPr>
              <w:spacing w:after="0" w:line="240" w:lineRule="auto"/>
              <w:jc w:val="right"/>
              <w:rPr>
                <w:rFonts w:ascii="Calibri" w:eastAsia="Times New Roman" w:hAnsi="Calibri" w:cs="Calibri"/>
                <w:sz w:val="18"/>
                <w:szCs w:val="18"/>
                <w:lang w:eastAsia="et-EE" w:bidi="ar-SA"/>
              </w:rPr>
            </w:pPr>
            <w:r w:rsidRPr="00A42385">
              <w:rPr>
                <w:rFonts w:ascii="Calibri" w:eastAsia="Times New Roman" w:hAnsi="Calibri" w:cs="Calibri"/>
                <w:sz w:val="18"/>
                <w:szCs w:val="18"/>
                <w:lang w:eastAsia="et-EE" w:bidi="ar-SA"/>
              </w:rPr>
              <w:t>-93 000</w:t>
            </w:r>
          </w:p>
        </w:tc>
      </w:tr>
      <w:tr w:rsidR="00A42385" w:rsidRPr="00A42385" w14:paraId="639E5695" w14:textId="77777777" w:rsidTr="00EE4E8D">
        <w:trPr>
          <w:trHeight w:val="288"/>
        </w:trPr>
        <w:tc>
          <w:tcPr>
            <w:tcW w:w="3392" w:type="dxa"/>
            <w:tcBorders>
              <w:top w:val="nil"/>
              <w:left w:val="single" w:sz="8" w:space="0" w:color="auto"/>
              <w:bottom w:val="single" w:sz="4" w:space="0" w:color="auto"/>
              <w:right w:val="single" w:sz="4" w:space="0" w:color="auto"/>
            </w:tcBorders>
            <w:shd w:val="clear" w:color="auto" w:fill="auto"/>
            <w:vAlign w:val="bottom"/>
            <w:hideMark/>
          </w:tcPr>
          <w:p w14:paraId="58F80EB5" w14:textId="77777777" w:rsidR="00A42385" w:rsidRPr="00A42385" w:rsidRDefault="00A42385" w:rsidP="00A42385">
            <w:pPr>
              <w:spacing w:after="0" w:line="240" w:lineRule="auto"/>
              <w:jc w:val="left"/>
              <w:rPr>
                <w:rFonts w:ascii="Calibri" w:eastAsia="Times New Roman" w:hAnsi="Calibri" w:cs="Calibri"/>
                <w:sz w:val="18"/>
                <w:szCs w:val="18"/>
                <w:lang w:eastAsia="et-EE" w:bidi="ar-SA"/>
              </w:rPr>
            </w:pPr>
            <w:r w:rsidRPr="00A42385">
              <w:rPr>
                <w:rFonts w:ascii="Calibri" w:eastAsia="Times New Roman" w:hAnsi="Calibri" w:cs="Calibri"/>
                <w:sz w:val="18"/>
                <w:szCs w:val="18"/>
                <w:lang w:eastAsia="et-EE" w:bidi="ar-SA"/>
              </w:rPr>
              <w:t xml:space="preserve">   Finantstulud (+)</w:t>
            </w:r>
          </w:p>
        </w:tc>
        <w:tc>
          <w:tcPr>
            <w:tcW w:w="993" w:type="dxa"/>
            <w:tcBorders>
              <w:top w:val="nil"/>
              <w:left w:val="nil"/>
              <w:bottom w:val="single" w:sz="4" w:space="0" w:color="auto"/>
              <w:right w:val="nil"/>
            </w:tcBorders>
            <w:shd w:val="clear" w:color="auto" w:fill="auto"/>
            <w:vAlign w:val="bottom"/>
            <w:hideMark/>
          </w:tcPr>
          <w:p w14:paraId="3F5913B7" w14:textId="77777777" w:rsidR="00A42385" w:rsidRPr="00A42385" w:rsidRDefault="00A42385" w:rsidP="00A42385">
            <w:pPr>
              <w:spacing w:after="0" w:line="240" w:lineRule="auto"/>
              <w:jc w:val="right"/>
              <w:rPr>
                <w:rFonts w:ascii="Calibri" w:eastAsia="Times New Roman" w:hAnsi="Calibri" w:cs="Calibri"/>
                <w:sz w:val="18"/>
                <w:szCs w:val="18"/>
                <w:lang w:eastAsia="et-EE" w:bidi="ar-SA"/>
              </w:rPr>
            </w:pPr>
            <w:r w:rsidRPr="00A42385">
              <w:rPr>
                <w:rFonts w:ascii="Calibri" w:eastAsia="Times New Roman" w:hAnsi="Calibri" w:cs="Calibri"/>
                <w:sz w:val="18"/>
                <w:szCs w:val="18"/>
                <w:lang w:eastAsia="et-EE" w:bidi="ar-SA"/>
              </w:rPr>
              <w:t>118</w:t>
            </w:r>
          </w:p>
        </w:tc>
        <w:tc>
          <w:tcPr>
            <w:tcW w:w="992" w:type="dxa"/>
            <w:tcBorders>
              <w:top w:val="nil"/>
              <w:left w:val="single" w:sz="4" w:space="0" w:color="auto"/>
              <w:bottom w:val="single" w:sz="4" w:space="0" w:color="auto"/>
              <w:right w:val="nil"/>
            </w:tcBorders>
            <w:shd w:val="clear" w:color="auto" w:fill="auto"/>
            <w:vAlign w:val="bottom"/>
            <w:hideMark/>
          </w:tcPr>
          <w:p w14:paraId="575624C7" w14:textId="77777777" w:rsidR="00A42385" w:rsidRPr="00A42385" w:rsidRDefault="00A42385" w:rsidP="00A42385">
            <w:pPr>
              <w:spacing w:after="0" w:line="240" w:lineRule="auto"/>
              <w:jc w:val="right"/>
              <w:rPr>
                <w:rFonts w:ascii="Calibri" w:eastAsia="Times New Roman" w:hAnsi="Calibri" w:cs="Calibri"/>
                <w:sz w:val="18"/>
                <w:szCs w:val="18"/>
                <w:lang w:eastAsia="et-EE" w:bidi="ar-SA"/>
              </w:rPr>
            </w:pPr>
            <w:r w:rsidRPr="00A42385">
              <w:rPr>
                <w:rFonts w:ascii="Calibri" w:eastAsia="Times New Roman" w:hAnsi="Calibri" w:cs="Calibri"/>
                <w:sz w:val="18"/>
                <w:szCs w:val="18"/>
                <w:lang w:eastAsia="et-EE" w:bidi="ar-SA"/>
              </w:rPr>
              <w:t>150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ECDC335" w14:textId="77777777" w:rsidR="00A42385" w:rsidRPr="00A42385" w:rsidRDefault="00A42385" w:rsidP="00A42385">
            <w:pPr>
              <w:spacing w:after="0" w:line="240" w:lineRule="auto"/>
              <w:jc w:val="right"/>
              <w:rPr>
                <w:rFonts w:ascii="Calibri" w:eastAsia="Times New Roman" w:hAnsi="Calibri" w:cs="Calibri"/>
                <w:sz w:val="18"/>
                <w:szCs w:val="18"/>
                <w:lang w:eastAsia="et-EE" w:bidi="ar-SA"/>
              </w:rPr>
            </w:pPr>
            <w:r w:rsidRPr="00A42385">
              <w:rPr>
                <w:rFonts w:ascii="Calibri" w:eastAsia="Times New Roman" w:hAnsi="Calibri" w:cs="Calibri"/>
                <w:sz w:val="18"/>
                <w:szCs w:val="18"/>
                <w:lang w:eastAsia="et-EE" w:bidi="ar-SA"/>
              </w:rPr>
              <w:t>5 000</w:t>
            </w:r>
          </w:p>
        </w:tc>
        <w:tc>
          <w:tcPr>
            <w:tcW w:w="992" w:type="dxa"/>
            <w:tcBorders>
              <w:top w:val="nil"/>
              <w:left w:val="nil"/>
              <w:bottom w:val="single" w:sz="4" w:space="0" w:color="auto"/>
              <w:right w:val="single" w:sz="4" w:space="0" w:color="auto"/>
            </w:tcBorders>
            <w:shd w:val="clear" w:color="auto" w:fill="auto"/>
            <w:noWrap/>
            <w:vAlign w:val="bottom"/>
            <w:hideMark/>
          </w:tcPr>
          <w:p w14:paraId="56C684B8" w14:textId="77777777" w:rsidR="00A42385" w:rsidRPr="00A42385" w:rsidRDefault="00A42385" w:rsidP="00A42385">
            <w:pPr>
              <w:spacing w:after="0" w:line="240" w:lineRule="auto"/>
              <w:jc w:val="right"/>
              <w:rPr>
                <w:rFonts w:ascii="Calibri" w:eastAsia="Times New Roman" w:hAnsi="Calibri" w:cs="Calibri"/>
                <w:sz w:val="18"/>
                <w:szCs w:val="18"/>
                <w:lang w:eastAsia="et-EE" w:bidi="ar-SA"/>
              </w:rPr>
            </w:pPr>
            <w:r w:rsidRPr="00A42385">
              <w:rPr>
                <w:rFonts w:ascii="Calibri" w:eastAsia="Times New Roman" w:hAnsi="Calibri" w:cs="Calibri"/>
                <w:sz w:val="18"/>
                <w:szCs w:val="18"/>
                <w:lang w:eastAsia="et-EE" w:bidi="ar-SA"/>
              </w:rPr>
              <w:t>5 000</w:t>
            </w:r>
          </w:p>
        </w:tc>
        <w:tc>
          <w:tcPr>
            <w:tcW w:w="993" w:type="dxa"/>
            <w:tcBorders>
              <w:top w:val="nil"/>
              <w:left w:val="nil"/>
              <w:bottom w:val="single" w:sz="4" w:space="0" w:color="auto"/>
              <w:right w:val="single" w:sz="4" w:space="0" w:color="auto"/>
            </w:tcBorders>
            <w:shd w:val="clear" w:color="auto" w:fill="auto"/>
            <w:noWrap/>
            <w:vAlign w:val="bottom"/>
            <w:hideMark/>
          </w:tcPr>
          <w:p w14:paraId="18DE7717" w14:textId="77777777" w:rsidR="00A42385" w:rsidRPr="00A42385" w:rsidRDefault="00A42385" w:rsidP="00A42385">
            <w:pPr>
              <w:spacing w:after="0" w:line="240" w:lineRule="auto"/>
              <w:jc w:val="right"/>
              <w:rPr>
                <w:rFonts w:ascii="Calibri" w:eastAsia="Times New Roman" w:hAnsi="Calibri" w:cs="Calibri"/>
                <w:sz w:val="18"/>
                <w:szCs w:val="18"/>
                <w:lang w:eastAsia="et-EE" w:bidi="ar-SA"/>
              </w:rPr>
            </w:pPr>
            <w:r w:rsidRPr="00A42385">
              <w:rPr>
                <w:rFonts w:ascii="Calibri" w:eastAsia="Times New Roman" w:hAnsi="Calibri" w:cs="Calibri"/>
                <w:sz w:val="18"/>
                <w:szCs w:val="18"/>
                <w:lang w:eastAsia="et-EE" w:bidi="ar-SA"/>
              </w:rPr>
              <w:t>5 000</w:t>
            </w:r>
          </w:p>
        </w:tc>
        <w:tc>
          <w:tcPr>
            <w:tcW w:w="992" w:type="dxa"/>
            <w:tcBorders>
              <w:top w:val="nil"/>
              <w:left w:val="nil"/>
              <w:bottom w:val="single" w:sz="4" w:space="0" w:color="auto"/>
              <w:right w:val="single" w:sz="8" w:space="0" w:color="auto"/>
            </w:tcBorders>
            <w:shd w:val="clear" w:color="auto" w:fill="auto"/>
            <w:noWrap/>
            <w:vAlign w:val="bottom"/>
            <w:hideMark/>
          </w:tcPr>
          <w:p w14:paraId="298B6494" w14:textId="77777777" w:rsidR="00A42385" w:rsidRPr="00A42385" w:rsidRDefault="00A42385" w:rsidP="00A42385">
            <w:pPr>
              <w:spacing w:after="0" w:line="240" w:lineRule="auto"/>
              <w:jc w:val="right"/>
              <w:rPr>
                <w:rFonts w:ascii="Calibri" w:eastAsia="Times New Roman" w:hAnsi="Calibri" w:cs="Calibri"/>
                <w:sz w:val="18"/>
                <w:szCs w:val="18"/>
                <w:lang w:eastAsia="et-EE" w:bidi="ar-SA"/>
              </w:rPr>
            </w:pPr>
            <w:r w:rsidRPr="00A42385">
              <w:rPr>
                <w:rFonts w:ascii="Calibri" w:eastAsia="Times New Roman" w:hAnsi="Calibri" w:cs="Calibri"/>
                <w:sz w:val="18"/>
                <w:szCs w:val="18"/>
                <w:lang w:eastAsia="et-EE" w:bidi="ar-SA"/>
              </w:rPr>
              <w:t>5 000</w:t>
            </w:r>
          </w:p>
        </w:tc>
      </w:tr>
      <w:tr w:rsidR="00A42385" w:rsidRPr="00A42385" w14:paraId="7620DBD1" w14:textId="77777777" w:rsidTr="00EE4E8D">
        <w:trPr>
          <w:trHeight w:val="300"/>
        </w:trPr>
        <w:tc>
          <w:tcPr>
            <w:tcW w:w="3392" w:type="dxa"/>
            <w:tcBorders>
              <w:top w:val="nil"/>
              <w:left w:val="single" w:sz="8" w:space="0" w:color="auto"/>
              <w:bottom w:val="single" w:sz="8" w:space="0" w:color="auto"/>
              <w:right w:val="single" w:sz="4" w:space="0" w:color="auto"/>
            </w:tcBorders>
            <w:shd w:val="clear" w:color="auto" w:fill="auto"/>
            <w:vAlign w:val="bottom"/>
            <w:hideMark/>
          </w:tcPr>
          <w:p w14:paraId="4C6C83A5" w14:textId="77777777" w:rsidR="00A42385" w:rsidRPr="00A42385" w:rsidRDefault="00A42385" w:rsidP="00A42385">
            <w:pPr>
              <w:spacing w:after="0" w:line="240" w:lineRule="auto"/>
              <w:jc w:val="left"/>
              <w:rPr>
                <w:rFonts w:ascii="Calibri" w:eastAsia="Times New Roman" w:hAnsi="Calibri" w:cs="Calibri"/>
                <w:sz w:val="18"/>
                <w:szCs w:val="18"/>
                <w:lang w:eastAsia="et-EE" w:bidi="ar-SA"/>
              </w:rPr>
            </w:pPr>
            <w:r w:rsidRPr="00A42385">
              <w:rPr>
                <w:rFonts w:ascii="Calibri" w:eastAsia="Times New Roman" w:hAnsi="Calibri" w:cs="Calibri"/>
                <w:sz w:val="18"/>
                <w:szCs w:val="18"/>
                <w:lang w:eastAsia="et-EE" w:bidi="ar-SA"/>
              </w:rPr>
              <w:t xml:space="preserve">   Finantskulud (-)</w:t>
            </w:r>
          </w:p>
        </w:tc>
        <w:tc>
          <w:tcPr>
            <w:tcW w:w="993" w:type="dxa"/>
            <w:tcBorders>
              <w:top w:val="nil"/>
              <w:left w:val="nil"/>
              <w:bottom w:val="single" w:sz="8" w:space="0" w:color="auto"/>
              <w:right w:val="nil"/>
            </w:tcBorders>
            <w:shd w:val="clear" w:color="auto" w:fill="auto"/>
            <w:vAlign w:val="bottom"/>
            <w:hideMark/>
          </w:tcPr>
          <w:p w14:paraId="7A0331E5" w14:textId="77777777" w:rsidR="00A42385" w:rsidRPr="00A42385" w:rsidRDefault="00A42385" w:rsidP="00A42385">
            <w:pPr>
              <w:spacing w:after="0" w:line="240" w:lineRule="auto"/>
              <w:jc w:val="right"/>
              <w:rPr>
                <w:rFonts w:ascii="Calibri" w:eastAsia="Times New Roman" w:hAnsi="Calibri" w:cs="Calibri"/>
                <w:sz w:val="18"/>
                <w:szCs w:val="18"/>
                <w:lang w:eastAsia="et-EE" w:bidi="ar-SA"/>
              </w:rPr>
            </w:pPr>
            <w:r w:rsidRPr="00A42385">
              <w:rPr>
                <w:rFonts w:ascii="Calibri" w:eastAsia="Times New Roman" w:hAnsi="Calibri" w:cs="Calibri"/>
                <w:sz w:val="18"/>
                <w:szCs w:val="18"/>
                <w:lang w:eastAsia="et-EE" w:bidi="ar-SA"/>
              </w:rPr>
              <w:t>-115 148</w:t>
            </w:r>
          </w:p>
        </w:tc>
        <w:tc>
          <w:tcPr>
            <w:tcW w:w="992" w:type="dxa"/>
            <w:tcBorders>
              <w:top w:val="nil"/>
              <w:left w:val="single" w:sz="4" w:space="0" w:color="auto"/>
              <w:bottom w:val="single" w:sz="8" w:space="0" w:color="auto"/>
              <w:right w:val="nil"/>
            </w:tcBorders>
            <w:shd w:val="clear" w:color="auto" w:fill="auto"/>
            <w:vAlign w:val="bottom"/>
            <w:hideMark/>
          </w:tcPr>
          <w:p w14:paraId="679E200A" w14:textId="77777777" w:rsidR="00A42385" w:rsidRPr="00A42385" w:rsidRDefault="00A42385" w:rsidP="00A42385">
            <w:pPr>
              <w:spacing w:after="0" w:line="240" w:lineRule="auto"/>
              <w:jc w:val="right"/>
              <w:rPr>
                <w:rFonts w:ascii="Calibri" w:eastAsia="Times New Roman" w:hAnsi="Calibri" w:cs="Calibri"/>
                <w:sz w:val="18"/>
                <w:szCs w:val="18"/>
                <w:lang w:eastAsia="et-EE" w:bidi="ar-SA"/>
              </w:rPr>
            </w:pPr>
            <w:r w:rsidRPr="00A42385">
              <w:rPr>
                <w:rFonts w:ascii="Calibri" w:eastAsia="Times New Roman" w:hAnsi="Calibri" w:cs="Calibri"/>
                <w:sz w:val="18"/>
                <w:szCs w:val="18"/>
                <w:lang w:eastAsia="et-EE" w:bidi="ar-SA"/>
              </w:rPr>
              <w:t>-346 655</w:t>
            </w:r>
          </w:p>
        </w:tc>
        <w:tc>
          <w:tcPr>
            <w:tcW w:w="992" w:type="dxa"/>
            <w:tcBorders>
              <w:top w:val="nil"/>
              <w:left w:val="single" w:sz="4" w:space="0" w:color="auto"/>
              <w:bottom w:val="single" w:sz="8" w:space="0" w:color="auto"/>
              <w:right w:val="single" w:sz="4" w:space="0" w:color="auto"/>
            </w:tcBorders>
            <w:shd w:val="clear" w:color="auto" w:fill="auto"/>
            <w:noWrap/>
            <w:vAlign w:val="bottom"/>
            <w:hideMark/>
          </w:tcPr>
          <w:p w14:paraId="38401798" w14:textId="77777777" w:rsidR="00A42385" w:rsidRPr="00A42385" w:rsidRDefault="00A42385" w:rsidP="00A42385">
            <w:pPr>
              <w:spacing w:after="0" w:line="240" w:lineRule="auto"/>
              <w:jc w:val="right"/>
              <w:rPr>
                <w:rFonts w:ascii="Calibri" w:eastAsia="Times New Roman" w:hAnsi="Calibri" w:cs="Calibri"/>
                <w:sz w:val="18"/>
                <w:szCs w:val="18"/>
                <w:lang w:eastAsia="et-EE" w:bidi="ar-SA"/>
              </w:rPr>
            </w:pPr>
            <w:r w:rsidRPr="00A42385">
              <w:rPr>
                <w:rFonts w:ascii="Calibri" w:eastAsia="Times New Roman" w:hAnsi="Calibri" w:cs="Calibri"/>
                <w:sz w:val="18"/>
                <w:szCs w:val="18"/>
                <w:lang w:eastAsia="et-EE" w:bidi="ar-SA"/>
              </w:rPr>
              <w:t>-408 834</w:t>
            </w:r>
          </w:p>
        </w:tc>
        <w:tc>
          <w:tcPr>
            <w:tcW w:w="992" w:type="dxa"/>
            <w:tcBorders>
              <w:top w:val="nil"/>
              <w:left w:val="nil"/>
              <w:bottom w:val="single" w:sz="8" w:space="0" w:color="auto"/>
              <w:right w:val="single" w:sz="4" w:space="0" w:color="auto"/>
            </w:tcBorders>
            <w:shd w:val="clear" w:color="auto" w:fill="auto"/>
            <w:noWrap/>
            <w:vAlign w:val="bottom"/>
            <w:hideMark/>
          </w:tcPr>
          <w:p w14:paraId="0DD5F4A5" w14:textId="77777777" w:rsidR="00A42385" w:rsidRPr="00A42385" w:rsidRDefault="00A42385" w:rsidP="00A42385">
            <w:pPr>
              <w:spacing w:after="0" w:line="240" w:lineRule="auto"/>
              <w:jc w:val="right"/>
              <w:rPr>
                <w:rFonts w:ascii="Calibri" w:eastAsia="Times New Roman" w:hAnsi="Calibri" w:cs="Calibri"/>
                <w:sz w:val="18"/>
                <w:szCs w:val="18"/>
                <w:lang w:eastAsia="et-EE" w:bidi="ar-SA"/>
              </w:rPr>
            </w:pPr>
            <w:r w:rsidRPr="00A42385">
              <w:rPr>
                <w:rFonts w:ascii="Calibri" w:eastAsia="Times New Roman" w:hAnsi="Calibri" w:cs="Calibri"/>
                <w:sz w:val="18"/>
                <w:szCs w:val="18"/>
                <w:lang w:eastAsia="et-EE" w:bidi="ar-SA"/>
              </w:rPr>
              <w:t>-448 787</w:t>
            </w:r>
          </w:p>
        </w:tc>
        <w:tc>
          <w:tcPr>
            <w:tcW w:w="993" w:type="dxa"/>
            <w:tcBorders>
              <w:top w:val="nil"/>
              <w:left w:val="nil"/>
              <w:bottom w:val="single" w:sz="8" w:space="0" w:color="auto"/>
              <w:right w:val="single" w:sz="4" w:space="0" w:color="auto"/>
            </w:tcBorders>
            <w:shd w:val="clear" w:color="auto" w:fill="auto"/>
            <w:noWrap/>
            <w:vAlign w:val="bottom"/>
            <w:hideMark/>
          </w:tcPr>
          <w:p w14:paraId="641709EC" w14:textId="77777777" w:rsidR="00A42385" w:rsidRPr="00A42385" w:rsidRDefault="00A42385" w:rsidP="00A42385">
            <w:pPr>
              <w:spacing w:after="0" w:line="240" w:lineRule="auto"/>
              <w:jc w:val="right"/>
              <w:rPr>
                <w:rFonts w:ascii="Calibri" w:eastAsia="Times New Roman" w:hAnsi="Calibri" w:cs="Calibri"/>
                <w:sz w:val="18"/>
                <w:szCs w:val="18"/>
                <w:lang w:eastAsia="et-EE" w:bidi="ar-SA"/>
              </w:rPr>
            </w:pPr>
            <w:r w:rsidRPr="00A42385">
              <w:rPr>
                <w:rFonts w:ascii="Calibri" w:eastAsia="Times New Roman" w:hAnsi="Calibri" w:cs="Calibri"/>
                <w:sz w:val="18"/>
                <w:szCs w:val="18"/>
                <w:lang w:eastAsia="et-EE" w:bidi="ar-SA"/>
              </w:rPr>
              <w:t>-444 942</w:t>
            </w:r>
          </w:p>
        </w:tc>
        <w:tc>
          <w:tcPr>
            <w:tcW w:w="992" w:type="dxa"/>
            <w:tcBorders>
              <w:top w:val="nil"/>
              <w:left w:val="nil"/>
              <w:bottom w:val="single" w:sz="8" w:space="0" w:color="auto"/>
              <w:right w:val="single" w:sz="8" w:space="0" w:color="auto"/>
            </w:tcBorders>
            <w:shd w:val="clear" w:color="auto" w:fill="auto"/>
            <w:noWrap/>
            <w:vAlign w:val="bottom"/>
            <w:hideMark/>
          </w:tcPr>
          <w:p w14:paraId="62E49479" w14:textId="77777777" w:rsidR="00A42385" w:rsidRPr="00A42385" w:rsidRDefault="00A42385" w:rsidP="00A42385">
            <w:pPr>
              <w:spacing w:after="0" w:line="240" w:lineRule="auto"/>
              <w:jc w:val="right"/>
              <w:rPr>
                <w:rFonts w:ascii="Calibri" w:eastAsia="Times New Roman" w:hAnsi="Calibri" w:cs="Calibri"/>
                <w:sz w:val="18"/>
                <w:szCs w:val="18"/>
                <w:lang w:eastAsia="et-EE" w:bidi="ar-SA"/>
              </w:rPr>
            </w:pPr>
            <w:r w:rsidRPr="00A42385">
              <w:rPr>
                <w:rFonts w:ascii="Calibri" w:eastAsia="Times New Roman" w:hAnsi="Calibri" w:cs="Calibri"/>
                <w:sz w:val="18"/>
                <w:szCs w:val="18"/>
                <w:lang w:eastAsia="et-EE" w:bidi="ar-SA"/>
              </w:rPr>
              <w:t>-424 202</w:t>
            </w:r>
          </w:p>
        </w:tc>
      </w:tr>
    </w:tbl>
    <w:p w14:paraId="20EDA1D8" w14:textId="77777777" w:rsidR="001E5659" w:rsidRDefault="001E5659" w:rsidP="00A42385">
      <w:pPr>
        <w:autoSpaceDE w:val="0"/>
        <w:autoSpaceDN w:val="0"/>
        <w:adjustRightInd w:val="0"/>
        <w:spacing w:after="0" w:line="240" w:lineRule="auto"/>
        <w:ind w:right="-283"/>
        <w:rPr>
          <w:rFonts w:ascii="Times New Roman" w:hAnsi="Times New Roman" w:cs="Times New Roman"/>
          <w:sz w:val="24"/>
          <w:szCs w:val="24"/>
        </w:rPr>
      </w:pPr>
    </w:p>
    <w:p w14:paraId="0FC79C5F" w14:textId="5959C322" w:rsidR="001962E2" w:rsidRPr="00C10FDB" w:rsidRDefault="00086085" w:rsidP="00EE4E8D">
      <w:pPr>
        <w:autoSpaceDE w:val="0"/>
        <w:autoSpaceDN w:val="0"/>
        <w:adjustRightInd w:val="0"/>
        <w:spacing w:after="0" w:line="276" w:lineRule="auto"/>
        <w:ind w:right="-283"/>
        <w:rPr>
          <w:rFonts w:ascii="Times New Roman" w:hAnsi="Times New Roman" w:cs="Times New Roman"/>
          <w:color w:val="000000"/>
          <w:sz w:val="24"/>
          <w:szCs w:val="24"/>
        </w:rPr>
      </w:pPr>
      <w:r w:rsidRPr="00C10FDB">
        <w:rPr>
          <w:rFonts w:ascii="Times New Roman" w:hAnsi="Times New Roman" w:cs="Times New Roman"/>
          <w:color w:val="000000"/>
          <w:sz w:val="24"/>
          <w:szCs w:val="24"/>
        </w:rPr>
        <w:t>Märjamaa valla arengukava</w:t>
      </w:r>
      <w:r w:rsidR="00360074" w:rsidRPr="00C10FDB">
        <w:rPr>
          <w:rFonts w:ascii="Times New Roman" w:hAnsi="Times New Roman" w:cs="Times New Roman"/>
          <w:color w:val="000000"/>
          <w:sz w:val="24"/>
          <w:szCs w:val="24"/>
        </w:rPr>
        <w:t xml:space="preserve"> 201</w:t>
      </w:r>
      <w:r w:rsidR="0031619A" w:rsidRPr="00C10FDB">
        <w:rPr>
          <w:rFonts w:ascii="Times New Roman" w:hAnsi="Times New Roman" w:cs="Times New Roman"/>
          <w:color w:val="000000"/>
          <w:sz w:val="24"/>
          <w:szCs w:val="24"/>
        </w:rPr>
        <w:t>8</w:t>
      </w:r>
      <w:r w:rsidR="00360074" w:rsidRPr="00C10FDB">
        <w:rPr>
          <w:rFonts w:ascii="Times New Roman" w:hAnsi="Times New Roman" w:cs="Times New Roman"/>
          <w:color w:val="000000"/>
          <w:sz w:val="24"/>
          <w:szCs w:val="24"/>
        </w:rPr>
        <w:t>-20</w:t>
      </w:r>
      <w:r w:rsidR="0031619A" w:rsidRPr="00C10FDB">
        <w:rPr>
          <w:rFonts w:ascii="Times New Roman" w:hAnsi="Times New Roman" w:cs="Times New Roman"/>
          <w:color w:val="000000"/>
          <w:sz w:val="24"/>
          <w:szCs w:val="24"/>
        </w:rPr>
        <w:t>30</w:t>
      </w:r>
      <w:r w:rsidR="004E68E1" w:rsidRPr="00C10FDB">
        <w:rPr>
          <w:rFonts w:ascii="Times New Roman" w:hAnsi="Times New Roman" w:cs="Times New Roman"/>
          <w:color w:val="000000"/>
          <w:sz w:val="24"/>
          <w:szCs w:val="24"/>
        </w:rPr>
        <w:t xml:space="preserve"> lisa </w:t>
      </w:r>
      <w:r w:rsidR="00FB5877" w:rsidRPr="00C10FDB">
        <w:rPr>
          <w:rFonts w:ascii="Times New Roman" w:hAnsi="Times New Roman" w:cs="Times New Roman"/>
          <w:color w:val="000000"/>
          <w:sz w:val="24"/>
          <w:szCs w:val="24"/>
        </w:rPr>
        <w:t>investeeringute kava 20</w:t>
      </w:r>
      <w:r w:rsidR="00961198" w:rsidRPr="00C10FDB">
        <w:rPr>
          <w:rFonts w:ascii="Times New Roman" w:hAnsi="Times New Roman" w:cs="Times New Roman"/>
          <w:color w:val="000000"/>
          <w:sz w:val="24"/>
          <w:szCs w:val="24"/>
        </w:rPr>
        <w:t>2</w:t>
      </w:r>
      <w:r w:rsidR="004E7960">
        <w:rPr>
          <w:rFonts w:ascii="Times New Roman" w:hAnsi="Times New Roman" w:cs="Times New Roman"/>
          <w:color w:val="000000"/>
          <w:sz w:val="24"/>
          <w:szCs w:val="24"/>
        </w:rPr>
        <w:t>3</w:t>
      </w:r>
      <w:r w:rsidR="00FB5877" w:rsidRPr="00C10FDB">
        <w:rPr>
          <w:rFonts w:ascii="Times New Roman" w:hAnsi="Times New Roman" w:cs="Times New Roman"/>
          <w:color w:val="000000"/>
          <w:sz w:val="24"/>
          <w:szCs w:val="24"/>
        </w:rPr>
        <w:t>-20</w:t>
      </w:r>
      <w:r w:rsidR="0031619A" w:rsidRPr="00C10FDB">
        <w:rPr>
          <w:rFonts w:ascii="Times New Roman" w:hAnsi="Times New Roman" w:cs="Times New Roman"/>
          <w:color w:val="000000"/>
          <w:sz w:val="24"/>
          <w:szCs w:val="24"/>
        </w:rPr>
        <w:t>2</w:t>
      </w:r>
      <w:r w:rsidR="004E7960">
        <w:rPr>
          <w:rFonts w:ascii="Times New Roman" w:hAnsi="Times New Roman" w:cs="Times New Roman"/>
          <w:color w:val="000000"/>
          <w:sz w:val="24"/>
          <w:szCs w:val="24"/>
        </w:rPr>
        <w:t>7</w:t>
      </w:r>
      <w:r w:rsidRPr="00C10FDB">
        <w:rPr>
          <w:rFonts w:ascii="Times New Roman" w:hAnsi="Times New Roman" w:cs="Times New Roman"/>
          <w:color w:val="000000"/>
          <w:sz w:val="24"/>
          <w:szCs w:val="24"/>
        </w:rPr>
        <w:t xml:space="preserve"> </w:t>
      </w:r>
      <w:r w:rsidR="00FB5877" w:rsidRPr="00C10FDB">
        <w:rPr>
          <w:rFonts w:ascii="Times New Roman" w:hAnsi="Times New Roman" w:cs="Times New Roman"/>
          <w:color w:val="000000"/>
          <w:sz w:val="24"/>
          <w:szCs w:val="24"/>
        </w:rPr>
        <w:t>o</w:t>
      </w:r>
      <w:r w:rsidR="00032389" w:rsidRPr="00C10FDB">
        <w:rPr>
          <w:rFonts w:ascii="Times New Roman" w:hAnsi="Times New Roman" w:cs="Times New Roman"/>
          <w:color w:val="000000"/>
          <w:sz w:val="24"/>
          <w:szCs w:val="24"/>
        </w:rPr>
        <w:t>li</w:t>
      </w:r>
      <w:r w:rsidR="00FB5877" w:rsidRPr="00C10FDB">
        <w:rPr>
          <w:rFonts w:ascii="Times New Roman" w:hAnsi="Times New Roman" w:cs="Times New Roman"/>
          <w:color w:val="000000"/>
          <w:sz w:val="24"/>
          <w:szCs w:val="24"/>
        </w:rPr>
        <w:t xml:space="preserve"> aluseks  eelarvestrateegia</w:t>
      </w:r>
      <w:r w:rsidR="004E68E1" w:rsidRPr="00C10FDB">
        <w:rPr>
          <w:rFonts w:ascii="Times New Roman" w:hAnsi="Times New Roman" w:cs="Times New Roman"/>
          <w:color w:val="000000"/>
          <w:sz w:val="24"/>
          <w:szCs w:val="24"/>
        </w:rPr>
        <w:t>s</w:t>
      </w:r>
      <w:r w:rsidR="00360074" w:rsidRPr="00C10FDB">
        <w:rPr>
          <w:rFonts w:ascii="Times New Roman" w:hAnsi="Times New Roman" w:cs="Times New Roman"/>
          <w:color w:val="000000"/>
          <w:sz w:val="24"/>
          <w:szCs w:val="24"/>
        </w:rPr>
        <w:t xml:space="preserve"> </w:t>
      </w:r>
      <w:r w:rsidR="00FB5877" w:rsidRPr="00C10FDB">
        <w:rPr>
          <w:rFonts w:ascii="Times New Roman" w:hAnsi="Times New Roman" w:cs="Times New Roman"/>
          <w:color w:val="000000"/>
          <w:sz w:val="24"/>
          <w:szCs w:val="24"/>
        </w:rPr>
        <w:t>kavandatud investeeringutele</w:t>
      </w:r>
      <w:r w:rsidR="00E4665E" w:rsidRPr="00C10FDB">
        <w:rPr>
          <w:rFonts w:ascii="Times New Roman" w:hAnsi="Times New Roman" w:cs="Times New Roman"/>
          <w:color w:val="000000"/>
          <w:sz w:val="24"/>
          <w:szCs w:val="24"/>
        </w:rPr>
        <w:t>.</w:t>
      </w:r>
      <w:r w:rsidR="00FB5877" w:rsidRPr="00C10FDB">
        <w:rPr>
          <w:rFonts w:ascii="Times New Roman" w:hAnsi="Times New Roman" w:cs="Times New Roman"/>
          <w:color w:val="000000"/>
          <w:sz w:val="24"/>
          <w:szCs w:val="24"/>
        </w:rPr>
        <w:t xml:space="preserve"> Investeeringu</w:t>
      </w:r>
      <w:r w:rsidR="0031619A" w:rsidRPr="00C10FDB">
        <w:rPr>
          <w:rFonts w:ascii="Times New Roman" w:hAnsi="Times New Roman" w:cs="Times New Roman"/>
          <w:color w:val="000000"/>
          <w:sz w:val="24"/>
          <w:szCs w:val="24"/>
        </w:rPr>
        <w:t>d ob</w:t>
      </w:r>
      <w:r w:rsidR="00FB5877" w:rsidRPr="00C10FDB">
        <w:rPr>
          <w:rFonts w:ascii="Times New Roman" w:hAnsi="Times New Roman" w:cs="Times New Roman"/>
          <w:color w:val="000000"/>
          <w:sz w:val="24"/>
          <w:szCs w:val="24"/>
        </w:rPr>
        <w:t>jektide lõikes</w:t>
      </w:r>
      <w:r w:rsidR="0031619A" w:rsidRPr="00C10FDB">
        <w:rPr>
          <w:rFonts w:ascii="Times New Roman" w:hAnsi="Times New Roman" w:cs="Times New Roman"/>
          <w:color w:val="000000"/>
          <w:sz w:val="24"/>
          <w:szCs w:val="24"/>
        </w:rPr>
        <w:t xml:space="preserve"> on</w:t>
      </w:r>
      <w:r w:rsidR="00FB5877" w:rsidRPr="00C10FDB">
        <w:rPr>
          <w:rFonts w:ascii="Times New Roman" w:hAnsi="Times New Roman" w:cs="Times New Roman"/>
          <w:color w:val="000000"/>
          <w:sz w:val="24"/>
          <w:szCs w:val="24"/>
        </w:rPr>
        <w:t xml:space="preserve"> välja toodud tabelis nr 6.</w:t>
      </w:r>
      <w:r w:rsidR="00E4665E" w:rsidRPr="00C10FDB">
        <w:rPr>
          <w:rFonts w:ascii="Times New Roman" w:hAnsi="Times New Roman" w:cs="Times New Roman"/>
          <w:color w:val="000000"/>
          <w:sz w:val="24"/>
          <w:szCs w:val="24"/>
        </w:rPr>
        <w:t xml:space="preserve"> </w:t>
      </w:r>
    </w:p>
    <w:p w14:paraId="77C69FA8" w14:textId="77777777" w:rsidR="0031619A" w:rsidRPr="008F473C" w:rsidRDefault="0031619A" w:rsidP="00EE4E8D">
      <w:pPr>
        <w:autoSpaceDE w:val="0"/>
        <w:autoSpaceDN w:val="0"/>
        <w:adjustRightInd w:val="0"/>
        <w:spacing w:after="0" w:line="240" w:lineRule="auto"/>
        <w:ind w:right="-141"/>
        <w:rPr>
          <w:rFonts w:ascii="Times New Roman" w:hAnsi="Times New Roman" w:cs="Times New Roman"/>
          <w:color w:val="000000"/>
          <w:sz w:val="24"/>
          <w:szCs w:val="24"/>
        </w:rPr>
      </w:pPr>
    </w:p>
    <w:p w14:paraId="19E7E43F" w14:textId="77777777" w:rsidR="001962E2" w:rsidRDefault="00086085" w:rsidP="001962E2">
      <w:pPr>
        <w:autoSpaceDE w:val="0"/>
        <w:autoSpaceDN w:val="0"/>
        <w:adjustRightInd w:val="0"/>
        <w:spacing w:after="0" w:line="240" w:lineRule="auto"/>
        <w:rPr>
          <w:rFonts w:ascii="Times New Roman" w:hAnsi="Times New Roman" w:cs="Times New Roman"/>
          <w:color w:val="000000"/>
          <w:sz w:val="24"/>
          <w:szCs w:val="24"/>
        </w:rPr>
      </w:pPr>
      <w:r w:rsidRPr="008F473C">
        <w:rPr>
          <w:rFonts w:ascii="Times New Roman" w:hAnsi="Times New Roman" w:cs="Times New Roman"/>
          <w:color w:val="000000"/>
          <w:sz w:val="24"/>
          <w:szCs w:val="24"/>
        </w:rPr>
        <w:t xml:space="preserve">Tabel </w:t>
      </w:r>
      <w:r w:rsidR="00185372">
        <w:rPr>
          <w:rFonts w:ascii="Times New Roman" w:hAnsi="Times New Roman" w:cs="Times New Roman"/>
          <w:color w:val="000000"/>
          <w:sz w:val="24"/>
          <w:szCs w:val="24"/>
        </w:rPr>
        <w:t>6</w:t>
      </w:r>
      <w:r w:rsidRPr="008F473C">
        <w:rPr>
          <w:rFonts w:ascii="Times New Roman" w:hAnsi="Times New Roman" w:cs="Times New Roman"/>
          <w:color w:val="000000"/>
          <w:sz w:val="24"/>
          <w:szCs w:val="24"/>
        </w:rPr>
        <w:t xml:space="preserve"> Märjamaa valla investeeringu</w:t>
      </w:r>
      <w:r w:rsidR="0031619A">
        <w:rPr>
          <w:rFonts w:ascii="Times New Roman" w:hAnsi="Times New Roman" w:cs="Times New Roman"/>
          <w:color w:val="000000"/>
          <w:sz w:val="24"/>
          <w:szCs w:val="24"/>
        </w:rPr>
        <w:t>d objektide</w:t>
      </w:r>
      <w:r w:rsidR="00C30E63">
        <w:rPr>
          <w:rFonts w:ascii="Times New Roman" w:hAnsi="Times New Roman" w:cs="Times New Roman"/>
          <w:color w:val="000000"/>
          <w:sz w:val="24"/>
          <w:szCs w:val="24"/>
        </w:rPr>
        <w:t xml:space="preserve"> lõikes</w:t>
      </w:r>
      <w:r w:rsidRPr="008F473C">
        <w:rPr>
          <w:rFonts w:ascii="Times New Roman" w:hAnsi="Times New Roman" w:cs="Times New Roman"/>
          <w:color w:val="000000"/>
          <w:sz w:val="24"/>
          <w:szCs w:val="24"/>
        </w:rPr>
        <w:t xml:space="preserve"> (eurodes)</w:t>
      </w:r>
    </w:p>
    <w:tbl>
      <w:tblPr>
        <w:tblW w:w="9346" w:type="dxa"/>
        <w:tblCellMar>
          <w:left w:w="70" w:type="dxa"/>
          <w:right w:w="70" w:type="dxa"/>
        </w:tblCellMar>
        <w:tblLook w:val="04A0" w:firstRow="1" w:lastRow="0" w:firstColumn="1" w:lastColumn="0" w:noHBand="0" w:noVBand="1"/>
      </w:tblPr>
      <w:tblGrid>
        <w:gridCol w:w="4526"/>
        <w:gridCol w:w="1134"/>
        <w:gridCol w:w="993"/>
        <w:gridCol w:w="992"/>
        <w:gridCol w:w="850"/>
        <w:gridCol w:w="851"/>
      </w:tblGrid>
      <w:tr w:rsidR="00EE4E8D" w:rsidRPr="002E4DA1" w14:paraId="6EC8FD73" w14:textId="77777777" w:rsidTr="00EE4E8D">
        <w:trPr>
          <w:trHeight w:val="732"/>
        </w:trPr>
        <w:tc>
          <w:tcPr>
            <w:tcW w:w="4526" w:type="dxa"/>
            <w:tcBorders>
              <w:top w:val="single" w:sz="8" w:space="0" w:color="auto"/>
              <w:left w:val="single" w:sz="8" w:space="0" w:color="auto"/>
              <w:bottom w:val="single" w:sz="8" w:space="0" w:color="auto"/>
              <w:right w:val="single" w:sz="4" w:space="0" w:color="auto"/>
            </w:tcBorders>
            <w:shd w:val="clear" w:color="000000" w:fill="92D050"/>
            <w:vAlign w:val="bottom"/>
            <w:hideMark/>
          </w:tcPr>
          <w:p w14:paraId="64539754" w14:textId="77777777" w:rsidR="002E4DA1" w:rsidRPr="002E4DA1" w:rsidRDefault="002E4DA1" w:rsidP="002E4DA1">
            <w:pPr>
              <w:spacing w:after="0" w:line="240" w:lineRule="auto"/>
              <w:jc w:val="center"/>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Märjamaa Vallavalitsus</w:t>
            </w:r>
          </w:p>
        </w:tc>
        <w:tc>
          <w:tcPr>
            <w:tcW w:w="1134" w:type="dxa"/>
            <w:tcBorders>
              <w:top w:val="single" w:sz="8" w:space="0" w:color="auto"/>
              <w:left w:val="nil"/>
              <w:bottom w:val="single" w:sz="8" w:space="0" w:color="auto"/>
              <w:right w:val="single" w:sz="4" w:space="0" w:color="auto"/>
            </w:tcBorders>
            <w:shd w:val="clear" w:color="000000" w:fill="92D050"/>
            <w:vAlign w:val="bottom"/>
            <w:hideMark/>
          </w:tcPr>
          <w:p w14:paraId="75E15DEF" w14:textId="77777777" w:rsidR="002E4DA1" w:rsidRPr="002E4DA1" w:rsidRDefault="002E4DA1" w:rsidP="002E4DA1">
            <w:pPr>
              <w:spacing w:after="0" w:line="240" w:lineRule="auto"/>
              <w:jc w:val="center"/>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2023 eeldatav täitmine</w:t>
            </w:r>
          </w:p>
        </w:tc>
        <w:tc>
          <w:tcPr>
            <w:tcW w:w="993" w:type="dxa"/>
            <w:tcBorders>
              <w:top w:val="single" w:sz="8" w:space="0" w:color="auto"/>
              <w:left w:val="nil"/>
              <w:bottom w:val="single" w:sz="8" w:space="0" w:color="auto"/>
              <w:right w:val="single" w:sz="4" w:space="0" w:color="auto"/>
            </w:tcBorders>
            <w:shd w:val="clear" w:color="000000" w:fill="92D050"/>
            <w:vAlign w:val="bottom"/>
            <w:hideMark/>
          </w:tcPr>
          <w:p w14:paraId="61DD93A8" w14:textId="77777777" w:rsidR="002E4DA1" w:rsidRPr="002E4DA1" w:rsidRDefault="002E4DA1" w:rsidP="002E4DA1">
            <w:pPr>
              <w:spacing w:after="0" w:line="240" w:lineRule="auto"/>
              <w:jc w:val="center"/>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 xml:space="preserve">2024 eelarve  </w:t>
            </w:r>
          </w:p>
        </w:tc>
        <w:tc>
          <w:tcPr>
            <w:tcW w:w="992" w:type="dxa"/>
            <w:tcBorders>
              <w:top w:val="single" w:sz="8" w:space="0" w:color="auto"/>
              <w:left w:val="nil"/>
              <w:bottom w:val="single" w:sz="8" w:space="0" w:color="auto"/>
              <w:right w:val="single" w:sz="4" w:space="0" w:color="auto"/>
            </w:tcBorders>
            <w:shd w:val="clear" w:color="000000" w:fill="92D050"/>
            <w:vAlign w:val="bottom"/>
            <w:hideMark/>
          </w:tcPr>
          <w:p w14:paraId="0C767B5C" w14:textId="77777777" w:rsidR="002E4DA1" w:rsidRPr="002E4DA1" w:rsidRDefault="002E4DA1" w:rsidP="002E4DA1">
            <w:pPr>
              <w:spacing w:after="0" w:line="240" w:lineRule="auto"/>
              <w:jc w:val="center"/>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 xml:space="preserve">2025 eelarve  </w:t>
            </w:r>
          </w:p>
        </w:tc>
        <w:tc>
          <w:tcPr>
            <w:tcW w:w="850" w:type="dxa"/>
            <w:tcBorders>
              <w:top w:val="single" w:sz="8" w:space="0" w:color="auto"/>
              <w:left w:val="nil"/>
              <w:bottom w:val="single" w:sz="8" w:space="0" w:color="auto"/>
              <w:right w:val="single" w:sz="4" w:space="0" w:color="auto"/>
            </w:tcBorders>
            <w:shd w:val="clear" w:color="000000" w:fill="92D050"/>
            <w:vAlign w:val="bottom"/>
            <w:hideMark/>
          </w:tcPr>
          <w:p w14:paraId="38673E68" w14:textId="77777777" w:rsidR="002E4DA1" w:rsidRPr="002E4DA1" w:rsidRDefault="002E4DA1" w:rsidP="002E4DA1">
            <w:pPr>
              <w:spacing w:after="0" w:line="240" w:lineRule="auto"/>
              <w:jc w:val="center"/>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 xml:space="preserve">2026 eelarve  </w:t>
            </w:r>
          </w:p>
        </w:tc>
        <w:tc>
          <w:tcPr>
            <w:tcW w:w="851" w:type="dxa"/>
            <w:tcBorders>
              <w:top w:val="single" w:sz="8" w:space="0" w:color="auto"/>
              <w:left w:val="nil"/>
              <w:bottom w:val="single" w:sz="8" w:space="0" w:color="auto"/>
              <w:right w:val="single" w:sz="8" w:space="0" w:color="auto"/>
            </w:tcBorders>
            <w:shd w:val="clear" w:color="000000" w:fill="92D050"/>
            <w:vAlign w:val="bottom"/>
            <w:hideMark/>
          </w:tcPr>
          <w:p w14:paraId="6BD1E848" w14:textId="77777777" w:rsidR="002E4DA1" w:rsidRPr="002E4DA1" w:rsidRDefault="002E4DA1" w:rsidP="002E4DA1">
            <w:pPr>
              <w:spacing w:after="0" w:line="240" w:lineRule="auto"/>
              <w:jc w:val="center"/>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 xml:space="preserve">2027 eelarve  </w:t>
            </w:r>
          </w:p>
        </w:tc>
      </w:tr>
      <w:tr w:rsidR="002E4DA1" w:rsidRPr="002E4DA1" w14:paraId="4FB04A34" w14:textId="77777777" w:rsidTr="00EE4E8D">
        <w:trPr>
          <w:trHeight w:val="480"/>
        </w:trPr>
        <w:tc>
          <w:tcPr>
            <w:tcW w:w="4526" w:type="dxa"/>
            <w:tcBorders>
              <w:top w:val="nil"/>
              <w:left w:val="single" w:sz="8" w:space="0" w:color="auto"/>
              <w:bottom w:val="single" w:sz="4" w:space="0" w:color="auto"/>
              <w:right w:val="single" w:sz="4" w:space="0" w:color="auto"/>
            </w:tcBorders>
            <w:shd w:val="clear" w:color="auto" w:fill="auto"/>
            <w:vAlign w:val="bottom"/>
            <w:hideMark/>
          </w:tcPr>
          <w:p w14:paraId="2FB0292D" w14:textId="77777777" w:rsidR="002E4DA1" w:rsidRPr="002E4DA1" w:rsidRDefault="002E4DA1" w:rsidP="002E4DA1">
            <w:pPr>
              <w:spacing w:after="0" w:line="240" w:lineRule="auto"/>
              <w:jc w:val="lef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01 Vallamaja rekonstrueerimine (tualettruumid ja keskküttesüsteemid), Kivi-Vigala kuivhüdrandi rajamine</w:t>
            </w:r>
          </w:p>
        </w:tc>
        <w:tc>
          <w:tcPr>
            <w:tcW w:w="1134" w:type="dxa"/>
            <w:tcBorders>
              <w:top w:val="nil"/>
              <w:left w:val="nil"/>
              <w:bottom w:val="single" w:sz="4" w:space="0" w:color="auto"/>
              <w:right w:val="single" w:sz="4" w:space="0" w:color="auto"/>
            </w:tcBorders>
            <w:shd w:val="clear" w:color="auto" w:fill="auto"/>
            <w:noWrap/>
            <w:vAlign w:val="bottom"/>
            <w:hideMark/>
          </w:tcPr>
          <w:p w14:paraId="14287BB1"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136 480</w:t>
            </w:r>
          </w:p>
        </w:tc>
        <w:tc>
          <w:tcPr>
            <w:tcW w:w="993" w:type="dxa"/>
            <w:tcBorders>
              <w:top w:val="nil"/>
              <w:left w:val="nil"/>
              <w:bottom w:val="single" w:sz="4" w:space="0" w:color="auto"/>
              <w:right w:val="single" w:sz="4" w:space="0" w:color="auto"/>
            </w:tcBorders>
            <w:shd w:val="clear" w:color="auto" w:fill="auto"/>
            <w:noWrap/>
            <w:vAlign w:val="bottom"/>
            <w:hideMark/>
          </w:tcPr>
          <w:p w14:paraId="701DEEB1"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14:paraId="475B01BF"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0</w:t>
            </w:r>
          </w:p>
        </w:tc>
        <w:tc>
          <w:tcPr>
            <w:tcW w:w="850" w:type="dxa"/>
            <w:tcBorders>
              <w:top w:val="nil"/>
              <w:left w:val="nil"/>
              <w:bottom w:val="single" w:sz="4" w:space="0" w:color="auto"/>
              <w:right w:val="single" w:sz="4" w:space="0" w:color="auto"/>
            </w:tcBorders>
            <w:shd w:val="clear" w:color="auto" w:fill="auto"/>
            <w:noWrap/>
            <w:vAlign w:val="bottom"/>
            <w:hideMark/>
          </w:tcPr>
          <w:p w14:paraId="095EE990"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0</w:t>
            </w:r>
          </w:p>
        </w:tc>
        <w:tc>
          <w:tcPr>
            <w:tcW w:w="851" w:type="dxa"/>
            <w:tcBorders>
              <w:top w:val="nil"/>
              <w:left w:val="nil"/>
              <w:bottom w:val="single" w:sz="4" w:space="0" w:color="auto"/>
              <w:right w:val="single" w:sz="8" w:space="0" w:color="auto"/>
            </w:tcBorders>
            <w:shd w:val="clear" w:color="auto" w:fill="auto"/>
            <w:noWrap/>
            <w:vAlign w:val="bottom"/>
            <w:hideMark/>
          </w:tcPr>
          <w:p w14:paraId="1932DF61"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0</w:t>
            </w:r>
          </w:p>
        </w:tc>
      </w:tr>
      <w:tr w:rsidR="002E4DA1" w:rsidRPr="002E4DA1" w14:paraId="6C67DBB1" w14:textId="77777777" w:rsidTr="00EE4E8D">
        <w:trPr>
          <w:trHeight w:val="240"/>
        </w:trPr>
        <w:tc>
          <w:tcPr>
            <w:tcW w:w="4526" w:type="dxa"/>
            <w:tcBorders>
              <w:top w:val="nil"/>
              <w:left w:val="single" w:sz="8" w:space="0" w:color="auto"/>
              <w:bottom w:val="single" w:sz="4" w:space="0" w:color="auto"/>
              <w:right w:val="single" w:sz="4" w:space="0" w:color="auto"/>
            </w:tcBorders>
            <w:shd w:val="clear" w:color="auto" w:fill="auto"/>
            <w:vAlign w:val="bottom"/>
            <w:hideMark/>
          </w:tcPr>
          <w:p w14:paraId="391B8F0C" w14:textId="77777777" w:rsidR="002E4DA1" w:rsidRPr="002E4DA1" w:rsidRDefault="002E4DA1" w:rsidP="002E4DA1">
            <w:pPr>
              <w:spacing w:after="0" w:line="240" w:lineRule="auto"/>
              <w:jc w:val="left"/>
              <w:rPr>
                <w:rFonts w:ascii="Calibri" w:eastAsia="Times New Roman" w:hAnsi="Calibri" w:cs="Calibri"/>
                <w:i/>
                <w:iCs/>
                <w:sz w:val="18"/>
                <w:szCs w:val="18"/>
                <w:lang w:eastAsia="et-EE" w:bidi="ar-SA"/>
              </w:rPr>
            </w:pPr>
            <w:r w:rsidRPr="002E4DA1">
              <w:rPr>
                <w:rFonts w:ascii="Calibri" w:eastAsia="Times New Roman" w:hAnsi="Calibri" w:cs="Calibri"/>
                <w:i/>
                <w:iCs/>
                <w:sz w:val="18"/>
                <w:szCs w:val="18"/>
                <w:lang w:eastAsia="et-EE" w:bidi="ar-SA"/>
              </w:rPr>
              <w:t>sh toetuse arvelt</w:t>
            </w:r>
          </w:p>
        </w:tc>
        <w:tc>
          <w:tcPr>
            <w:tcW w:w="1134" w:type="dxa"/>
            <w:tcBorders>
              <w:top w:val="nil"/>
              <w:left w:val="nil"/>
              <w:bottom w:val="single" w:sz="4" w:space="0" w:color="auto"/>
              <w:right w:val="single" w:sz="4" w:space="0" w:color="auto"/>
            </w:tcBorders>
            <w:shd w:val="clear" w:color="auto" w:fill="auto"/>
            <w:noWrap/>
            <w:vAlign w:val="bottom"/>
            <w:hideMark/>
          </w:tcPr>
          <w:p w14:paraId="714B973F"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0</w:t>
            </w:r>
          </w:p>
        </w:tc>
        <w:tc>
          <w:tcPr>
            <w:tcW w:w="993" w:type="dxa"/>
            <w:tcBorders>
              <w:top w:val="nil"/>
              <w:left w:val="nil"/>
              <w:bottom w:val="single" w:sz="4" w:space="0" w:color="auto"/>
              <w:right w:val="single" w:sz="4" w:space="0" w:color="auto"/>
            </w:tcBorders>
            <w:shd w:val="clear" w:color="auto" w:fill="auto"/>
            <w:noWrap/>
            <w:vAlign w:val="bottom"/>
            <w:hideMark/>
          </w:tcPr>
          <w:p w14:paraId="7BF64E8F"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14:paraId="3330BBC3"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c>
          <w:tcPr>
            <w:tcW w:w="850" w:type="dxa"/>
            <w:tcBorders>
              <w:top w:val="nil"/>
              <w:left w:val="nil"/>
              <w:bottom w:val="single" w:sz="4" w:space="0" w:color="auto"/>
              <w:right w:val="single" w:sz="4" w:space="0" w:color="auto"/>
            </w:tcBorders>
            <w:shd w:val="clear" w:color="auto" w:fill="auto"/>
            <w:noWrap/>
            <w:vAlign w:val="bottom"/>
            <w:hideMark/>
          </w:tcPr>
          <w:p w14:paraId="6F9FEC66"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c>
          <w:tcPr>
            <w:tcW w:w="851" w:type="dxa"/>
            <w:tcBorders>
              <w:top w:val="nil"/>
              <w:left w:val="nil"/>
              <w:bottom w:val="single" w:sz="4" w:space="0" w:color="auto"/>
              <w:right w:val="single" w:sz="8" w:space="0" w:color="auto"/>
            </w:tcBorders>
            <w:shd w:val="clear" w:color="auto" w:fill="auto"/>
            <w:noWrap/>
            <w:vAlign w:val="bottom"/>
            <w:hideMark/>
          </w:tcPr>
          <w:p w14:paraId="653CE69C"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r>
      <w:tr w:rsidR="002E4DA1" w:rsidRPr="002E4DA1" w14:paraId="0A65A86D" w14:textId="77777777" w:rsidTr="00EE4E8D">
        <w:trPr>
          <w:trHeight w:val="240"/>
        </w:trPr>
        <w:tc>
          <w:tcPr>
            <w:tcW w:w="4526" w:type="dxa"/>
            <w:tcBorders>
              <w:top w:val="nil"/>
              <w:left w:val="single" w:sz="8" w:space="0" w:color="auto"/>
              <w:bottom w:val="single" w:sz="4" w:space="0" w:color="auto"/>
              <w:right w:val="single" w:sz="4" w:space="0" w:color="auto"/>
            </w:tcBorders>
            <w:shd w:val="clear" w:color="auto" w:fill="auto"/>
            <w:vAlign w:val="bottom"/>
            <w:hideMark/>
          </w:tcPr>
          <w:p w14:paraId="6763FA27" w14:textId="77777777" w:rsidR="002E4DA1" w:rsidRPr="002E4DA1" w:rsidRDefault="002E4DA1" w:rsidP="002E4DA1">
            <w:pPr>
              <w:spacing w:after="0" w:line="240" w:lineRule="auto"/>
              <w:jc w:val="left"/>
              <w:rPr>
                <w:rFonts w:ascii="Calibri" w:eastAsia="Times New Roman" w:hAnsi="Calibri" w:cs="Calibri"/>
                <w:i/>
                <w:iCs/>
                <w:sz w:val="18"/>
                <w:szCs w:val="18"/>
                <w:lang w:eastAsia="et-EE" w:bidi="ar-SA"/>
              </w:rPr>
            </w:pPr>
            <w:r w:rsidRPr="002E4DA1">
              <w:rPr>
                <w:rFonts w:ascii="Calibri" w:eastAsia="Times New Roman" w:hAnsi="Calibri" w:cs="Calibri"/>
                <w:i/>
                <w:iCs/>
                <w:sz w:val="18"/>
                <w:szCs w:val="18"/>
                <w:lang w:eastAsia="et-EE" w:bidi="ar-SA"/>
              </w:rPr>
              <w:t>sh muude vahendite arvelt (omaosalus)</w:t>
            </w:r>
          </w:p>
        </w:tc>
        <w:tc>
          <w:tcPr>
            <w:tcW w:w="1134" w:type="dxa"/>
            <w:tcBorders>
              <w:top w:val="nil"/>
              <w:left w:val="nil"/>
              <w:bottom w:val="single" w:sz="4" w:space="0" w:color="auto"/>
              <w:right w:val="single" w:sz="4" w:space="0" w:color="auto"/>
            </w:tcBorders>
            <w:shd w:val="clear" w:color="auto" w:fill="auto"/>
            <w:noWrap/>
            <w:vAlign w:val="bottom"/>
            <w:hideMark/>
          </w:tcPr>
          <w:p w14:paraId="018096E5"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136 480</w:t>
            </w:r>
          </w:p>
        </w:tc>
        <w:tc>
          <w:tcPr>
            <w:tcW w:w="993" w:type="dxa"/>
            <w:tcBorders>
              <w:top w:val="nil"/>
              <w:left w:val="nil"/>
              <w:bottom w:val="single" w:sz="4" w:space="0" w:color="auto"/>
              <w:right w:val="single" w:sz="4" w:space="0" w:color="auto"/>
            </w:tcBorders>
            <w:shd w:val="clear" w:color="auto" w:fill="auto"/>
            <w:noWrap/>
            <w:vAlign w:val="bottom"/>
            <w:hideMark/>
          </w:tcPr>
          <w:p w14:paraId="3D2971CF"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14:paraId="79FFE8E4"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c>
          <w:tcPr>
            <w:tcW w:w="850" w:type="dxa"/>
            <w:tcBorders>
              <w:top w:val="nil"/>
              <w:left w:val="nil"/>
              <w:bottom w:val="single" w:sz="4" w:space="0" w:color="auto"/>
              <w:right w:val="single" w:sz="4" w:space="0" w:color="auto"/>
            </w:tcBorders>
            <w:shd w:val="clear" w:color="auto" w:fill="auto"/>
            <w:noWrap/>
            <w:vAlign w:val="bottom"/>
            <w:hideMark/>
          </w:tcPr>
          <w:p w14:paraId="69965E33"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c>
          <w:tcPr>
            <w:tcW w:w="851" w:type="dxa"/>
            <w:tcBorders>
              <w:top w:val="nil"/>
              <w:left w:val="nil"/>
              <w:bottom w:val="single" w:sz="4" w:space="0" w:color="auto"/>
              <w:right w:val="single" w:sz="8" w:space="0" w:color="auto"/>
            </w:tcBorders>
            <w:shd w:val="clear" w:color="auto" w:fill="auto"/>
            <w:noWrap/>
            <w:vAlign w:val="bottom"/>
            <w:hideMark/>
          </w:tcPr>
          <w:p w14:paraId="48A8AF9B"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r>
      <w:tr w:rsidR="002E4DA1" w:rsidRPr="002E4DA1" w14:paraId="452AA7D3" w14:textId="77777777" w:rsidTr="00EE4E8D">
        <w:trPr>
          <w:trHeight w:val="960"/>
        </w:trPr>
        <w:tc>
          <w:tcPr>
            <w:tcW w:w="4526" w:type="dxa"/>
            <w:tcBorders>
              <w:top w:val="nil"/>
              <w:left w:val="single" w:sz="8" w:space="0" w:color="auto"/>
              <w:bottom w:val="single" w:sz="4" w:space="0" w:color="auto"/>
              <w:right w:val="single" w:sz="4" w:space="0" w:color="auto"/>
            </w:tcBorders>
            <w:shd w:val="clear" w:color="auto" w:fill="auto"/>
            <w:vAlign w:val="bottom"/>
            <w:hideMark/>
          </w:tcPr>
          <w:p w14:paraId="78FB0C46" w14:textId="00178C90" w:rsidR="002E4DA1" w:rsidRPr="002E4DA1" w:rsidRDefault="002E4DA1" w:rsidP="002E4DA1">
            <w:pPr>
              <w:spacing w:after="0" w:line="240" w:lineRule="auto"/>
              <w:jc w:val="lef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04 Teede investeeringud Märjamaal ja Vigala osavallas, Välja tänava ja Metsanurga tänava rekonstrueerimine, Välja-Tamme kergliik</w:t>
            </w:r>
            <w:r w:rsidR="004C453E">
              <w:rPr>
                <w:rFonts w:ascii="Calibri" w:eastAsia="Times New Roman" w:hAnsi="Calibri" w:cs="Calibri"/>
                <w:b/>
                <w:bCs/>
                <w:sz w:val="18"/>
                <w:szCs w:val="18"/>
                <w:lang w:eastAsia="et-EE" w:bidi="ar-SA"/>
              </w:rPr>
              <w:t>lus</w:t>
            </w:r>
            <w:r w:rsidRPr="002E4DA1">
              <w:rPr>
                <w:rFonts w:ascii="Calibri" w:eastAsia="Times New Roman" w:hAnsi="Calibri" w:cs="Calibri"/>
                <w:b/>
                <w:bCs/>
                <w:sz w:val="18"/>
                <w:szCs w:val="18"/>
                <w:lang w:eastAsia="et-EE" w:bidi="ar-SA"/>
              </w:rPr>
              <w:t>tee ehitus, Märjamaa-Valgu kergliiklustee (alev) projekteerimine ja ehitus, Tammi tee rekonstrueerimine</w:t>
            </w:r>
          </w:p>
        </w:tc>
        <w:tc>
          <w:tcPr>
            <w:tcW w:w="1134" w:type="dxa"/>
            <w:tcBorders>
              <w:top w:val="nil"/>
              <w:left w:val="nil"/>
              <w:bottom w:val="single" w:sz="4" w:space="0" w:color="auto"/>
              <w:right w:val="single" w:sz="4" w:space="0" w:color="auto"/>
            </w:tcBorders>
            <w:shd w:val="clear" w:color="auto" w:fill="auto"/>
            <w:noWrap/>
            <w:vAlign w:val="bottom"/>
            <w:hideMark/>
          </w:tcPr>
          <w:p w14:paraId="5212DFDA"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2 224 085</w:t>
            </w:r>
          </w:p>
        </w:tc>
        <w:tc>
          <w:tcPr>
            <w:tcW w:w="993" w:type="dxa"/>
            <w:tcBorders>
              <w:top w:val="nil"/>
              <w:left w:val="nil"/>
              <w:bottom w:val="single" w:sz="4" w:space="0" w:color="auto"/>
              <w:right w:val="single" w:sz="4" w:space="0" w:color="auto"/>
            </w:tcBorders>
            <w:shd w:val="clear" w:color="auto" w:fill="auto"/>
            <w:noWrap/>
            <w:vAlign w:val="bottom"/>
            <w:hideMark/>
          </w:tcPr>
          <w:p w14:paraId="392282F1"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1 958 000</w:t>
            </w:r>
          </w:p>
        </w:tc>
        <w:tc>
          <w:tcPr>
            <w:tcW w:w="992" w:type="dxa"/>
            <w:tcBorders>
              <w:top w:val="nil"/>
              <w:left w:val="nil"/>
              <w:bottom w:val="single" w:sz="4" w:space="0" w:color="auto"/>
              <w:right w:val="single" w:sz="4" w:space="0" w:color="auto"/>
            </w:tcBorders>
            <w:shd w:val="clear" w:color="auto" w:fill="auto"/>
            <w:noWrap/>
            <w:vAlign w:val="bottom"/>
            <w:hideMark/>
          </w:tcPr>
          <w:p w14:paraId="7C061BBB"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880 000</w:t>
            </w:r>
          </w:p>
        </w:tc>
        <w:tc>
          <w:tcPr>
            <w:tcW w:w="850" w:type="dxa"/>
            <w:tcBorders>
              <w:top w:val="nil"/>
              <w:left w:val="nil"/>
              <w:bottom w:val="single" w:sz="4" w:space="0" w:color="auto"/>
              <w:right w:val="single" w:sz="4" w:space="0" w:color="auto"/>
            </w:tcBorders>
            <w:shd w:val="clear" w:color="auto" w:fill="auto"/>
            <w:noWrap/>
            <w:vAlign w:val="bottom"/>
            <w:hideMark/>
          </w:tcPr>
          <w:p w14:paraId="1162E061"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530 000</w:t>
            </w:r>
          </w:p>
        </w:tc>
        <w:tc>
          <w:tcPr>
            <w:tcW w:w="851" w:type="dxa"/>
            <w:tcBorders>
              <w:top w:val="nil"/>
              <w:left w:val="nil"/>
              <w:bottom w:val="single" w:sz="4" w:space="0" w:color="auto"/>
              <w:right w:val="single" w:sz="8" w:space="0" w:color="auto"/>
            </w:tcBorders>
            <w:shd w:val="clear" w:color="auto" w:fill="auto"/>
            <w:noWrap/>
            <w:vAlign w:val="bottom"/>
            <w:hideMark/>
          </w:tcPr>
          <w:p w14:paraId="19469E11"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530 000</w:t>
            </w:r>
          </w:p>
        </w:tc>
      </w:tr>
      <w:tr w:rsidR="002E4DA1" w:rsidRPr="002E4DA1" w14:paraId="46213414" w14:textId="77777777" w:rsidTr="00EE4E8D">
        <w:trPr>
          <w:trHeight w:val="240"/>
        </w:trPr>
        <w:tc>
          <w:tcPr>
            <w:tcW w:w="4526" w:type="dxa"/>
            <w:tcBorders>
              <w:top w:val="nil"/>
              <w:left w:val="single" w:sz="8" w:space="0" w:color="auto"/>
              <w:bottom w:val="single" w:sz="4" w:space="0" w:color="auto"/>
              <w:right w:val="single" w:sz="4" w:space="0" w:color="auto"/>
            </w:tcBorders>
            <w:shd w:val="clear" w:color="auto" w:fill="auto"/>
            <w:vAlign w:val="bottom"/>
            <w:hideMark/>
          </w:tcPr>
          <w:p w14:paraId="10752598" w14:textId="77777777" w:rsidR="002E4DA1" w:rsidRPr="002E4DA1" w:rsidRDefault="002E4DA1" w:rsidP="002E4DA1">
            <w:pPr>
              <w:spacing w:after="0" w:line="240" w:lineRule="auto"/>
              <w:jc w:val="left"/>
              <w:rPr>
                <w:rFonts w:ascii="Calibri" w:eastAsia="Times New Roman" w:hAnsi="Calibri" w:cs="Calibri"/>
                <w:i/>
                <w:iCs/>
                <w:sz w:val="18"/>
                <w:szCs w:val="18"/>
                <w:lang w:eastAsia="et-EE" w:bidi="ar-SA"/>
              </w:rPr>
            </w:pPr>
            <w:r w:rsidRPr="002E4DA1">
              <w:rPr>
                <w:rFonts w:ascii="Calibri" w:eastAsia="Times New Roman" w:hAnsi="Calibri" w:cs="Calibri"/>
                <w:i/>
                <w:iCs/>
                <w:sz w:val="18"/>
                <w:szCs w:val="18"/>
                <w:lang w:eastAsia="et-EE" w:bidi="ar-SA"/>
              </w:rPr>
              <w:t>sh toetuse arvelt</w:t>
            </w:r>
          </w:p>
        </w:tc>
        <w:tc>
          <w:tcPr>
            <w:tcW w:w="1134" w:type="dxa"/>
            <w:tcBorders>
              <w:top w:val="nil"/>
              <w:left w:val="nil"/>
              <w:bottom w:val="single" w:sz="4" w:space="0" w:color="auto"/>
              <w:right w:val="single" w:sz="4" w:space="0" w:color="auto"/>
            </w:tcBorders>
            <w:shd w:val="clear" w:color="auto" w:fill="auto"/>
            <w:noWrap/>
            <w:vAlign w:val="bottom"/>
            <w:hideMark/>
          </w:tcPr>
          <w:p w14:paraId="792FE6D2"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465 921</w:t>
            </w:r>
          </w:p>
        </w:tc>
        <w:tc>
          <w:tcPr>
            <w:tcW w:w="993" w:type="dxa"/>
            <w:tcBorders>
              <w:top w:val="nil"/>
              <w:left w:val="nil"/>
              <w:bottom w:val="single" w:sz="4" w:space="0" w:color="auto"/>
              <w:right w:val="single" w:sz="4" w:space="0" w:color="auto"/>
            </w:tcBorders>
            <w:shd w:val="clear" w:color="auto" w:fill="auto"/>
            <w:noWrap/>
            <w:vAlign w:val="bottom"/>
            <w:hideMark/>
          </w:tcPr>
          <w:p w14:paraId="3DB705BE"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1 150 000</w:t>
            </w:r>
          </w:p>
        </w:tc>
        <w:tc>
          <w:tcPr>
            <w:tcW w:w="992" w:type="dxa"/>
            <w:tcBorders>
              <w:top w:val="nil"/>
              <w:left w:val="nil"/>
              <w:bottom w:val="single" w:sz="4" w:space="0" w:color="auto"/>
              <w:right w:val="single" w:sz="4" w:space="0" w:color="auto"/>
            </w:tcBorders>
            <w:shd w:val="clear" w:color="auto" w:fill="auto"/>
            <w:noWrap/>
            <w:vAlign w:val="bottom"/>
            <w:hideMark/>
          </w:tcPr>
          <w:p w14:paraId="316422D1"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350 000</w:t>
            </w:r>
          </w:p>
        </w:tc>
        <w:tc>
          <w:tcPr>
            <w:tcW w:w="850" w:type="dxa"/>
            <w:tcBorders>
              <w:top w:val="nil"/>
              <w:left w:val="nil"/>
              <w:bottom w:val="single" w:sz="4" w:space="0" w:color="auto"/>
              <w:right w:val="single" w:sz="4" w:space="0" w:color="auto"/>
            </w:tcBorders>
            <w:shd w:val="clear" w:color="auto" w:fill="auto"/>
            <w:noWrap/>
            <w:vAlign w:val="bottom"/>
            <w:hideMark/>
          </w:tcPr>
          <w:p w14:paraId="699868C4"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0</w:t>
            </w:r>
          </w:p>
        </w:tc>
        <w:tc>
          <w:tcPr>
            <w:tcW w:w="851" w:type="dxa"/>
            <w:tcBorders>
              <w:top w:val="nil"/>
              <w:left w:val="nil"/>
              <w:bottom w:val="single" w:sz="4" w:space="0" w:color="auto"/>
              <w:right w:val="single" w:sz="8" w:space="0" w:color="auto"/>
            </w:tcBorders>
            <w:shd w:val="clear" w:color="auto" w:fill="auto"/>
            <w:noWrap/>
            <w:vAlign w:val="bottom"/>
            <w:hideMark/>
          </w:tcPr>
          <w:p w14:paraId="16F813ED" w14:textId="77777777" w:rsidR="002E4DA1" w:rsidRPr="002E4DA1" w:rsidRDefault="002E4DA1" w:rsidP="002E4DA1">
            <w:pPr>
              <w:spacing w:after="0" w:line="240" w:lineRule="auto"/>
              <w:jc w:val="lef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 </w:t>
            </w:r>
          </w:p>
        </w:tc>
      </w:tr>
      <w:tr w:rsidR="002E4DA1" w:rsidRPr="002E4DA1" w14:paraId="42AE17A5" w14:textId="77777777" w:rsidTr="00EE4E8D">
        <w:trPr>
          <w:trHeight w:val="240"/>
        </w:trPr>
        <w:tc>
          <w:tcPr>
            <w:tcW w:w="4526" w:type="dxa"/>
            <w:tcBorders>
              <w:top w:val="nil"/>
              <w:left w:val="single" w:sz="8" w:space="0" w:color="auto"/>
              <w:bottom w:val="single" w:sz="4" w:space="0" w:color="auto"/>
              <w:right w:val="single" w:sz="4" w:space="0" w:color="auto"/>
            </w:tcBorders>
            <w:shd w:val="clear" w:color="auto" w:fill="auto"/>
            <w:vAlign w:val="bottom"/>
            <w:hideMark/>
          </w:tcPr>
          <w:p w14:paraId="02D7B9F6" w14:textId="77777777" w:rsidR="002E4DA1" w:rsidRPr="002E4DA1" w:rsidRDefault="002E4DA1" w:rsidP="002E4DA1">
            <w:pPr>
              <w:spacing w:after="0" w:line="240" w:lineRule="auto"/>
              <w:jc w:val="left"/>
              <w:rPr>
                <w:rFonts w:ascii="Calibri" w:eastAsia="Times New Roman" w:hAnsi="Calibri" w:cs="Calibri"/>
                <w:i/>
                <w:iCs/>
                <w:sz w:val="18"/>
                <w:szCs w:val="18"/>
                <w:lang w:eastAsia="et-EE" w:bidi="ar-SA"/>
              </w:rPr>
            </w:pPr>
            <w:r w:rsidRPr="002E4DA1">
              <w:rPr>
                <w:rFonts w:ascii="Calibri" w:eastAsia="Times New Roman" w:hAnsi="Calibri" w:cs="Calibri"/>
                <w:i/>
                <w:iCs/>
                <w:sz w:val="18"/>
                <w:szCs w:val="18"/>
                <w:lang w:eastAsia="et-EE" w:bidi="ar-SA"/>
              </w:rPr>
              <w:t>sh muude vahendite arvelt (omaosalus)</w:t>
            </w:r>
          </w:p>
        </w:tc>
        <w:tc>
          <w:tcPr>
            <w:tcW w:w="1134" w:type="dxa"/>
            <w:tcBorders>
              <w:top w:val="nil"/>
              <w:left w:val="nil"/>
              <w:bottom w:val="single" w:sz="4" w:space="0" w:color="auto"/>
              <w:right w:val="single" w:sz="4" w:space="0" w:color="auto"/>
            </w:tcBorders>
            <w:shd w:val="clear" w:color="auto" w:fill="auto"/>
            <w:noWrap/>
            <w:vAlign w:val="bottom"/>
            <w:hideMark/>
          </w:tcPr>
          <w:p w14:paraId="2905CBEA"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1 758 164</w:t>
            </w:r>
          </w:p>
        </w:tc>
        <w:tc>
          <w:tcPr>
            <w:tcW w:w="993" w:type="dxa"/>
            <w:tcBorders>
              <w:top w:val="nil"/>
              <w:left w:val="nil"/>
              <w:bottom w:val="single" w:sz="4" w:space="0" w:color="auto"/>
              <w:right w:val="single" w:sz="4" w:space="0" w:color="auto"/>
            </w:tcBorders>
            <w:shd w:val="clear" w:color="auto" w:fill="auto"/>
            <w:noWrap/>
            <w:vAlign w:val="bottom"/>
            <w:hideMark/>
          </w:tcPr>
          <w:p w14:paraId="5E6C96AA"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808 000</w:t>
            </w:r>
          </w:p>
        </w:tc>
        <w:tc>
          <w:tcPr>
            <w:tcW w:w="992" w:type="dxa"/>
            <w:tcBorders>
              <w:top w:val="nil"/>
              <w:left w:val="nil"/>
              <w:bottom w:val="single" w:sz="4" w:space="0" w:color="auto"/>
              <w:right w:val="single" w:sz="4" w:space="0" w:color="auto"/>
            </w:tcBorders>
            <w:shd w:val="clear" w:color="auto" w:fill="auto"/>
            <w:noWrap/>
            <w:vAlign w:val="bottom"/>
            <w:hideMark/>
          </w:tcPr>
          <w:p w14:paraId="06DCF39E"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530 000</w:t>
            </w:r>
          </w:p>
        </w:tc>
        <w:tc>
          <w:tcPr>
            <w:tcW w:w="850" w:type="dxa"/>
            <w:tcBorders>
              <w:top w:val="nil"/>
              <w:left w:val="nil"/>
              <w:bottom w:val="single" w:sz="4" w:space="0" w:color="auto"/>
              <w:right w:val="single" w:sz="4" w:space="0" w:color="auto"/>
            </w:tcBorders>
            <w:shd w:val="clear" w:color="auto" w:fill="auto"/>
            <w:noWrap/>
            <w:vAlign w:val="bottom"/>
            <w:hideMark/>
          </w:tcPr>
          <w:p w14:paraId="657AB18A"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530 000</w:t>
            </w:r>
          </w:p>
        </w:tc>
        <w:tc>
          <w:tcPr>
            <w:tcW w:w="851" w:type="dxa"/>
            <w:tcBorders>
              <w:top w:val="nil"/>
              <w:left w:val="nil"/>
              <w:bottom w:val="single" w:sz="4" w:space="0" w:color="auto"/>
              <w:right w:val="single" w:sz="8" w:space="0" w:color="auto"/>
            </w:tcBorders>
            <w:shd w:val="clear" w:color="auto" w:fill="auto"/>
            <w:noWrap/>
            <w:vAlign w:val="bottom"/>
            <w:hideMark/>
          </w:tcPr>
          <w:p w14:paraId="2EF9DD5D"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530 000</w:t>
            </w:r>
          </w:p>
        </w:tc>
      </w:tr>
      <w:tr w:rsidR="002E4DA1" w:rsidRPr="002E4DA1" w14:paraId="1F143640" w14:textId="77777777" w:rsidTr="00EE4E8D">
        <w:trPr>
          <w:trHeight w:val="480"/>
        </w:trPr>
        <w:tc>
          <w:tcPr>
            <w:tcW w:w="4526" w:type="dxa"/>
            <w:tcBorders>
              <w:top w:val="nil"/>
              <w:left w:val="single" w:sz="8" w:space="0" w:color="auto"/>
              <w:bottom w:val="single" w:sz="4" w:space="0" w:color="auto"/>
              <w:right w:val="single" w:sz="4" w:space="0" w:color="auto"/>
            </w:tcBorders>
            <w:shd w:val="clear" w:color="auto" w:fill="auto"/>
            <w:vAlign w:val="bottom"/>
            <w:hideMark/>
          </w:tcPr>
          <w:p w14:paraId="2BCDED22" w14:textId="77777777" w:rsidR="002E4DA1" w:rsidRPr="002E4DA1" w:rsidRDefault="002E4DA1" w:rsidP="002E4DA1">
            <w:pPr>
              <w:spacing w:after="0" w:line="240" w:lineRule="auto"/>
              <w:jc w:val="lef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05 Märjamaa uue jäätmejaama ehitamine Orgitale, sademevee kogumissüsteemi rajamine sh kaasnevad sadeveetrassid</w:t>
            </w:r>
          </w:p>
        </w:tc>
        <w:tc>
          <w:tcPr>
            <w:tcW w:w="1134" w:type="dxa"/>
            <w:tcBorders>
              <w:top w:val="nil"/>
              <w:left w:val="nil"/>
              <w:bottom w:val="single" w:sz="4" w:space="0" w:color="auto"/>
              <w:right w:val="single" w:sz="4" w:space="0" w:color="auto"/>
            </w:tcBorders>
            <w:shd w:val="clear" w:color="auto" w:fill="auto"/>
            <w:noWrap/>
            <w:vAlign w:val="bottom"/>
            <w:hideMark/>
          </w:tcPr>
          <w:p w14:paraId="160F032D"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18 506</w:t>
            </w:r>
          </w:p>
        </w:tc>
        <w:tc>
          <w:tcPr>
            <w:tcW w:w="993" w:type="dxa"/>
            <w:tcBorders>
              <w:top w:val="nil"/>
              <w:left w:val="nil"/>
              <w:bottom w:val="single" w:sz="4" w:space="0" w:color="auto"/>
              <w:right w:val="single" w:sz="4" w:space="0" w:color="auto"/>
            </w:tcBorders>
            <w:shd w:val="clear" w:color="auto" w:fill="auto"/>
            <w:noWrap/>
            <w:vAlign w:val="bottom"/>
            <w:hideMark/>
          </w:tcPr>
          <w:p w14:paraId="58F9964F"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800 000</w:t>
            </w:r>
          </w:p>
        </w:tc>
        <w:tc>
          <w:tcPr>
            <w:tcW w:w="992" w:type="dxa"/>
            <w:tcBorders>
              <w:top w:val="nil"/>
              <w:left w:val="nil"/>
              <w:bottom w:val="single" w:sz="4" w:space="0" w:color="auto"/>
              <w:right w:val="single" w:sz="4" w:space="0" w:color="auto"/>
            </w:tcBorders>
            <w:shd w:val="clear" w:color="auto" w:fill="auto"/>
            <w:noWrap/>
            <w:vAlign w:val="bottom"/>
            <w:hideMark/>
          </w:tcPr>
          <w:p w14:paraId="7A08410B"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800 000</w:t>
            </w:r>
          </w:p>
        </w:tc>
        <w:tc>
          <w:tcPr>
            <w:tcW w:w="850" w:type="dxa"/>
            <w:tcBorders>
              <w:top w:val="nil"/>
              <w:left w:val="nil"/>
              <w:bottom w:val="single" w:sz="4" w:space="0" w:color="auto"/>
              <w:right w:val="single" w:sz="4" w:space="0" w:color="auto"/>
            </w:tcBorders>
            <w:shd w:val="clear" w:color="auto" w:fill="auto"/>
            <w:noWrap/>
            <w:vAlign w:val="bottom"/>
            <w:hideMark/>
          </w:tcPr>
          <w:p w14:paraId="29B435DD"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0</w:t>
            </w:r>
          </w:p>
        </w:tc>
        <w:tc>
          <w:tcPr>
            <w:tcW w:w="851" w:type="dxa"/>
            <w:tcBorders>
              <w:top w:val="nil"/>
              <w:left w:val="nil"/>
              <w:bottom w:val="single" w:sz="4" w:space="0" w:color="auto"/>
              <w:right w:val="single" w:sz="8" w:space="0" w:color="auto"/>
            </w:tcBorders>
            <w:shd w:val="clear" w:color="auto" w:fill="auto"/>
            <w:noWrap/>
            <w:vAlign w:val="bottom"/>
            <w:hideMark/>
          </w:tcPr>
          <w:p w14:paraId="0183244C"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0</w:t>
            </w:r>
          </w:p>
        </w:tc>
      </w:tr>
      <w:tr w:rsidR="002E4DA1" w:rsidRPr="002E4DA1" w14:paraId="4703D848" w14:textId="77777777" w:rsidTr="00EE4E8D">
        <w:trPr>
          <w:trHeight w:val="240"/>
        </w:trPr>
        <w:tc>
          <w:tcPr>
            <w:tcW w:w="4526" w:type="dxa"/>
            <w:tcBorders>
              <w:top w:val="nil"/>
              <w:left w:val="single" w:sz="8" w:space="0" w:color="auto"/>
              <w:bottom w:val="single" w:sz="4" w:space="0" w:color="auto"/>
              <w:right w:val="single" w:sz="4" w:space="0" w:color="auto"/>
            </w:tcBorders>
            <w:shd w:val="clear" w:color="auto" w:fill="auto"/>
            <w:vAlign w:val="bottom"/>
            <w:hideMark/>
          </w:tcPr>
          <w:p w14:paraId="65720965" w14:textId="77777777" w:rsidR="002E4DA1" w:rsidRPr="002E4DA1" w:rsidRDefault="002E4DA1" w:rsidP="002E4DA1">
            <w:pPr>
              <w:spacing w:after="0" w:line="240" w:lineRule="auto"/>
              <w:jc w:val="left"/>
              <w:rPr>
                <w:rFonts w:ascii="Calibri" w:eastAsia="Times New Roman" w:hAnsi="Calibri" w:cs="Calibri"/>
                <w:i/>
                <w:iCs/>
                <w:sz w:val="18"/>
                <w:szCs w:val="18"/>
                <w:lang w:eastAsia="et-EE" w:bidi="ar-SA"/>
              </w:rPr>
            </w:pPr>
            <w:r w:rsidRPr="002E4DA1">
              <w:rPr>
                <w:rFonts w:ascii="Calibri" w:eastAsia="Times New Roman" w:hAnsi="Calibri" w:cs="Calibri"/>
                <w:i/>
                <w:iCs/>
                <w:sz w:val="18"/>
                <w:szCs w:val="18"/>
                <w:lang w:eastAsia="et-EE" w:bidi="ar-SA"/>
              </w:rPr>
              <w:t>sh toetuse arvelt</w:t>
            </w:r>
          </w:p>
        </w:tc>
        <w:tc>
          <w:tcPr>
            <w:tcW w:w="1134" w:type="dxa"/>
            <w:tcBorders>
              <w:top w:val="nil"/>
              <w:left w:val="nil"/>
              <w:bottom w:val="single" w:sz="4" w:space="0" w:color="auto"/>
              <w:right w:val="single" w:sz="4" w:space="0" w:color="auto"/>
            </w:tcBorders>
            <w:shd w:val="clear" w:color="auto" w:fill="auto"/>
            <w:noWrap/>
            <w:vAlign w:val="bottom"/>
            <w:hideMark/>
          </w:tcPr>
          <w:p w14:paraId="62DF4C5B"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0</w:t>
            </w:r>
          </w:p>
        </w:tc>
        <w:tc>
          <w:tcPr>
            <w:tcW w:w="993" w:type="dxa"/>
            <w:tcBorders>
              <w:top w:val="nil"/>
              <w:left w:val="nil"/>
              <w:bottom w:val="single" w:sz="4" w:space="0" w:color="auto"/>
              <w:right w:val="single" w:sz="4" w:space="0" w:color="auto"/>
            </w:tcBorders>
            <w:shd w:val="clear" w:color="auto" w:fill="auto"/>
            <w:noWrap/>
            <w:vAlign w:val="bottom"/>
            <w:hideMark/>
          </w:tcPr>
          <w:p w14:paraId="2B812D5B"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600 000</w:t>
            </w:r>
          </w:p>
        </w:tc>
        <w:tc>
          <w:tcPr>
            <w:tcW w:w="992" w:type="dxa"/>
            <w:tcBorders>
              <w:top w:val="nil"/>
              <w:left w:val="nil"/>
              <w:bottom w:val="single" w:sz="4" w:space="0" w:color="auto"/>
              <w:right w:val="single" w:sz="4" w:space="0" w:color="auto"/>
            </w:tcBorders>
            <w:shd w:val="clear" w:color="auto" w:fill="auto"/>
            <w:noWrap/>
            <w:vAlign w:val="bottom"/>
            <w:hideMark/>
          </w:tcPr>
          <w:p w14:paraId="15B5BDEC"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600 000</w:t>
            </w:r>
          </w:p>
        </w:tc>
        <w:tc>
          <w:tcPr>
            <w:tcW w:w="850" w:type="dxa"/>
            <w:tcBorders>
              <w:top w:val="nil"/>
              <w:left w:val="nil"/>
              <w:bottom w:val="single" w:sz="4" w:space="0" w:color="auto"/>
              <w:right w:val="single" w:sz="4" w:space="0" w:color="auto"/>
            </w:tcBorders>
            <w:shd w:val="clear" w:color="auto" w:fill="auto"/>
            <w:noWrap/>
            <w:vAlign w:val="bottom"/>
            <w:hideMark/>
          </w:tcPr>
          <w:p w14:paraId="7843D39C"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0</w:t>
            </w:r>
          </w:p>
        </w:tc>
        <w:tc>
          <w:tcPr>
            <w:tcW w:w="851" w:type="dxa"/>
            <w:tcBorders>
              <w:top w:val="nil"/>
              <w:left w:val="nil"/>
              <w:bottom w:val="single" w:sz="4" w:space="0" w:color="auto"/>
              <w:right w:val="single" w:sz="8" w:space="0" w:color="auto"/>
            </w:tcBorders>
            <w:shd w:val="clear" w:color="auto" w:fill="auto"/>
            <w:noWrap/>
            <w:vAlign w:val="bottom"/>
            <w:hideMark/>
          </w:tcPr>
          <w:p w14:paraId="5D19EF72"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0</w:t>
            </w:r>
          </w:p>
        </w:tc>
      </w:tr>
      <w:tr w:rsidR="002E4DA1" w:rsidRPr="002E4DA1" w14:paraId="1A529A80" w14:textId="77777777" w:rsidTr="00EE4E8D">
        <w:trPr>
          <w:trHeight w:val="240"/>
        </w:trPr>
        <w:tc>
          <w:tcPr>
            <w:tcW w:w="4526" w:type="dxa"/>
            <w:tcBorders>
              <w:top w:val="nil"/>
              <w:left w:val="single" w:sz="8" w:space="0" w:color="auto"/>
              <w:bottom w:val="single" w:sz="4" w:space="0" w:color="auto"/>
              <w:right w:val="single" w:sz="4" w:space="0" w:color="auto"/>
            </w:tcBorders>
            <w:shd w:val="clear" w:color="auto" w:fill="auto"/>
            <w:vAlign w:val="bottom"/>
            <w:hideMark/>
          </w:tcPr>
          <w:p w14:paraId="798D2343" w14:textId="77777777" w:rsidR="002E4DA1" w:rsidRPr="002E4DA1" w:rsidRDefault="002E4DA1" w:rsidP="002E4DA1">
            <w:pPr>
              <w:spacing w:after="0" w:line="240" w:lineRule="auto"/>
              <w:jc w:val="left"/>
              <w:rPr>
                <w:rFonts w:ascii="Calibri" w:eastAsia="Times New Roman" w:hAnsi="Calibri" w:cs="Calibri"/>
                <w:i/>
                <w:iCs/>
                <w:sz w:val="18"/>
                <w:szCs w:val="18"/>
                <w:lang w:eastAsia="et-EE" w:bidi="ar-SA"/>
              </w:rPr>
            </w:pPr>
            <w:r w:rsidRPr="002E4DA1">
              <w:rPr>
                <w:rFonts w:ascii="Calibri" w:eastAsia="Times New Roman" w:hAnsi="Calibri" w:cs="Calibri"/>
                <w:i/>
                <w:iCs/>
                <w:sz w:val="18"/>
                <w:szCs w:val="18"/>
                <w:lang w:eastAsia="et-EE" w:bidi="ar-SA"/>
              </w:rPr>
              <w:t>sh muude vahendite arvelt (omaosalus)</w:t>
            </w:r>
          </w:p>
        </w:tc>
        <w:tc>
          <w:tcPr>
            <w:tcW w:w="1134" w:type="dxa"/>
            <w:tcBorders>
              <w:top w:val="nil"/>
              <w:left w:val="nil"/>
              <w:bottom w:val="single" w:sz="4" w:space="0" w:color="auto"/>
              <w:right w:val="single" w:sz="4" w:space="0" w:color="auto"/>
            </w:tcBorders>
            <w:shd w:val="clear" w:color="auto" w:fill="auto"/>
            <w:noWrap/>
            <w:vAlign w:val="bottom"/>
            <w:hideMark/>
          </w:tcPr>
          <w:p w14:paraId="368EAAC4"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18 506</w:t>
            </w:r>
          </w:p>
        </w:tc>
        <w:tc>
          <w:tcPr>
            <w:tcW w:w="993" w:type="dxa"/>
            <w:tcBorders>
              <w:top w:val="nil"/>
              <w:left w:val="nil"/>
              <w:bottom w:val="single" w:sz="4" w:space="0" w:color="auto"/>
              <w:right w:val="single" w:sz="4" w:space="0" w:color="auto"/>
            </w:tcBorders>
            <w:shd w:val="clear" w:color="auto" w:fill="auto"/>
            <w:noWrap/>
            <w:vAlign w:val="bottom"/>
            <w:hideMark/>
          </w:tcPr>
          <w:p w14:paraId="1A39EA90"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200 000</w:t>
            </w:r>
          </w:p>
        </w:tc>
        <w:tc>
          <w:tcPr>
            <w:tcW w:w="992" w:type="dxa"/>
            <w:tcBorders>
              <w:top w:val="nil"/>
              <w:left w:val="nil"/>
              <w:bottom w:val="single" w:sz="4" w:space="0" w:color="auto"/>
              <w:right w:val="single" w:sz="4" w:space="0" w:color="auto"/>
            </w:tcBorders>
            <w:shd w:val="clear" w:color="auto" w:fill="auto"/>
            <w:noWrap/>
            <w:vAlign w:val="bottom"/>
            <w:hideMark/>
          </w:tcPr>
          <w:p w14:paraId="3AE8431F"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200 000</w:t>
            </w:r>
          </w:p>
        </w:tc>
        <w:tc>
          <w:tcPr>
            <w:tcW w:w="850" w:type="dxa"/>
            <w:tcBorders>
              <w:top w:val="nil"/>
              <w:left w:val="nil"/>
              <w:bottom w:val="single" w:sz="4" w:space="0" w:color="auto"/>
              <w:right w:val="single" w:sz="4" w:space="0" w:color="auto"/>
            </w:tcBorders>
            <w:shd w:val="clear" w:color="auto" w:fill="auto"/>
            <w:noWrap/>
            <w:vAlign w:val="bottom"/>
            <w:hideMark/>
          </w:tcPr>
          <w:p w14:paraId="7B63C790"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0</w:t>
            </w:r>
          </w:p>
        </w:tc>
        <w:tc>
          <w:tcPr>
            <w:tcW w:w="851" w:type="dxa"/>
            <w:tcBorders>
              <w:top w:val="nil"/>
              <w:left w:val="nil"/>
              <w:bottom w:val="single" w:sz="4" w:space="0" w:color="auto"/>
              <w:right w:val="single" w:sz="8" w:space="0" w:color="auto"/>
            </w:tcBorders>
            <w:shd w:val="clear" w:color="auto" w:fill="auto"/>
            <w:noWrap/>
            <w:vAlign w:val="bottom"/>
            <w:hideMark/>
          </w:tcPr>
          <w:p w14:paraId="3DEBCE35"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0</w:t>
            </w:r>
          </w:p>
        </w:tc>
      </w:tr>
      <w:tr w:rsidR="002E4DA1" w:rsidRPr="002E4DA1" w14:paraId="1FAB3283" w14:textId="77777777" w:rsidTr="00EE4E8D">
        <w:trPr>
          <w:trHeight w:val="720"/>
        </w:trPr>
        <w:tc>
          <w:tcPr>
            <w:tcW w:w="4526" w:type="dxa"/>
            <w:tcBorders>
              <w:top w:val="nil"/>
              <w:left w:val="single" w:sz="8" w:space="0" w:color="auto"/>
              <w:bottom w:val="single" w:sz="4" w:space="0" w:color="auto"/>
              <w:right w:val="single" w:sz="4" w:space="0" w:color="auto"/>
            </w:tcBorders>
            <w:shd w:val="clear" w:color="auto" w:fill="auto"/>
            <w:vAlign w:val="bottom"/>
            <w:hideMark/>
          </w:tcPr>
          <w:p w14:paraId="6DFDF2C5" w14:textId="77777777" w:rsidR="002E4DA1" w:rsidRPr="002E4DA1" w:rsidRDefault="002E4DA1" w:rsidP="002E4DA1">
            <w:pPr>
              <w:spacing w:after="0" w:line="240" w:lineRule="auto"/>
              <w:jc w:val="lef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06 Tänavavalgustuse juurdeehitusehitus, Valgu kanalisatsioonitorustiku rekonstrueerimine, hajaasustuse programm</w:t>
            </w:r>
          </w:p>
        </w:tc>
        <w:tc>
          <w:tcPr>
            <w:tcW w:w="1134" w:type="dxa"/>
            <w:tcBorders>
              <w:top w:val="nil"/>
              <w:left w:val="nil"/>
              <w:bottom w:val="single" w:sz="4" w:space="0" w:color="auto"/>
              <w:right w:val="single" w:sz="4" w:space="0" w:color="auto"/>
            </w:tcBorders>
            <w:shd w:val="clear" w:color="auto" w:fill="auto"/>
            <w:noWrap/>
            <w:vAlign w:val="bottom"/>
            <w:hideMark/>
          </w:tcPr>
          <w:p w14:paraId="42575A57"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95 844</w:t>
            </w:r>
          </w:p>
        </w:tc>
        <w:tc>
          <w:tcPr>
            <w:tcW w:w="993" w:type="dxa"/>
            <w:tcBorders>
              <w:top w:val="nil"/>
              <w:left w:val="nil"/>
              <w:bottom w:val="single" w:sz="4" w:space="0" w:color="auto"/>
              <w:right w:val="single" w:sz="4" w:space="0" w:color="auto"/>
            </w:tcBorders>
            <w:shd w:val="clear" w:color="auto" w:fill="auto"/>
            <w:noWrap/>
            <w:vAlign w:val="bottom"/>
            <w:hideMark/>
          </w:tcPr>
          <w:p w14:paraId="2C318F4D"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260 000</w:t>
            </w:r>
          </w:p>
        </w:tc>
        <w:tc>
          <w:tcPr>
            <w:tcW w:w="992" w:type="dxa"/>
            <w:tcBorders>
              <w:top w:val="nil"/>
              <w:left w:val="nil"/>
              <w:bottom w:val="single" w:sz="4" w:space="0" w:color="auto"/>
              <w:right w:val="single" w:sz="4" w:space="0" w:color="auto"/>
            </w:tcBorders>
            <w:shd w:val="clear" w:color="auto" w:fill="auto"/>
            <w:noWrap/>
            <w:vAlign w:val="bottom"/>
            <w:hideMark/>
          </w:tcPr>
          <w:p w14:paraId="045352B2"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60 000</w:t>
            </w:r>
          </w:p>
        </w:tc>
        <w:tc>
          <w:tcPr>
            <w:tcW w:w="850" w:type="dxa"/>
            <w:tcBorders>
              <w:top w:val="nil"/>
              <w:left w:val="nil"/>
              <w:bottom w:val="single" w:sz="4" w:space="0" w:color="auto"/>
              <w:right w:val="single" w:sz="4" w:space="0" w:color="auto"/>
            </w:tcBorders>
            <w:shd w:val="clear" w:color="auto" w:fill="auto"/>
            <w:noWrap/>
            <w:vAlign w:val="bottom"/>
            <w:hideMark/>
          </w:tcPr>
          <w:p w14:paraId="0B98225A"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60 000</w:t>
            </w:r>
          </w:p>
        </w:tc>
        <w:tc>
          <w:tcPr>
            <w:tcW w:w="851" w:type="dxa"/>
            <w:tcBorders>
              <w:top w:val="nil"/>
              <w:left w:val="nil"/>
              <w:bottom w:val="single" w:sz="4" w:space="0" w:color="auto"/>
              <w:right w:val="single" w:sz="8" w:space="0" w:color="auto"/>
            </w:tcBorders>
            <w:shd w:val="clear" w:color="auto" w:fill="auto"/>
            <w:noWrap/>
            <w:vAlign w:val="bottom"/>
            <w:hideMark/>
          </w:tcPr>
          <w:p w14:paraId="666A8633"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60 000</w:t>
            </w:r>
          </w:p>
        </w:tc>
      </w:tr>
      <w:tr w:rsidR="002E4DA1" w:rsidRPr="002E4DA1" w14:paraId="0DB136D1" w14:textId="77777777" w:rsidTr="00EE4E8D">
        <w:trPr>
          <w:trHeight w:val="240"/>
        </w:trPr>
        <w:tc>
          <w:tcPr>
            <w:tcW w:w="4526" w:type="dxa"/>
            <w:tcBorders>
              <w:top w:val="nil"/>
              <w:left w:val="single" w:sz="8" w:space="0" w:color="auto"/>
              <w:bottom w:val="single" w:sz="4" w:space="0" w:color="auto"/>
              <w:right w:val="single" w:sz="4" w:space="0" w:color="auto"/>
            </w:tcBorders>
            <w:shd w:val="clear" w:color="auto" w:fill="auto"/>
            <w:vAlign w:val="bottom"/>
            <w:hideMark/>
          </w:tcPr>
          <w:p w14:paraId="05BD9938" w14:textId="77777777" w:rsidR="002E4DA1" w:rsidRPr="002E4DA1" w:rsidRDefault="002E4DA1" w:rsidP="002E4DA1">
            <w:pPr>
              <w:spacing w:after="0" w:line="240" w:lineRule="auto"/>
              <w:jc w:val="left"/>
              <w:rPr>
                <w:rFonts w:ascii="Calibri" w:eastAsia="Times New Roman" w:hAnsi="Calibri" w:cs="Calibri"/>
                <w:i/>
                <w:iCs/>
                <w:sz w:val="18"/>
                <w:szCs w:val="18"/>
                <w:lang w:eastAsia="et-EE" w:bidi="ar-SA"/>
              </w:rPr>
            </w:pPr>
            <w:r w:rsidRPr="002E4DA1">
              <w:rPr>
                <w:rFonts w:ascii="Calibri" w:eastAsia="Times New Roman" w:hAnsi="Calibri" w:cs="Calibri"/>
                <w:i/>
                <w:iCs/>
                <w:sz w:val="18"/>
                <w:szCs w:val="18"/>
                <w:lang w:eastAsia="et-EE" w:bidi="ar-SA"/>
              </w:rPr>
              <w:t>sh toetuse arvelt</w:t>
            </w:r>
          </w:p>
        </w:tc>
        <w:tc>
          <w:tcPr>
            <w:tcW w:w="1134" w:type="dxa"/>
            <w:tcBorders>
              <w:top w:val="nil"/>
              <w:left w:val="nil"/>
              <w:bottom w:val="single" w:sz="4" w:space="0" w:color="auto"/>
              <w:right w:val="single" w:sz="4" w:space="0" w:color="auto"/>
            </w:tcBorders>
            <w:shd w:val="clear" w:color="auto" w:fill="auto"/>
            <w:noWrap/>
            <w:vAlign w:val="bottom"/>
            <w:hideMark/>
          </w:tcPr>
          <w:p w14:paraId="55ABB3B6"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47 922</w:t>
            </w:r>
          </w:p>
        </w:tc>
        <w:tc>
          <w:tcPr>
            <w:tcW w:w="993" w:type="dxa"/>
            <w:tcBorders>
              <w:top w:val="nil"/>
              <w:left w:val="nil"/>
              <w:bottom w:val="single" w:sz="4" w:space="0" w:color="auto"/>
              <w:right w:val="single" w:sz="4" w:space="0" w:color="auto"/>
            </w:tcBorders>
            <w:shd w:val="clear" w:color="auto" w:fill="auto"/>
            <w:noWrap/>
            <w:vAlign w:val="bottom"/>
            <w:hideMark/>
          </w:tcPr>
          <w:p w14:paraId="371A3A10"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30 000</w:t>
            </w:r>
          </w:p>
        </w:tc>
        <w:tc>
          <w:tcPr>
            <w:tcW w:w="992" w:type="dxa"/>
            <w:tcBorders>
              <w:top w:val="nil"/>
              <w:left w:val="nil"/>
              <w:bottom w:val="single" w:sz="4" w:space="0" w:color="auto"/>
              <w:right w:val="single" w:sz="4" w:space="0" w:color="auto"/>
            </w:tcBorders>
            <w:shd w:val="clear" w:color="auto" w:fill="auto"/>
            <w:noWrap/>
            <w:vAlign w:val="bottom"/>
            <w:hideMark/>
          </w:tcPr>
          <w:p w14:paraId="043255B4"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30 000</w:t>
            </w:r>
          </w:p>
        </w:tc>
        <w:tc>
          <w:tcPr>
            <w:tcW w:w="850" w:type="dxa"/>
            <w:tcBorders>
              <w:top w:val="nil"/>
              <w:left w:val="nil"/>
              <w:bottom w:val="single" w:sz="4" w:space="0" w:color="auto"/>
              <w:right w:val="single" w:sz="4" w:space="0" w:color="auto"/>
            </w:tcBorders>
            <w:shd w:val="clear" w:color="auto" w:fill="auto"/>
            <w:noWrap/>
            <w:vAlign w:val="bottom"/>
            <w:hideMark/>
          </w:tcPr>
          <w:p w14:paraId="1A0E7E5C"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30 000</w:t>
            </w:r>
          </w:p>
        </w:tc>
        <w:tc>
          <w:tcPr>
            <w:tcW w:w="851" w:type="dxa"/>
            <w:tcBorders>
              <w:top w:val="nil"/>
              <w:left w:val="nil"/>
              <w:bottom w:val="single" w:sz="4" w:space="0" w:color="auto"/>
              <w:right w:val="single" w:sz="8" w:space="0" w:color="auto"/>
            </w:tcBorders>
            <w:shd w:val="clear" w:color="auto" w:fill="auto"/>
            <w:noWrap/>
            <w:vAlign w:val="bottom"/>
            <w:hideMark/>
          </w:tcPr>
          <w:p w14:paraId="39124A17"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30 000</w:t>
            </w:r>
          </w:p>
        </w:tc>
      </w:tr>
      <w:tr w:rsidR="002E4DA1" w:rsidRPr="002E4DA1" w14:paraId="5651E772" w14:textId="77777777" w:rsidTr="00EE4E8D">
        <w:trPr>
          <w:trHeight w:val="240"/>
        </w:trPr>
        <w:tc>
          <w:tcPr>
            <w:tcW w:w="4526" w:type="dxa"/>
            <w:tcBorders>
              <w:top w:val="nil"/>
              <w:left w:val="single" w:sz="8" w:space="0" w:color="auto"/>
              <w:bottom w:val="single" w:sz="4" w:space="0" w:color="auto"/>
              <w:right w:val="single" w:sz="4" w:space="0" w:color="auto"/>
            </w:tcBorders>
            <w:shd w:val="clear" w:color="auto" w:fill="auto"/>
            <w:vAlign w:val="bottom"/>
            <w:hideMark/>
          </w:tcPr>
          <w:p w14:paraId="629096F6" w14:textId="77777777" w:rsidR="002E4DA1" w:rsidRPr="002E4DA1" w:rsidRDefault="002E4DA1" w:rsidP="002E4DA1">
            <w:pPr>
              <w:spacing w:after="0" w:line="240" w:lineRule="auto"/>
              <w:jc w:val="left"/>
              <w:rPr>
                <w:rFonts w:ascii="Calibri" w:eastAsia="Times New Roman" w:hAnsi="Calibri" w:cs="Calibri"/>
                <w:i/>
                <w:iCs/>
                <w:sz w:val="18"/>
                <w:szCs w:val="18"/>
                <w:lang w:eastAsia="et-EE" w:bidi="ar-SA"/>
              </w:rPr>
            </w:pPr>
            <w:r w:rsidRPr="002E4DA1">
              <w:rPr>
                <w:rFonts w:ascii="Calibri" w:eastAsia="Times New Roman" w:hAnsi="Calibri" w:cs="Calibri"/>
                <w:i/>
                <w:iCs/>
                <w:sz w:val="18"/>
                <w:szCs w:val="18"/>
                <w:lang w:eastAsia="et-EE" w:bidi="ar-SA"/>
              </w:rPr>
              <w:t>sh muude vahendite arvelt (omaosalus)</w:t>
            </w:r>
          </w:p>
        </w:tc>
        <w:tc>
          <w:tcPr>
            <w:tcW w:w="1134" w:type="dxa"/>
            <w:tcBorders>
              <w:top w:val="nil"/>
              <w:left w:val="nil"/>
              <w:bottom w:val="single" w:sz="4" w:space="0" w:color="auto"/>
              <w:right w:val="single" w:sz="4" w:space="0" w:color="auto"/>
            </w:tcBorders>
            <w:shd w:val="clear" w:color="auto" w:fill="auto"/>
            <w:noWrap/>
            <w:vAlign w:val="bottom"/>
            <w:hideMark/>
          </w:tcPr>
          <w:p w14:paraId="5FFC4D8E"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47 922</w:t>
            </w:r>
          </w:p>
        </w:tc>
        <w:tc>
          <w:tcPr>
            <w:tcW w:w="993" w:type="dxa"/>
            <w:tcBorders>
              <w:top w:val="nil"/>
              <w:left w:val="nil"/>
              <w:bottom w:val="single" w:sz="4" w:space="0" w:color="auto"/>
              <w:right w:val="single" w:sz="4" w:space="0" w:color="auto"/>
            </w:tcBorders>
            <w:shd w:val="clear" w:color="auto" w:fill="auto"/>
            <w:noWrap/>
            <w:vAlign w:val="bottom"/>
            <w:hideMark/>
          </w:tcPr>
          <w:p w14:paraId="6D3839E4"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230 000</w:t>
            </w:r>
          </w:p>
        </w:tc>
        <w:tc>
          <w:tcPr>
            <w:tcW w:w="992" w:type="dxa"/>
            <w:tcBorders>
              <w:top w:val="nil"/>
              <w:left w:val="nil"/>
              <w:bottom w:val="single" w:sz="4" w:space="0" w:color="auto"/>
              <w:right w:val="single" w:sz="4" w:space="0" w:color="auto"/>
            </w:tcBorders>
            <w:shd w:val="clear" w:color="auto" w:fill="auto"/>
            <w:noWrap/>
            <w:vAlign w:val="bottom"/>
            <w:hideMark/>
          </w:tcPr>
          <w:p w14:paraId="2111E2F4"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30 000</w:t>
            </w:r>
          </w:p>
        </w:tc>
        <w:tc>
          <w:tcPr>
            <w:tcW w:w="850" w:type="dxa"/>
            <w:tcBorders>
              <w:top w:val="nil"/>
              <w:left w:val="nil"/>
              <w:bottom w:val="single" w:sz="4" w:space="0" w:color="auto"/>
              <w:right w:val="single" w:sz="4" w:space="0" w:color="auto"/>
            </w:tcBorders>
            <w:shd w:val="clear" w:color="auto" w:fill="auto"/>
            <w:noWrap/>
            <w:vAlign w:val="bottom"/>
            <w:hideMark/>
          </w:tcPr>
          <w:p w14:paraId="463C7FAF"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30 000</w:t>
            </w:r>
          </w:p>
        </w:tc>
        <w:tc>
          <w:tcPr>
            <w:tcW w:w="851" w:type="dxa"/>
            <w:tcBorders>
              <w:top w:val="nil"/>
              <w:left w:val="nil"/>
              <w:bottom w:val="single" w:sz="4" w:space="0" w:color="auto"/>
              <w:right w:val="single" w:sz="8" w:space="0" w:color="auto"/>
            </w:tcBorders>
            <w:shd w:val="clear" w:color="auto" w:fill="auto"/>
            <w:noWrap/>
            <w:vAlign w:val="bottom"/>
            <w:hideMark/>
          </w:tcPr>
          <w:p w14:paraId="19FB3CA3"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30 000</w:t>
            </w:r>
          </w:p>
        </w:tc>
      </w:tr>
      <w:tr w:rsidR="002E4DA1" w:rsidRPr="002E4DA1" w14:paraId="6BF50702" w14:textId="77777777" w:rsidTr="00EE4E8D">
        <w:trPr>
          <w:trHeight w:val="1680"/>
        </w:trPr>
        <w:tc>
          <w:tcPr>
            <w:tcW w:w="4526" w:type="dxa"/>
            <w:tcBorders>
              <w:top w:val="nil"/>
              <w:left w:val="single" w:sz="8" w:space="0" w:color="auto"/>
              <w:bottom w:val="single" w:sz="4" w:space="0" w:color="auto"/>
              <w:right w:val="single" w:sz="4" w:space="0" w:color="auto"/>
            </w:tcBorders>
            <w:shd w:val="clear" w:color="auto" w:fill="auto"/>
            <w:vAlign w:val="bottom"/>
            <w:hideMark/>
          </w:tcPr>
          <w:p w14:paraId="1F28DD07" w14:textId="089F9ABD" w:rsidR="002E4DA1" w:rsidRPr="002E4DA1" w:rsidRDefault="002E4DA1" w:rsidP="002E4DA1">
            <w:pPr>
              <w:spacing w:after="0" w:line="240" w:lineRule="auto"/>
              <w:jc w:val="lef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 xml:space="preserve">08 Varbola rahvamaja rekonstrueerimine, Märjamaa rahvamaja hoone parendamine sh katuse rekonstrueerimine, sisendkäibemaksu tasumine </w:t>
            </w:r>
            <w:r w:rsidR="0093134C">
              <w:rPr>
                <w:rFonts w:ascii="Calibri" w:eastAsia="Times New Roman" w:hAnsi="Calibri" w:cs="Calibri"/>
                <w:b/>
                <w:bCs/>
                <w:sz w:val="18"/>
                <w:szCs w:val="18"/>
                <w:lang w:eastAsia="et-EE" w:bidi="ar-SA"/>
              </w:rPr>
              <w:t>põhivara</w:t>
            </w:r>
            <w:r w:rsidRPr="002E4DA1">
              <w:rPr>
                <w:rFonts w:ascii="Calibri" w:eastAsia="Times New Roman" w:hAnsi="Calibri" w:cs="Calibri"/>
                <w:b/>
                <w:bCs/>
                <w:sz w:val="18"/>
                <w:szCs w:val="18"/>
                <w:lang w:eastAsia="et-EE" w:bidi="ar-SA"/>
              </w:rPr>
              <w:t xml:space="preserve"> soetuselt (SA Märjamaa Valla Spordikeskus), Sillaotsa Talumuuseumi näituseküüni köögi ja külastajate sanitaar</w:t>
            </w:r>
            <w:r w:rsidR="006C2D60">
              <w:rPr>
                <w:rFonts w:ascii="Calibri" w:eastAsia="Times New Roman" w:hAnsi="Calibri" w:cs="Calibri"/>
                <w:b/>
                <w:bCs/>
                <w:sz w:val="18"/>
                <w:szCs w:val="18"/>
                <w:lang w:eastAsia="et-EE" w:bidi="ar-SA"/>
              </w:rPr>
              <w:t>s</w:t>
            </w:r>
            <w:r w:rsidRPr="002E4DA1">
              <w:rPr>
                <w:rFonts w:ascii="Calibri" w:eastAsia="Times New Roman" w:hAnsi="Calibri" w:cs="Calibri"/>
                <w:b/>
                <w:bCs/>
                <w:sz w:val="18"/>
                <w:szCs w:val="18"/>
                <w:lang w:eastAsia="et-EE" w:bidi="ar-SA"/>
              </w:rPr>
              <w:t>õlme projekteerimine ja ehitus, kaasav eelarve, Märjamaa Valla Raamatukogu fassaadi ja akende rekonstrueerimine, Märjamaa ujula rekonstrueerimine</w:t>
            </w:r>
          </w:p>
        </w:tc>
        <w:tc>
          <w:tcPr>
            <w:tcW w:w="1134" w:type="dxa"/>
            <w:tcBorders>
              <w:top w:val="nil"/>
              <w:left w:val="nil"/>
              <w:bottom w:val="single" w:sz="4" w:space="0" w:color="auto"/>
              <w:right w:val="single" w:sz="4" w:space="0" w:color="auto"/>
            </w:tcBorders>
            <w:shd w:val="clear" w:color="auto" w:fill="auto"/>
            <w:noWrap/>
            <w:vAlign w:val="bottom"/>
            <w:hideMark/>
          </w:tcPr>
          <w:p w14:paraId="7DB41C7F"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134 411</w:t>
            </w:r>
          </w:p>
        </w:tc>
        <w:tc>
          <w:tcPr>
            <w:tcW w:w="993" w:type="dxa"/>
            <w:tcBorders>
              <w:top w:val="nil"/>
              <w:left w:val="nil"/>
              <w:bottom w:val="single" w:sz="4" w:space="0" w:color="auto"/>
              <w:right w:val="single" w:sz="4" w:space="0" w:color="auto"/>
            </w:tcBorders>
            <w:shd w:val="clear" w:color="auto" w:fill="auto"/>
            <w:noWrap/>
            <w:vAlign w:val="bottom"/>
            <w:hideMark/>
          </w:tcPr>
          <w:p w14:paraId="01B634DE"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306 000</w:t>
            </w:r>
          </w:p>
        </w:tc>
        <w:tc>
          <w:tcPr>
            <w:tcW w:w="992" w:type="dxa"/>
            <w:tcBorders>
              <w:top w:val="nil"/>
              <w:left w:val="nil"/>
              <w:bottom w:val="single" w:sz="4" w:space="0" w:color="auto"/>
              <w:right w:val="single" w:sz="4" w:space="0" w:color="auto"/>
            </w:tcBorders>
            <w:shd w:val="clear" w:color="auto" w:fill="auto"/>
            <w:noWrap/>
            <w:vAlign w:val="bottom"/>
            <w:hideMark/>
          </w:tcPr>
          <w:p w14:paraId="4616DE86"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33 000</w:t>
            </w:r>
          </w:p>
        </w:tc>
        <w:tc>
          <w:tcPr>
            <w:tcW w:w="850" w:type="dxa"/>
            <w:tcBorders>
              <w:top w:val="nil"/>
              <w:left w:val="nil"/>
              <w:bottom w:val="single" w:sz="4" w:space="0" w:color="auto"/>
              <w:right w:val="single" w:sz="4" w:space="0" w:color="auto"/>
            </w:tcBorders>
            <w:shd w:val="clear" w:color="auto" w:fill="auto"/>
            <w:noWrap/>
            <w:vAlign w:val="bottom"/>
            <w:hideMark/>
          </w:tcPr>
          <w:p w14:paraId="76638528"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33 000</w:t>
            </w:r>
          </w:p>
        </w:tc>
        <w:tc>
          <w:tcPr>
            <w:tcW w:w="851" w:type="dxa"/>
            <w:tcBorders>
              <w:top w:val="nil"/>
              <w:left w:val="nil"/>
              <w:bottom w:val="single" w:sz="4" w:space="0" w:color="auto"/>
              <w:right w:val="single" w:sz="8" w:space="0" w:color="auto"/>
            </w:tcBorders>
            <w:shd w:val="clear" w:color="auto" w:fill="auto"/>
            <w:noWrap/>
            <w:vAlign w:val="bottom"/>
            <w:hideMark/>
          </w:tcPr>
          <w:p w14:paraId="62F85580"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33 000</w:t>
            </w:r>
          </w:p>
        </w:tc>
      </w:tr>
      <w:tr w:rsidR="002E4DA1" w:rsidRPr="002E4DA1" w14:paraId="10952DE8" w14:textId="77777777" w:rsidTr="00EE4E8D">
        <w:trPr>
          <w:trHeight w:val="240"/>
        </w:trPr>
        <w:tc>
          <w:tcPr>
            <w:tcW w:w="4526" w:type="dxa"/>
            <w:tcBorders>
              <w:top w:val="nil"/>
              <w:left w:val="single" w:sz="8" w:space="0" w:color="auto"/>
              <w:bottom w:val="single" w:sz="4" w:space="0" w:color="auto"/>
              <w:right w:val="single" w:sz="4" w:space="0" w:color="auto"/>
            </w:tcBorders>
            <w:shd w:val="clear" w:color="auto" w:fill="auto"/>
            <w:vAlign w:val="bottom"/>
            <w:hideMark/>
          </w:tcPr>
          <w:p w14:paraId="321ACD11" w14:textId="77777777" w:rsidR="002E4DA1" w:rsidRPr="002E4DA1" w:rsidRDefault="002E4DA1" w:rsidP="002E4DA1">
            <w:pPr>
              <w:spacing w:after="0" w:line="240" w:lineRule="auto"/>
              <w:jc w:val="left"/>
              <w:rPr>
                <w:rFonts w:ascii="Calibri" w:eastAsia="Times New Roman" w:hAnsi="Calibri" w:cs="Calibri"/>
                <w:i/>
                <w:iCs/>
                <w:sz w:val="18"/>
                <w:szCs w:val="18"/>
                <w:lang w:eastAsia="et-EE" w:bidi="ar-SA"/>
              </w:rPr>
            </w:pPr>
            <w:r w:rsidRPr="002E4DA1">
              <w:rPr>
                <w:rFonts w:ascii="Calibri" w:eastAsia="Times New Roman" w:hAnsi="Calibri" w:cs="Calibri"/>
                <w:i/>
                <w:iCs/>
                <w:sz w:val="18"/>
                <w:szCs w:val="18"/>
                <w:lang w:eastAsia="et-EE" w:bidi="ar-SA"/>
              </w:rPr>
              <w:t>sh toetuse arvelt</w:t>
            </w:r>
          </w:p>
        </w:tc>
        <w:tc>
          <w:tcPr>
            <w:tcW w:w="1134" w:type="dxa"/>
            <w:tcBorders>
              <w:top w:val="nil"/>
              <w:left w:val="nil"/>
              <w:bottom w:val="single" w:sz="4" w:space="0" w:color="auto"/>
              <w:right w:val="single" w:sz="4" w:space="0" w:color="auto"/>
            </w:tcBorders>
            <w:shd w:val="clear" w:color="auto" w:fill="auto"/>
            <w:noWrap/>
            <w:vAlign w:val="bottom"/>
            <w:hideMark/>
          </w:tcPr>
          <w:p w14:paraId="4939CA09"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0</w:t>
            </w:r>
          </w:p>
        </w:tc>
        <w:tc>
          <w:tcPr>
            <w:tcW w:w="993" w:type="dxa"/>
            <w:tcBorders>
              <w:top w:val="nil"/>
              <w:left w:val="nil"/>
              <w:bottom w:val="single" w:sz="4" w:space="0" w:color="auto"/>
              <w:right w:val="single" w:sz="4" w:space="0" w:color="auto"/>
            </w:tcBorders>
            <w:shd w:val="clear" w:color="auto" w:fill="auto"/>
            <w:noWrap/>
            <w:vAlign w:val="bottom"/>
            <w:hideMark/>
          </w:tcPr>
          <w:p w14:paraId="49089256"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14:paraId="68E2C9A0"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0</w:t>
            </w:r>
          </w:p>
        </w:tc>
        <w:tc>
          <w:tcPr>
            <w:tcW w:w="850" w:type="dxa"/>
            <w:tcBorders>
              <w:top w:val="nil"/>
              <w:left w:val="nil"/>
              <w:bottom w:val="single" w:sz="4" w:space="0" w:color="auto"/>
              <w:right w:val="single" w:sz="4" w:space="0" w:color="auto"/>
            </w:tcBorders>
            <w:shd w:val="clear" w:color="auto" w:fill="auto"/>
            <w:noWrap/>
            <w:vAlign w:val="bottom"/>
            <w:hideMark/>
          </w:tcPr>
          <w:p w14:paraId="5F5DFDE7"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0</w:t>
            </w:r>
          </w:p>
        </w:tc>
        <w:tc>
          <w:tcPr>
            <w:tcW w:w="851" w:type="dxa"/>
            <w:tcBorders>
              <w:top w:val="nil"/>
              <w:left w:val="nil"/>
              <w:bottom w:val="single" w:sz="4" w:space="0" w:color="auto"/>
              <w:right w:val="single" w:sz="8" w:space="0" w:color="auto"/>
            </w:tcBorders>
            <w:shd w:val="clear" w:color="auto" w:fill="auto"/>
            <w:noWrap/>
            <w:vAlign w:val="bottom"/>
            <w:hideMark/>
          </w:tcPr>
          <w:p w14:paraId="33E26DA5"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0</w:t>
            </w:r>
          </w:p>
        </w:tc>
      </w:tr>
      <w:tr w:rsidR="002E4DA1" w:rsidRPr="002E4DA1" w14:paraId="10E9B3A9" w14:textId="77777777" w:rsidTr="00EE4E8D">
        <w:trPr>
          <w:trHeight w:val="240"/>
        </w:trPr>
        <w:tc>
          <w:tcPr>
            <w:tcW w:w="4526" w:type="dxa"/>
            <w:tcBorders>
              <w:top w:val="nil"/>
              <w:left w:val="single" w:sz="8" w:space="0" w:color="auto"/>
              <w:bottom w:val="single" w:sz="4" w:space="0" w:color="auto"/>
              <w:right w:val="single" w:sz="4" w:space="0" w:color="auto"/>
            </w:tcBorders>
            <w:shd w:val="clear" w:color="auto" w:fill="auto"/>
            <w:vAlign w:val="bottom"/>
            <w:hideMark/>
          </w:tcPr>
          <w:p w14:paraId="460EE463" w14:textId="77777777" w:rsidR="002E4DA1" w:rsidRPr="002E4DA1" w:rsidRDefault="002E4DA1" w:rsidP="002E4DA1">
            <w:pPr>
              <w:spacing w:after="0" w:line="240" w:lineRule="auto"/>
              <w:jc w:val="left"/>
              <w:rPr>
                <w:rFonts w:ascii="Calibri" w:eastAsia="Times New Roman" w:hAnsi="Calibri" w:cs="Calibri"/>
                <w:i/>
                <w:iCs/>
                <w:sz w:val="18"/>
                <w:szCs w:val="18"/>
                <w:lang w:eastAsia="et-EE" w:bidi="ar-SA"/>
              </w:rPr>
            </w:pPr>
            <w:r w:rsidRPr="002E4DA1">
              <w:rPr>
                <w:rFonts w:ascii="Calibri" w:eastAsia="Times New Roman" w:hAnsi="Calibri" w:cs="Calibri"/>
                <w:i/>
                <w:iCs/>
                <w:sz w:val="18"/>
                <w:szCs w:val="18"/>
                <w:lang w:eastAsia="et-EE" w:bidi="ar-SA"/>
              </w:rPr>
              <w:t>sh muude vahendite arvelt (omaosalus)</w:t>
            </w:r>
          </w:p>
        </w:tc>
        <w:tc>
          <w:tcPr>
            <w:tcW w:w="1134" w:type="dxa"/>
            <w:tcBorders>
              <w:top w:val="nil"/>
              <w:left w:val="nil"/>
              <w:bottom w:val="single" w:sz="4" w:space="0" w:color="auto"/>
              <w:right w:val="single" w:sz="4" w:space="0" w:color="auto"/>
            </w:tcBorders>
            <w:shd w:val="clear" w:color="auto" w:fill="auto"/>
            <w:noWrap/>
            <w:vAlign w:val="bottom"/>
            <w:hideMark/>
          </w:tcPr>
          <w:p w14:paraId="445C9244"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134 411</w:t>
            </w:r>
          </w:p>
        </w:tc>
        <w:tc>
          <w:tcPr>
            <w:tcW w:w="993" w:type="dxa"/>
            <w:tcBorders>
              <w:top w:val="nil"/>
              <w:left w:val="nil"/>
              <w:bottom w:val="single" w:sz="4" w:space="0" w:color="auto"/>
              <w:right w:val="single" w:sz="4" w:space="0" w:color="auto"/>
            </w:tcBorders>
            <w:shd w:val="clear" w:color="auto" w:fill="auto"/>
            <w:noWrap/>
            <w:vAlign w:val="bottom"/>
            <w:hideMark/>
          </w:tcPr>
          <w:p w14:paraId="2E640E8D"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306 000</w:t>
            </w:r>
          </w:p>
        </w:tc>
        <w:tc>
          <w:tcPr>
            <w:tcW w:w="992" w:type="dxa"/>
            <w:tcBorders>
              <w:top w:val="nil"/>
              <w:left w:val="nil"/>
              <w:bottom w:val="single" w:sz="4" w:space="0" w:color="auto"/>
              <w:right w:val="single" w:sz="4" w:space="0" w:color="auto"/>
            </w:tcBorders>
            <w:shd w:val="clear" w:color="auto" w:fill="auto"/>
            <w:noWrap/>
            <w:vAlign w:val="bottom"/>
            <w:hideMark/>
          </w:tcPr>
          <w:p w14:paraId="4F8EF483"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33 000</w:t>
            </w:r>
          </w:p>
        </w:tc>
        <w:tc>
          <w:tcPr>
            <w:tcW w:w="850" w:type="dxa"/>
            <w:tcBorders>
              <w:top w:val="nil"/>
              <w:left w:val="nil"/>
              <w:bottom w:val="single" w:sz="4" w:space="0" w:color="auto"/>
              <w:right w:val="single" w:sz="4" w:space="0" w:color="auto"/>
            </w:tcBorders>
            <w:shd w:val="clear" w:color="auto" w:fill="auto"/>
            <w:noWrap/>
            <w:vAlign w:val="bottom"/>
            <w:hideMark/>
          </w:tcPr>
          <w:p w14:paraId="3A4735C2"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33 000</w:t>
            </w:r>
          </w:p>
        </w:tc>
        <w:tc>
          <w:tcPr>
            <w:tcW w:w="851" w:type="dxa"/>
            <w:tcBorders>
              <w:top w:val="nil"/>
              <w:left w:val="nil"/>
              <w:bottom w:val="single" w:sz="4" w:space="0" w:color="auto"/>
              <w:right w:val="single" w:sz="8" w:space="0" w:color="auto"/>
            </w:tcBorders>
            <w:shd w:val="clear" w:color="auto" w:fill="auto"/>
            <w:noWrap/>
            <w:vAlign w:val="bottom"/>
            <w:hideMark/>
          </w:tcPr>
          <w:p w14:paraId="58E62A18"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33 000</w:t>
            </w:r>
          </w:p>
        </w:tc>
      </w:tr>
      <w:tr w:rsidR="002E4DA1" w:rsidRPr="002E4DA1" w14:paraId="0F852AA2" w14:textId="77777777" w:rsidTr="00EE4E8D">
        <w:trPr>
          <w:trHeight w:val="240"/>
        </w:trPr>
        <w:tc>
          <w:tcPr>
            <w:tcW w:w="4526" w:type="dxa"/>
            <w:tcBorders>
              <w:top w:val="nil"/>
              <w:left w:val="single" w:sz="8" w:space="0" w:color="auto"/>
              <w:bottom w:val="single" w:sz="4" w:space="0" w:color="auto"/>
              <w:right w:val="single" w:sz="4" w:space="0" w:color="auto"/>
            </w:tcBorders>
            <w:shd w:val="clear" w:color="auto" w:fill="auto"/>
            <w:vAlign w:val="bottom"/>
            <w:hideMark/>
          </w:tcPr>
          <w:p w14:paraId="709E252C" w14:textId="77777777" w:rsidR="002E4DA1" w:rsidRPr="002E4DA1" w:rsidRDefault="002E4DA1" w:rsidP="002E4DA1">
            <w:pPr>
              <w:spacing w:after="0" w:line="240" w:lineRule="auto"/>
              <w:jc w:val="lef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lastRenderedPageBreak/>
              <w:t>09 Märjamaa gümnaasiumi rekonstrueerimine</w:t>
            </w:r>
          </w:p>
        </w:tc>
        <w:tc>
          <w:tcPr>
            <w:tcW w:w="1134" w:type="dxa"/>
            <w:tcBorders>
              <w:top w:val="nil"/>
              <w:left w:val="nil"/>
              <w:bottom w:val="single" w:sz="4" w:space="0" w:color="auto"/>
              <w:right w:val="single" w:sz="4" w:space="0" w:color="auto"/>
            </w:tcBorders>
            <w:shd w:val="clear" w:color="auto" w:fill="auto"/>
            <w:noWrap/>
            <w:vAlign w:val="bottom"/>
            <w:hideMark/>
          </w:tcPr>
          <w:p w14:paraId="7E04ED76"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38 000</w:t>
            </w:r>
          </w:p>
        </w:tc>
        <w:tc>
          <w:tcPr>
            <w:tcW w:w="993" w:type="dxa"/>
            <w:tcBorders>
              <w:top w:val="nil"/>
              <w:left w:val="nil"/>
              <w:bottom w:val="single" w:sz="4" w:space="0" w:color="auto"/>
              <w:right w:val="single" w:sz="4" w:space="0" w:color="auto"/>
            </w:tcBorders>
            <w:shd w:val="clear" w:color="auto" w:fill="auto"/>
            <w:noWrap/>
            <w:vAlign w:val="bottom"/>
            <w:hideMark/>
          </w:tcPr>
          <w:p w14:paraId="1E16B80A"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14:paraId="689F07F6"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0</w:t>
            </w:r>
          </w:p>
        </w:tc>
        <w:tc>
          <w:tcPr>
            <w:tcW w:w="850" w:type="dxa"/>
            <w:tcBorders>
              <w:top w:val="nil"/>
              <w:left w:val="nil"/>
              <w:bottom w:val="single" w:sz="4" w:space="0" w:color="auto"/>
              <w:right w:val="single" w:sz="4" w:space="0" w:color="auto"/>
            </w:tcBorders>
            <w:shd w:val="clear" w:color="auto" w:fill="auto"/>
            <w:noWrap/>
            <w:vAlign w:val="bottom"/>
            <w:hideMark/>
          </w:tcPr>
          <w:p w14:paraId="38014847"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0</w:t>
            </w:r>
          </w:p>
        </w:tc>
        <w:tc>
          <w:tcPr>
            <w:tcW w:w="851" w:type="dxa"/>
            <w:tcBorders>
              <w:top w:val="nil"/>
              <w:left w:val="nil"/>
              <w:bottom w:val="single" w:sz="4" w:space="0" w:color="auto"/>
              <w:right w:val="single" w:sz="8" w:space="0" w:color="auto"/>
            </w:tcBorders>
            <w:shd w:val="clear" w:color="auto" w:fill="auto"/>
            <w:noWrap/>
            <w:vAlign w:val="bottom"/>
            <w:hideMark/>
          </w:tcPr>
          <w:p w14:paraId="243E9274"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0</w:t>
            </w:r>
          </w:p>
        </w:tc>
      </w:tr>
      <w:tr w:rsidR="002E4DA1" w:rsidRPr="002E4DA1" w14:paraId="61D9CD86" w14:textId="77777777" w:rsidTr="00EE4E8D">
        <w:trPr>
          <w:trHeight w:val="240"/>
        </w:trPr>
        <w:tc>
          <w:tcPr>
            <w:tcW w:w="4526" w:type="dxa"/>
            <w:tcBorders>
              <w:top w:val="nil"/>
              <w:left w:val="single" w:sz="8" w:space="0" w:color="auto"/>
              <w:bottom w:val="single" w:sz="4" w:space="0" w:color="auto"/>
              <w:right w:val="single" w:sz="4" w:space="0" w:color="auto"/>
            </w:tcBorders>
            <w:shd w:val="clear" w:color="auto" w:fill="auto"/>
            <w:vAlign w:val="bottom"/>
            <w:hideMark/>
          </w:tcPr>
          <w:p w14:paraId="02C14F10" w14:textId="77777777" w:rsidR="002E4DA1" w:rsidRPr="002E4DA1" w:rsidRDefault="002E4DA1" w:rsidP="002E4DA1">
            <w:pPr>
              <w:spacing w:after="0" w:line="240" w:lineRule="auto"/>
              <w:jc w:val="left"/>
              <w:rPr>
                <w:rFonts w:ascii="Calibri" w:eastAsia="Times New Roman" w:hAnsi="Calibri" w:cs="Calibri"/>
                <w:i/>
                <w:iCs/>
                <w:sz w:val="18"/>
                <w:szCs w:val="18"/>
                <w:lang w:eastAsia="et-EE" w:bidi="ar-SA"/>
              </w:rPr>
            </w:pPr>
            <w:r w:rsidRPr="002E4DA1">
              <w:rPr>
                <w:rFonts w:ascii="Calibri" w:eastAsia="Times New Roman" w:hAnsi="Calibri" w:cs="Calibri"/>
                <w:i/>
                <w:iCs/>
                <w:sz w:val="18"/>
                <w:szCs w:val="18"/>
                <w:lang w:eastAsia="et-EE" w:bidi="ar-SA"/>
              </w:rPr>
              <w:t>sh toetuse arvelt</w:t>
            </w:r>
          </w:p>
        </w:tc>
        <w:tc>
          <w:tcPr>
            <w:tcW w:w="1134" w:type="dxa"/>
            <w:tcBorders>
              <w:top w:val="nil"/>
              <w:left w:val="nil"/>
              <w:bottom w:val="single" w:sz="4" w:space="0" w:color="auto"/>
              <w:right w:val="single" w:sz="4" w:space="0" w:color="auto"/>
            </w:tcBorders>
            <w:shd w:val="clear" w:color="auto" w:fill="auto"/>
            <w:noWrap/>
            <w:vAlign w:val="bottom"/>
            <w:hideMark/>
          </w:tcPr>
          <w:p w14:paraId="4D02D3DB"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c>
          <w:tcPr>
            <w:tcW w:w="993" w:type="dxa"/>
            <w:tcBorders>
              <w:top w:val="nil"/>
              <w:left w:val="nil"/>
              <w:bottom w:val="single" w:sz="4" w:space="0" w:color="auto"/>
              <w:right w:val="single" w:sz="4" w:space="0" w:color="auto"/>
            </w:tcBorders>
            <w:shd w:val="clear" w:color="auto" w:fill="auto"/>
            <w:noWrap/>
            <w:vAlign w:val="bottom"/>
            <w:hideMark/>
          </w:tcPr>
          <w:p w14:paraId="00865780"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14:paraId="3CD772F0"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c>
          <w:tcPr>
            <w:tcW w:w="850" w:type="dxa"/>
            <w:tcBorders>
              <w:top w:val="nil"/>
              <w:left w:val="nil"/>
              <w:bottom w:val="single" w:sz="4" w:space="0" w:color="auto"/>
              <w:right w:val="single" w:sz="4" w:space="0" w:color="auto"/>
            </w:tcBorders>
            <w:shd w:val="clear" w:color="auto" w:fill="auto"/>
            <w:noWrap/>
            <w:vAlign w:val="bottom"/>
            <w:hideMark/>
          </w:tcPr>
          <w:p w14:paraId="306125D3"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c>
          <w:tcPr>
            <w:tcW w:w="851" w:type="dxa"/>
            <w:tcBorders>
              <w:top w:val="nil"/>
              <w:left w:val="nil"/>
              <w:bottom w:val="single" w:sz="4" w:space="0" w:color="auto"/>
              <w:right w:val="single" w:sz="8" w:space="0" w:color="auto"/>
            </w:tcBorders>
            <w:shd w:val="clear" w:color="auto" w:fill="auto"/>
            <w:noWrap/>
            <w:vAlign w:val="bottom"/>
            <w:hideMark/>
          </w:tcPr>
          <w:p w14:paraId="19F4DD48"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r>
      <w:tr w:rsidR="002E4DA1" w:rsidRPr="002E4DA1" w14:paraId="5BA8C344" w14:textId="77777777" w:rsidTr="00EE4E8D">
        <w:trPr>
          <w:trHeight w:val="240"/>
        </w:trPr>
        <w:tc>
          <w:tcPr>
            <w:tcW w:w="4526" w:type="dxa"/>
            <w:tcBorders>
              <w:top w:val="nil"/>
              <w:left w:val="single" w:sz="8" w:space="0" w:color="auto"/>
              <w:bottom w:val="single" w:sz="4" w:space="0" w:color="auto"/>
              <w:right w:val="single" w:sz="4" w:space="0" w:color="auto"/>
            </w:tcBorders>
            <w:shd w:val="clear" w:color="auto" w:fill="auto"/>
            <w:vAlign w:val="bottom"/>
            <w:hideMark/>
          </w:tcPr>
          <w:p w14:paraId="7BAE7A9F" w14:textId="77777777" w:rsidR="002E4DA1" w:rsidRPr="002E4DA1" w:rsidRDefault="002E4DA1" w:rsidP="002E4DA1">
            <w:pPr>
              <w:spacing w:after="0" w:line="240" w:lineRule="auto"/>
              <w:jc w:val="left"/>
              <w:rPr>
                <w:rFonts w:ascii="Calibri" w:eastAsia="Times New Roman" w:hAnsi="Calibri" w:cs="Calibri"/>
                <w:i/>
                <w:iCs/>
                <w:sz w:val="18"/>
                <w:szCs w:val="18"/>
                <w:lang w:eastAsia="et-EE" w:bidi="ar-SA"/>
              </w:rPr>
            </w:pPr>
            <w:r w:rsidRPr="002E4DA1">
              <w:rPr>
                <w:rFonts w:ascii="Calibri" w:eastAsia="Times New Roman" w:hAnsi="Calibri" w:cs="Calibri"/>
                <w:i/>
                <w:iCs/>
                <w:sz w:val="18"/>
                <w:szCs w:val="18"/>
                <w:lang w:eastAsia="et-EE" w:bidi="ar-SA"/>
              </w:rPr>
              <w:t>sh muude vahendite arvelt (omaosalus)</w:t>
            </w:r>
          </w:p>
        </w:tc>
        <w:tc>
          <w:tcPr>
            <w:tcW w:w="1134" w:type="dxa"/>
            <w:tcBorders>
              <w:top w:val="nil"/>
              <w:left w:val="nil"/>
              <w:bottom w:val="single" w:sz="4" w:space="0" w:color="auto"/>
              <w:right w:val="single" w:sz="4" w:space="0" w:color="auto"/>
            </w:tcBorders>
            <w:shd w:val="clear" w:color="auto" w:fill="auto"/>
            <w:noWrap/>
            <w:vAlign w:val="bottom"/>
            <w:hideMark/>
          </w:tcPr>
          <w:p w14:paraId="6FA32A02"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38 000</w:t>
            </w:r>
          </w:p>
        </w:tc>
        <w:tc>
          <w:tcPr>
            <w:tcW w:w="993" w:type="dxa"/>
            <w:tcBorders>
              <w:top w:val="nil"/>
              <w:left w:val="nil"/>
              <w:bottom w:val="single" w:sz="4" w:space="0" w:color="auto"/>
              <w:right w:val="single" w:sz="4" w:space="0" w:color="auto"/>
            </w:tcBorders>
            <w:shd w:val="clear" w:color="auto" w:fill="auto"/>
            <w:noWrap/>
            <w:vAlign w:val="bottom"/>
            <w:hideMark/>
          </w:tcPr>
          <w:p w14:paraId="618F7F7E"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14:paraId="591AECD9"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c>
          <w:tcPr>
            <w:tcW w:w="850" w:type="dxa"/>
            <w:tcBorders>
              <w:top w:val="nil"/>
              <w:left w:val="nil"/>
              <w:bottom w:val="single" w:sz="4" w:space="0" w:color="auto"/>
              <w:right w:val="single" w:sz="4" w:space="0" w:color="auto"/>
            </w:tcBorders>
            <w:shd w:val="clear" w:color="auto" w:fill="auto"/>
            <w:noWrap/>
            <w:vAlign w:val="bottom"/>
            <w:hideMark/>
          </w:tcPr>
          <w:p w14:paraId="78FD2622"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c>
          <w:tcPr>
            <w:tcW w:w="851" w:type="dxa"/>
            <w:tcBorders>
              <w:top w:val="nil"/>
              <w:left w:val="nil"/>
              <w:bottom w:val="single" w:sz="4" w:space="0" w:color="auto"/>
              <w:right w:val="single" w:sz="8" w:space="0" w:color="auto"/>
            </w:tcBorders>
            <w:shd w:val="clear" w:color="auto" w:fill="auto"/>
            <w:noWrap/>
            <w:vAlign w:val="bottom"/>
            <w:hideMark/>
          </w:tcPr>
          <w:p w14:paraId="22ACD65F"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r>
      <w:tr w:rsidR="002E4DA1" w:rsidRPr="002E4DA1" w14:paraId="3F4883E5" w14:textId="77777777" w:rsidTr="00EE4E8D">
        <w:trPr>
          <w:trHeight w:val="240"/>
        </w:trPr>
        <w:tc>
          <w:tcPr>
            <w:tcW w:w="4526" w:type="dxa"/>
            <w:tcBorders>
              <w:top w:val="nil"/>
              <w:left w:val="single" w:sz="8" w:space="0" w:color="auto"/>
              <w:bottom w:val="single" w:sz="4" w:space="0" w:color="auto"/>
              <w:right w:val="single" w:sz="4" w:space="0" w:color="auto"/>
            </w:tcBorders>
            <w:shd w:val="clear" w:color="auto" w:fill="auto"/>
            <w:vAlign w:val="bottom"/>
            <w:hideMark/>
          </w:tcPr>
          <w:p w14:paraId="7457EFDA" w14:textId="77777777" w:rsidR="002E4DA1" w:rsidRPr="002E4DA1" w:rsidRDefault="002E4DA1" w:rsidP="002E4DA1">
            <w:pPr>
              <w:spacing w:after="0" w:line="240" w:lineRule="auto"/>
              <w:jc w:val="lef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 xml:space="preserve">09 Varbola lasteaed-algkooli rekonstrueerimine </w:t>
            </w:r>
          </w:p>
        </w:tc>
        <w:tc>
          <w:tcPr>
            <w:tcW w:w="1134" w:type="dxa"/>
            <w:tcBorders>
              <w:top w:val="nil"/>
              <w:left w:val="nil"/>
              <w:bottom w:val="single" w:sz="4" w:space="0" w:color="auto"/>
              <w:right w:val="single" w:sz="4" w:space="0" w:color="auto"/>
            </w:tcBorders>
            <w:shd w:val="clear" w:color="auto" w:fill="auto"/>
            <w:noWrap/>
            <w:vAlign w:val="bottom"/>
            <w:hideMark/>
          </w:tcPr>
          <w:p w14:paraId="6C996A77"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22 900</w:t>
            </w:r>
          </w:p>
        </w:tc>
        <w:tc>
          <w:tcPr>
            <w:tcW w:w="993" w:type="dxa"/>
            <w:tcBorders>
              <w:top w:val="nil"/>
              <w:left w:val="nil"/>
              <w:bottom w:val="single" w:sz="4" w:space="0" w:color="auto"/>
              <w:right w:val="single" w:sz="4" w:space="0" w:color="auto"/>
            </w:tcBorders>
            <w:shd w:val="clear" w:color="auto" w:fill="auto"/>
            <w:noWrap/>
            <w:vAlign w:val="bottom"/>
            <w:hideMark/>
          </w:tcPr>
          <w:p w14:paraId="54964334"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14:paraId="239CF1FE"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0</w:t>
            </w:r>
          </w:p>
        </w:tc>
        <w:tc>
          <w:tcPr>
            <w:tcW w:w="850" w:type="dxa"/>
            <w:tcBorders>
              <w:top w:val="nil"/>
              <w:left w:val="nil"/>
              <w:bottom w:val="single" w:sz="4" w:space="0" w:color="auto"/>
              <w:right w:val="single" w:sz="4" w:space="0" w:color="auto"/>
            </w:tcBorders>
            <w:shd w:val="clear" w:color="auto" w:fill="auto"/>
            <w:noWrap/>
            <w:vAlign w:val="bottom"/>
            <w:hideMark/>
          </w:tcPr>
          <w:p w14:paraId="56FC576B"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0</w:t>
            </w:r>
          </w:p>
        </w:tc>
        <w:tc>
          <w:tcPr>
            <w:tcW w:w="851" w:type="dxa"/>
            <w:tcBorders>
              <w:top w:val="nil"/>
              <w:left w:val="nil"/>
              <w:bottom w:val="single" w:sz="4" w:space="0" w:color="auto"/>
              <w:right w:val="single" w:sz="8" w:space="0" w:color="auto"/>
            </w:tcBorders>
            <w:shd w:val="clear" w:color="auto" w:fill="auto"/>
            <w:noWrap/>
            <w:vAlign w:val="bottom"/>
            <w:hideMark/>
          </w:tcPr>
          <w:p w14:paraId="29B27BEA"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0</w:t>
            </w:r>
          </w:p>
        </w:tc>
      </w:tr>
      <w:tr w:rsidR="002E4DA1" w:rsidRPr="002E4DA1" w14:paraId="288092D5" w14:textId="77777777" w:rsidTr="00EE4E8D">
        <w:trPr>
          <w:trHeight w:val="240"/>
        </w:trPr>
        <w:tc>
          <w:tcPr>
            <w:tcW w:w="4526" w:type="dxa"/>
            <w:tcBorders>
              <w:top w:val="nil"/>
              <w:left w:val="single" w:sz="8" w:space="0" w:color="auto"/>
              <w:bottom w:val="single" w:sz="4" w:space="0" w:color="auto"/>
              <w:right w:val="single" w:sz="4" w:space="0" w:color="auto"/>
            </w:tcBorders>
            <w:shd w:val="clear" w:color="auto" w:fill="auto"/>
            <w:vAlign w:val="bottom"/>
            <w:hideMark/>
          </w:tcPr>
          <w:p w14:paraId="5BF8B165" w14:textId="77777777" w:rsidR="002E4DA1" w:rsidRPr="002E4DA1" w:rsidRDefault="002E4DA1" w:rsidP="002E4DA1">
            <w:pPr>
              <w:spacing w:after="0" w:line="240" w:lineRule="auto"/>
              <w:jc w:val="left"/>
              <w:rPr>
                <w:rFonts w:ascii="Calibri" w:eastAsia="Times New Roman" w:hAnsi="Calibri" w:cs="Calibri"/>
                <w:i/>
                <w:iCs/>
                <w:sz w:val="18"/>
                <w:szCs w:val="18"/>
                <w:lang w:eastAsia="et-EE" w:bidi="ar-SA"/>
              </w:rPr>
            </w:pPr>
            <w:r w:rsidRPr="002E4DA1">
              <w:rPr>
                <w:rFonts w:ascii="Calibri" w:eastAsia="Times New Roman" w:hAnsi="Calibri" w:cs="Calibri"/>
                <w:i/>
                <w:iCs/>
                <w:sz w:val="18"/>
                <w:szCs w:val="18"/>
                <w:lang w:eastAsia="et-EE" w:bidi="ar-SA"/>
              </w:rPr>
              <w:t>sh toetuse arvelt</w:t>
            </w:r>
          </w:p>
        </w:tc>
        <w:tc>
          <w:tcPr>
            <w:tcW w:w="1134" w:type="dxa"/>
            <w:tcBorders>
              <w:top w:val="nil"/>
              <w:left w:val="nil"/>
              <w:bottom w:val="single" w:sz="4" w:space="0" w:color="auto"/>
              <w:right w:val="single" w:sz="4" w:space="0" w:color="auto"/>
            </w:tcBorders>
            <w:shd w:val="clear" w:color="auto" w:fill="auto"/>
            <w:noWrap/>
            <w:vAlign w:val="bottom"/>
            <w:hideMark/>
          </w:tcPr>
          <w:p w14:paraId="6EBA5B49"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c>
          <w:tcPr>
            <w:tcW w:w="993" w:type="dxa"/>
            <w:tcBorders>
              <w:top w:val="nil"/>
              <w:left w:val="nil"/>
              <w:bottom w:val="single" w:sz="4" w:space="0" w:color="auto"/>
              <w:right w:val="single" w:sz="4" w:space="0" w:color="auto"/>
            </w:tcBorders>
            <w:shd w:val="clear" w:color="auto" w:fill="auto"/>
            <w:noWrap/>
            <w:vAlign w:val="bottom"/>
            <w:hideMark/>
          </w:tcPr>
          <w:p w14:paraId="7E4CF96D"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14:paraId="6A09B8D1"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c>
          <w:tcPr>
            <w:tcW w:w="850" w:type="dxa"/>
            <w:tcBorders>
              <w:top w:val="nil"/>
              <w:left w:val="nil"/>
              <w:bottom w:val="single" w:sz="4" w:space="0" w:color="auto"/>
              <w:right w:val="single" w:sz="4" w:space="0" w:color="auto"/>
            </w:tcBorders>
            <w:shd w:val="clear" w:color="auto" w:fill="auto"/>
            <w:noWrap/>
            <w:vAlign w:val="bottom"/>
            <w:hideMark/>
          </w:tcPr>
          <w:p w14:paraId="12040B43"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c>
          <w:tcPr>
            <w:tcW w:w="851" w:type="dxa"/>
            <w:tcBorders>
              <w:top w:val="nil"/>
              <w:left w:val="nil"/>
              <w:bottom w:val="single" w:sz="4" w:space="0" w:color="auto"/>
              <w:right w:val="single" w:sz="8" w:space="0" w:color="auto"/>
            </w:tcBorders>
            <w:shd w:val="clear" w:color="auto" w:fill="auto"/>
            <w:noWrap/>
            <w:vAlign w:val="bottom"/>
            <w:hideMark/>
          </w:tcPr>
          <w:p w14:paraId="4030BAF1"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r>
      <w:tr w:rsidR="002E4DA1" w:rsidRPr="002E4DA1" w14:paraId="7E986AEB" w14:textId="77777777" w:rsidTr="00EE4E8D">
        <w:trPr>
          <w:trHeight w:val="240"/>
        </w:trPr>
        <w:tc>
          <w:tcPr>
            <w:tcW w:w="4526" w:type="dxa"/>
            <w:tcBorders>
              <w:top w:val="nil"/>
              <w:left w:val="single" w:sz="8" w:space="0" w:color="auto"/>
              <w:bottom w:val="single" w:sz="4" w:space="0" w:color="auto"/>
              <w:right w:val="single" w:sz="4" w:space="0" w:color="auto"/>
            </w:tcBorders>
            <w:shd w:val="clear" w:color="auto" w:fill="auto"/>
            <w:vAlign w:val="bottom"/>
            <w:hideMark/>
          </w:tcPr>
          <w:p w14:paraId="678DC2B4" w14:textId="77777777" w:rsidR="002E4DA1" w:rsidRPr="002E4DA1" w:rsidRDefault="002E4DA1" w:rsidP="002E4DA1">
            <w:pPr>
              <w:spacing w:after="0" w:line="240" w:lineRule="auto"/>
              <w:jc w:val="left"/>
              <w:rPr>
                <w:rFonts w:ascii="Calibri" w:eastAsia="Times New Roman" w:hAnsi="Calibri" w:cs="Calibri"/>
                <w:i/>
                <w:iCs/>
                <w:sz w:val="18"/>
                <w:szCs w:val="18"/>
                <w:lang w:eastAsia="et-EE" w:bidi="ar-SA"/>
              </w:rPr>
            </w:pPr>
            <w:r w:rsidRPr="002E4DA1">
              <w:rPr>
                <w:rFonts w:ascii="Calibri" w:eastAsia="Times New Roman" w:hAnsi="Calibri" w:cs="Calibri"/>
                <w:i/>
                <w:iCs/>
                <w:sz w:val="18"/>
                <w:szCs w:val="18"/>
                <w:lang w:eastAsia="et-EE" w:bidi="ar-SA"/>
              </w:rPr>
              <w:t>sh muude vahendite arvelt (omaosalus)</w:t>
            </w:r>
          </w:p>
        </w:tc>
        <w:tc>
          <w:tcPr>
            <w:tcW w:w="1134" w:type="dxa"/>
            <w:tcBorders>
              <w:top w:val="nil"/>
              <w:left w:val="nil"/>
              <w:bottom w:val="single" w:sz="4" w:space="0" w:color="auto"/>
              <w:right w:val="single" w:sz="4" w:space="0" w:color="auto"/>
            </w:tcBorders>
            <w:shd w:val="clear" w:color="auto" w:fill="auto"/>
            <w:noWrap/>
            <w:vAlign w:val="bottom"/>
            <w:hideMark/>
          </w:tcPr>
          <w:p w14:paraId="44735E9D"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22 900</w:t>
            </w:r>
          </w:p>
        </w:tc>
        <w:tc>
          <w:tcPr>
            <w:tcW w:w="993" w:type="dxa"/>
            <w:tcBorders>
              <w:top w:val="nil"/>
              <w:left w:val="nil"/>
              <w:bottom w:val="single" w:sz="4" w:space="0" w:color="auto"/>
              <w:right w:val="single" w:sz="4" w:space="0" w:color="auto"/>
            </w:tcBorders>
            <w:shd w:val="clear" w:color="auto" w:fill="auto"/>
            <w:noWrap/>
            <w:vAlign w:val="bottom"/>
            <w:hideMark/>
          </w:tcPr>
          <w:p w14:paraId="1901841B"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14:paraId="6A35B5D4"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c>
          <w:tcPr>
            <w:tcW w:w="850" w:type="dxa"/>
            <w:tcBorders>
              <w:top w:val="nil"/>
              <w:left w:val="nil"/>
              <w:bottom w:val="single" w:sz="4" w:space="0" w:color="auto"/>
              <w:right w:val="single" w:sz="4" w:space="0" w:color="auto"/>
            </w:tcBorders>
            <w:shd w:val="clear" w:color="auto" w:fill="auto"/>
            <w:noWrap/>
            <w:vAlign w:val="bottom"/>
            <w:hideMark/>
          </w:tcPr>
          <w:p w14:paraId="298D84CC"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c>
          <w:tcPr>
            <w:tcW w:w="851" w:type="dxa"/>
            <w:tcBorders>
              <w:top w:val="nil"/>
              <w:left w:val="nil"/>
              <w:bottom w:val="single" w:sz="4" w:space="0" w:color="auto"/>
              <w:right w:val="single" w:sz="8" w:space="0" w:color="auto"/>
            </w:tcBorders>
            <w:shd w:val="clear" w:color="auto" w:fill="auto"/>
            <w:noWrap/>
            <w:vAlign w:val="bottom"/>
            <w:hideMark/>
          </w:tcPr>
          <w:p w14:paraId="352C4679"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r>
      <w:tr w:rsidR="002E4DA1" w:rsidRPr="002E4DA1" w14:paraId="056833F9" w14:textId="77777777" w:rsidTr="00EE4E8D">
        <w:trPr>
          <w:trHeight w:val="240"/>
        </w:trPr>
        <w:tc>
          <w:tcPr>
            <w:tcW w:w="4526" w:type="dxa"/>
            <w:tcBorders>
              <w:top w:val="nil"/>
              <w:left w:val="single" w:sz="8" w:space="0" w:color="auto"/>
              <w:bottom w:val="single" w:sz="4" w:space="0" w:color="auto"/>
              <w:right w:val="single" w:sz="4" w:space="0" w:color="auto"/>
            </w:tcBorders>
            <w:shd w:val="clear" w:color="auto" w:fill="auto"/>
            <w:vAlign w:val="bottom"/>
            <w:hideMark/>
          </w:tcPr>
          <w:p w14:paraId="384AA6D8" w14:textId="77777777" w:rsidR="002E4DA1" w:rsidRPr="002E4DA1" w:rsidRDefault="002E4DA1" w:rsidP="002E4DA1">
            <w:pPr>
              <w:spacing w:after="0" w:line="240" w:lineRule="auto"/>
              <w:jc w:val="lef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09 Kasti-Orgita lasteaia Orgita hoone rekonstrueerimine</w:t>
            </w:r>
          </w:p>
        </w:tc>
        <w:tc>
          <w:tcPr>
            <w:tcW w:w="1134" w:type="dxa"/>
            <w:tcBorders>
              <w:top w:val="nil"/>
              <w:left w:val="nil"/>
              <w:bottom w:val="single" w:sz="4" w:space="0" w:color="auto"/>
              <w:right w:val="single" w:sz="4" w:space="0" w:color="auto"/>
            </w:tcBorders>
            <w:shd w:val="clear" w:color="auto" w:fill="auto"/>
            <w:noWrap/>
            <w:vAlign w:val="bottom"/>
            <w:hideMark/>
          </w:tcPr>
          <w:p w14:paraId="22EF6E7C"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81 529</w:t>
            </w:r>
          </w:p>
        </w:tc>
        <w:tc>
          <w:tcPr>
            <w:tcW w:w="993" w:type="dxa"/>
            <w:tcBorders>
              <w:top w:val="nil"/>
              <w:left w:val="nil"/>
              <w:bottom w:val="single" w:sz="4" w:space="0" w:color="auto"/>
              <w:right w:val="single" w:sz="4" w:space="0" w:color="auto"/>
            </w:tcBorders>
            <w:shd w:val="clear" w:color="auto" w:fill="auto"/>
            <w:noWrap/>
            <w:vAlign w:val="bottom"/>
            <w:hideMark/>
          </w:tcPr>
          <w:p w14:paraId="566E3F7F"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14:paraId="5E86CAAB"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0</w:t>
            </w:r>
          </w:p>
        </w:tc>
        <w:tc>
          <w:tcPr>
            <w:tcW w:w="850" w:type="dxa"/>
            <w:tcBorders>
              <w:top w:val="nil"/>
              <w:left w:val="nil"/>
              <w:bottom w:val="single" w:sz="4" w:space="0" w:color="auto"/>
              <w:right w:val="single" w:sz="4" w:space="0" w:color="auto"/>
            </w:tcBorders>
            <w:shd w:val="clear" w:color="auto" w:fill="auto"/>
            <w:noWrap/>
            <w:vAlign w:val="bottom"/>
            <w:hideMark/>
          </w:tcPr>
          <w:p w14:paraId="7419F2A9"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0</w:t>
            </w:r>
          </w:p>
        </w:tc>
        <w:tc>
          <w:tcPr>
            <w:tcW w:w="851" w:type="dxa"/>
            <w:tcBorders>
              <w:top w:val="nil"/>
              <w:left w:val="nil"/>
              <w:bottom w:val="single" w:sz="4" w:space="0" w:color="auto"/>
              <w:right w:val="single" w:sz="8" w:space="0" w:color="auto"/>
            </w:tcBorders>
            <w:shd w:val="clear" w:color="auto" w:fill="auto"/>
            <w:noWrap/>
            <w:vAlign w:val="bottom"/>
            <w:hideMark/>
          </w:tcPr>
          <w:p w14:paraId="227F36DB"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0</w:t>
            </w:r>
          </w:p>
        </w:tc>
      </w:tr>
      <w:tr w:rsidR="002E4DA1" w:rsidRPr="002E4DA1" w14:paraId="2B13990D" w14:textId="77777777" w:rsidTr="00EE4E8D">
        <w:trPr>
          <w:trHeight w:val="240"/>
        </w:trPr>
        <w:tc>
          <w:tcPr>
            <w:tcW w:w="4526" w:type="dxa"/>
            <w:tcBorders>
              <w:top w:val="nil"/>
              <w:left w:val="single" w:sz="8" w:space="0" w:color="auto"/>
              <w:bottom w:val="single" w:sz="4" w:space="0" w:color="auto"/>
              <w:right w:val="single" w:sz="4" w:space="0" w:color="auto"/>
            </w:tcBorders>
            <w:shd w:val="clear" w:color="auto" w:fill="auto"/>
            <w:vAlign w:val="bottom"/>
            <w:hideMark/>
          </w:tcPr>
          <w:p w14:paraId="099E84B8" w14:textId="77777777" w:rsidR="002E4DA1" w:rsidRPr="002E4DA1" w:rsidRDefault="002E4DA1" w:rsidP="002E4DA1">
            <w:pPr>
              <w:spacing w:after="0" w:line="240" w:lineRule="auto"/>
              <w:jc w:val="left"/>
              <w:rPr>
                <w:rFonts w:ascii="Calibri" w:eastAsia="Times New Roman" w:hAnsi="Calibri" w:cs="Calibri"/>
                <w:i/>
                <w:iCs/>
                <w:sz w:val="18"/>
                <w:szCs w:val="18"/>
                <w:lang w:eastAsia="et-EE" w:bidi="ar-SA"/>
              </w:rPr>
            </w:pPr>
            <w:r w:rsidRPr="002E4DA1">
              <w:rPr>
                <w:rFonts w:ascii="Calibri" w:eastAsia="Times New Roman" w:hAnsi="Calibri" w:cs="Calibri"/>
                <w:i/>
                <w:iCs/>
                <w:sz w:val="18"/>
                <w:szCs w:val="18"/>
                <w:lang w:eastAsia="et-EE" w:bidi="ar-SA"/>
              </w:rPr>
              <w:t>sh toetuse arvelt</w:t>
            </w:r>
          </w:p>
        </w:tc>
        <w:tc>
          <w:tcPr>
            <w:tcW w:w="1134" w:type="dxa"/>
            <w:tcBorders>
              <w:top w:val="nil"/>
              <w:left w:val="nil"/>
              <w:bottom w:val="single" w:sz="4" w:space="0" w:color="auto"/>
              <w:right w:val="single" w:sz="4" w:space="0" w:color="auto"/>
            </w:tcBorders>
            <w:shd w:val="clear" w:color="auto" w:fill="auto"/>
            <w:noWrap/>
            <w:vAlign w:val="bottom"/>
            <w:hideMark/>
          </w:tcPr>
          <w:p w14:paraId="21562F3B"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c>
          <w:tcPr>
            <w:tcW w:w="993" w:type="dxa"/>
            <w:tcBorders>
              <w:top w:val="nil"/>
              <w:left w:val="nil"/>
              <w:bottom w:val="single" w:sz="4" w:space="0" w:color="auto"/>
              <w:right w:val="single" w:sz="4" w:space="0" w:color="auto"/>
            </w:tcBorders>
            <w:shd w:val="clear" w:color="auto" w:fill="auto"/>
            <w:noWrap/>
            <w:vAlign w:val="bottom"/>
            <w:hideMark/>
          </w:tcPr>
          <w:p w14:paraId="025EC09B"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14:paraId="080FA971"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c>
          <w:tcPr>
            <w:tcW w:w="850" w:type="dxa"/>
            <w:tcBorders>
              <w:top w:val="nil"/>
              <w:left w:val="nil"/>
              <w:bottom w:val="single" w:sz="4" w:space="0" w:color="auto"/>
              <w:right w:val="single" w:sz="4" w:space="0" w:color="auto"/>
            </w:tcBorders>
            <w:shd w:val="clear" w:color="auto" w:fill="auto"/>
            <w:noWrap/>
            <w:vAlign w:val="bottom"/>
            <w:hideMark/>
          </w:tcPr>
          <w:p w14:paraId="5BE41131"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c>
          <w:tcPr>
            <w:tcW w:w="851" w:type="dxa"/>
            <w:tcBorders>
              <w:top w:val="nil"/>
              <w:left w:val="nil"/>
              <w:bottom w:val="single" w:sz="4" w:space="0" w:color="auto"/>
              <w:right w:val="single" w:sz="8" w:space="0" w:color="auto"/>
            </w:tcBorders>
            <w:shd w:val="clear" w:color="auto" w:fill="auto"/>
            <w:noWrap/>
            <w:vAlign w:val="bottom"/>
            <w:hideMark/>
          </w:tcPr>
          <w:p w14:paraId="57747E06"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r>
      <w:tr w:rsidR="002E4DA1" w:rsidRPr="002E4DA1" w14:paraId="31F34949" w14:textId="77777777" w:rsidTr="00EE4E8D">
        <w:trPr>
          <w:trHeight w:val="240"/>
        </w:trPr>
        <w:tc>
          <w:tcPr>
            <w:tcW w:w="4526" w:type="dxa"/>
            <w:tcBorders>
              <w:top w:val="nil"/>
              <w:left w:val="single" w:sz="8" w:space="0" w:color="auto"/>
              <w:bottom w:val="single" w:sz="4" w:space="0" w:color="auto"/>
              <w:right w:val="single" w:sz="4" w:space="0" w:color="auto"/>
            </w:tcBorders>
            <w:shd w:val="clear" w:color="auto" w:fill="auto"/>
            <w:vAlign w:val="bottom"/>
            <w:hideMark/>
          </w:tcPr>
          <w:p w14:paraId="29E35EA4" w14:textId="77777777" w:rsidR="002E4DA1" w:rsidRPr="002E4DA1" w:rsidRDefault="002E4DA1" w:rsidP="002E4DA1">
            <w:pPr>
              <w:spacing w:after="0" w:line="240" w:lineRule="auto"/>
              <w:jc w:val="left"/>
              <w:rPr>
                <w:rFonts w:ascii="Calibri" w:eastAsia="Times New Roman" w:hAnsi="Calibri" w:cs="Calibri"/>
                <w:i/>
                <w:iCs/>
                <w:sz w:val="18"/>
                <w:szCs w:val="18"/>
                <w:lang w:eastAsia="et-EE" w:bidi="ar-SA"/>
              </w:rPr>
            </w:pPr>
            <w:r w:rsidRPr="002E4DA1">
              <w:rPr>
                <w:rFonts w:ascii="Calibri" w:eastAsia="Times New Roman" w:hAnsi="Calibri" w:cs="Calibri"/>
                <w:i/>
                <w:iCs/>
                <w:sz w:val="18"/>
                <w:szCs w:val="18"/>
                <w:lang w:eastAsia="et-EE" w:bidi="ar-SA"/>
              </w:rPr>
              <w:t>sh muude vahendite arvelt (omaosalus)</w:t>
            </w:r>
          </w:p>
        </w:tc>
        <w:tc>
          <w:tcPr>
            <w:tcW w:w="1134" w:type="dxa"/>
            <w:tcBorders>
              <w:top w:val="nil"/>
              <w:left w:val="nil"/>
              <w:bottom w:val="single" w:sz="4" w:space="0" w:color="auto"/>
              <w:right w:val="single" w:sz="4" w:space="0" w:color="auto"/>
            </w:tcBorders>
            <w:shd w:val="clear" w:color="auto" w:fill="auto"/>
            <w:noWrap/>
            <w:vAlign w:val="bottom"/>
            <w:hideMark/>
          </w:tcPr>
          <w:p w14:paraId="12B28808"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81 529</w:t>
            </w:r>
          </w:p>
        </w:tc>
        <w:tc>
          <w:tcPr>
            <w:tcW w:w="993" w:type="dxa"/>
            <w:tcBorders>
              <w:top w:val="nil"/>
              <w:left w:val="nil"/>
              <w:bottom w:val="single" w:sz="4" w:space="0" w:color="auto"/>
              <w:right w:val="single" w:sz="4" w:space="0" w:color="auto"/>
            </w:tcBorders>
            <w:shd w:val="clear" w:color="auto" w:fill="auto"/>
            <w:noWrap/>
            <w:vAlign w:val="bottom"/>
            <w:hideMark/>
          </w:tcPr>
          <w:p w14:paraId="66195533"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14:paraId="74E66B80"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c>
          <w:tcPr>
            <w:tcW w:w="850" w:type="dxa"/>
            <w:tcBorders>
              <w:top w:val="nil"/>
              <w:left w:val="nil"/>
              <w:bottom w:val="single" w:sz="4" w:space="0" w:color="auto"/>
              <w:right w:val="single" w:sz="4" w:space="0" w:color="auto"/>
            </w:tcBorders>
            <w:shd w:val="clear" w:color="auto" w:fill="auto"/>
            <w:noWrap/>
            <w:vAlign w:val="bottom"/>
            <w:hideMark/>
          </w:tcPr>
          <w:p w14:paraId="46B715DF"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c>
          <w:tcPr>
            <w:tcW w:w="851" w:type="dxa"/>
            <w:tcBorders>
              <w:top w:val="nil"/>
              <w:left w:val="nil"/>
              <w:bottom w:val="single" w:sz="4" w:space="0" w:color="auto"/>
              <w:right w:val="single" w:sz="8" w:space="0" w:color="auto"/>
            </w:tcBorders>
            <w:shd w:val="clear" w:color="auto" w:fill="auto"/>
            <w:noWrap/>
            <w:vAlign w:val="bottom"/>
            <w:hideMark/>
          </w:tcPr>
          <w:p w14:paraId="78CED5F6"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r>
      <w:tr w:rsidR="002E4DA1" w:rsidRPr="002E4DA1" w14:paraId="121E75B3" w14:textId="77777777" w:rsidTr="00EE4E8D">
        <w:trPr>
          <w:trHeight w:val="480"/>
        </w:trPr>
        <w:tc>
          <w:tcPr>
            <w:tcW w:w="4526" w:type="dxa"/>
            <w:tcBorders>
              <w:top w:val="nil"/>
              <w:left w:val="single" w:sz="8" w:space="0" w:color="auto"/>
              <w:bottom w:val="single" w:sz="4" w:space="0" w:color="auto"/>
              <w:right w:val="single" w:sz="4" w:space="0" w:color="auto"/>
            </w:tcBorders>
            <w:shd w:val="clear" w:color="auto" w:fill="auto"/>
            <w:vAlign w:val="bottom"/>
            <w:hideMark/>
          </w:tcPr>
          <w:p w14:paraId="5D4F465E" w14:textId="77777777" w:rsidR="002E4DA1" w:rsidRPr="002E4DA1" w:rsidRDefault="002E4DA1" w:rsidP="002E4DA1">
            <w:pPr>
              <w:spacing w:after="0" w:line="240" w:lineRule="auto"/>
              <w:jc w:val="lef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09 Sipa-Laukna lasteaia Sipa hoone rekonstrueerimine sh sademevete äravoolu ja sanitaarruumide rekonstrueerimine</w:t>
            </w:r>
          </w:p>
        </w:tc>
        <w:tc>
          <w:tcPr>
            <w:tcW w:w="1134" w:type="dxa"/>
            <w:tcBorders>
              <w:top w:val="nil"/>
              <w:left w:val="nil"/>
              <w:bottom w:val="single" w:sz="4" w:space="0" w:color="auto"/>
              <w:right w:val="single" w:sz="4" w:space="0" w:color="auto"/>
            </w:tcBorders>
            <w:shd w:val="clear" w:color="auto" w:fill="auto"/>
            <w:noWrap/>
            <w:vAlign w:val="bottom"/>
            <w:hideMark/>
          </w:tcPr>
          <w:p w14:paraId="454B5D9D"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20 000</w:t>
            </w:r>
          </w:p>
        </w:tc>
        <w:tc>
          <w:tcPr>
            <w:tcW w:w="993" w:type="dxa"/>
            <w:tcBorders>
              <w:top w:val="nil"/>
              <w:left w:val="nil"/>
              <w:bottom w:val="single" w:sz="4" w:space="0" w:color="auto"/>
              <w:right w:val="single" w:sz="4" w:space="0" w:color="auto"/>
            </w:tcBorders>
            <w:shd w:val="clear" w:color="auto" w:fill="auto"/>
            <w:noWrap/>
            <w:vAlign w:val="bottom"/>
            <w:hideMark/>
          </w:tcPr>
          <w:p w14:paraId="7753253A"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14:paraId="4BC81011"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0</w:t>
            </w:r>
          </w:p>
        </w:tc>
        <w:tc>
          <w:tcPr>
            <w:tcW w:w="850" w:type="dxa"/>
            <w:tcBorders>
              <w:top w:val="nil"/>
              <w:left w:val="nil"/>
              <w:bottom w:val="single" w:sz="4" w:space="0" w:color="auto"/>
              <w:right w:val="single" w:sz="4" w:space="0" w:color="auto"/>
            </w:tcBorders>
            <w:shd w:val="clear" w:color="auto" w:fill="auto"/>
            <w:noWrap/>
            <w:vAlign w:val="bottom"/>
            <w:hideMark/>
          </w:tcPr>
          <w:p w14:paraId="551D2887"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0</w:t>
            </w:r>
          </w:p>
        </w:tc>
        <w:tc>
          <w:tcPr>
            <w:tcW w:w="851" w:type="dxa"/>
            <w:tcBorders>
              <w:top w:val="nil"/>
              <w:left w:val="nil"/>
              <w:bottom w:val="single" w:sz="4" w:space="0" w:color="auto"/>
              <w:right w:val="single" w:sz="8" w:space="0" w:color="auto"/>
            </w:tcBorders>
            <w:shd w:val="clear" w:color="auto" w:fill="auto"/>
            <w:noWrap/>
            <w:vAlign w:val="bottom"/>
            <w:hideMark/>
          </w:tcPr>
          <w:p w14:paraId="5AA8A067"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0</w:t>
            </w:r>
          </w:p>
        </w:tc>
      </w:tr>
      <w:tr w:rsidR="002E4DA1" w:rsidRPr="002E4DA1" w14:paraId="065D98D2" w14:textId="77777777" w:rsidTr="00EE4E8D">
        <w:trPr>
          <w:trHeight w:val="240"/>
        </w:trPr>
        <w:tc>
          <w:tcPr>
            <w:tcW w:w="4526" w:type="dxa"/>
            <w:tcBorders>
              <w:top w:val="nil"/>
              <w:left w:val="single" w:sz="8" w:space="0" w:color="auto"/>
              <w:bottom w:val="single" w:sz="4" w:space="0" w:color="auto"/>
              <w:right w:val="single" w:sz="4" w:space="0" w:color="auto"/>
            </w:tcBorders>
            <w:shd w:val="clear" w:color="auto" w:fill="auto"/>
            <w:vAlign w:val="bottom"/>
            <w:hideMark/>
          </w:tcPr>
          <w:p w14:paraId="3596052E" w14:textId="77777777" w:rsidR="002E4DA1" w:rsidRPr="002E4DA1" w:rsidRDefault="002E4DA1" w:rsidP="002E4DA1">
            <w:pPr>
              <w:spacing w:after="0" w:line="240" w:lineRule="auto"/>
              <w:jc w:val="left"/>
              <w:rPr>
                <w:rFonts w:ascii="Calibri" w:eastAsia="Times New Roman" w:hAnsi="Calibri" w:cs="Calibri"/>
                <w:i/>
                <w:iCs/>
                <w:sz w:val="18"/>
                <w:szCs w:val="18"/>
                <w:lang w:eastAsia="et-EE" w:bidi="ar-SA"/>
              </w:rPr>
            </w:pPr>
            <w:r w:rsidRPr="002E4DA1">
              <w:rPr>
                <w:rFonts w:ascii="Calibri" w:eastAsia="Times New Roman" w:hAnsi="Calibri" w:cs="Calibri"/>
                <w:i/>
                <w:iCs/>
                <w:sz w:val="18"/>
                <w:szCs w:val="18"/>
                <w:lang w:eastAsia="et-EE" w:bidi="ar-SA"/>
              </w:rPr>
              <w:t>sh toetuse arvelt</w:t>
            </w:r>
          </w:p>
        </w:tc>
        <w:tc>
          <w:tcPr>
            <w:tcW w:w="1134" w:type="dxa"/>
            <w:tcBorders>
              <w:top w:val="nil"/>
              <w:left w:val="nil"/>
              <w:bottom w:val="single" w:sz="4" w:space="0" w:color="auto"/>
              <w:right w:val="single" w:sz="4" w:space="0" w:color="auto"/>
            </w:tcBorders>
            <w:shd w:val="clear" w:color="auto" w:fill="auto"/>
            <w:noWrap/>
            <w:vAlign w:val="bottom"/>
            <w:hideMark/>
          </w:tcPr>
          <w:p w14:paraId="5751958B"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c>
          <w:tcPr>
            <w:tcW w:w="993" w:type="dxa"/>
            <w:tcBorders>
              <w:top w:val="nil"/>
              <w:left w:val="nil"/>
              <w:bottom w:val="single" w:sz="4" w:space="0" w:color="auto"/>
              <w:right w:val="single" w:sz="4" w:space="0" w:color="auto"/>
            </w:tcBorders>
            <w:shd w:val="clear" w:color="auto" w:fill="auto"/>
            <w:noWrap/>
            <w:vAlign w:val="bottom"/>
            <w:hideMark/>
          </w:tcPr>
          <w:p w14:paraId="6FE2DB8C"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14:paraId="6D0D72D5"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c>
          <w:tcPr>
            <w:tcW w:w="850" w:type="dxa"/>
            <w:tcBorders>
              <w:top w:val="nil"/>
              <w:left w:val="nil"/>
              <w:bottom w:val="single" w:sz="4" w:space="0" w:color="auto"/>
              <w:right w:val="single" w:sz="4" w:space="0" w:color="auto"/>
            </w:tcBorders>
            <w:shd w:val="clear" w:color="auto" w:fill="auto"/>
            <w:noWrap/>
            <w:vAlign w:val="bottom"/>
            <w:hideMark/>
          </w:tcPr>
          <w:p w14:paraId="37FB41A7"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c>
          <w:tcPr>
            <w:tcW w:w="851" w:type="dxa"/>
            <w:tcBorders>
              <w:top w:val="nil"/>
              <w:left w:val="nil"/>
              <w:bottom w:val="single" w:sz="4" w:space="0" w:color="auto"/>
              <w:right w:val="single" w:sz="8" w:space="0" w:color="auto"/>
            </w:tcBorders>
            <w:shd w:val="clear" w:color="auto" w:fill="auto"/>
            <w:noWrap/>
            <w:vAlign w:val="bottom"/>
            <w:hideMark/>
          </w:tcPr>
          <w:p w14:paraId="3D126947"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r>
      <w:tr w:rsidR="002E4DA1" w:rsidRPr="002E4DA1" w14:paraId="1ECBE5A4" w14:textId="77777777" w:rsidTr="00EE4E8D">
        <w:trPr>
          <w:trHeight w:val="240"/>
        </w:trPr>
        <w:tc>
          <w:tcPr>
            <w:tcW w:w="4526" w:type="dxa"/>
            <w:tcBorders>
              <w:top w:val="nil"/>
              <w:left w:val="single" w:sz="8" w:space="0" w:color="auto"/>
              <w:bottom w:val="single" w:sz="4" w:space="0" w:color="auto"/>
              <w:right w:val="single" w:sz="4" w:space="0" w:color="auto"/>
            </w:tcBorders>
            <w:shd w:val="clear" w:color="auto" w:fill="auto"/>
            <w:vAlign w:val="bottom"/>
            <w:hideMark/>
          </w:tcPr>
          <w:p w14:paraId="4FBC6377" w14:textId="77777777" w:rsidR="002E4DA1" w:rsidRPr="002E4DA1" w:rsidRDefault="002E4DA1" w:rsidP="002E4DA1">
            <w:pPr>
              <w:spacing w:after="0" w:line="240" w:lineRule="auto"/>
              <w:jc w:val="left"/>
              <w:rPr>
                <w:rFonts w:ascii="Calibri" w:eastAsia="Times New Roman" w:hAnsi="Calibri" w:cs="Calibri"/>
                <w:i/>
                <w:iCs/>
                <w:sz w:val="18"/>
                <w:szCs w:val="18"/>
                <w:lang w:eastAsia="et-EE" w:bidi="ar-SA"/>
              </w:rPr>
            </w:pPr>
            <w:r w:rsidRPr="002E4DA1">
              <w:rPr>
                <w:rFonts w:ascii="Calibri" w:eastAsia="Times New Roman" w:hAnsi="Calibri" w:cs="Calibri"/>
                <w:i/>
                <w:iCs/>
                <w:sz w:val="18"/>
                <w:szCs w:val="18"/>
                <w:lang w:eastAsia="et-EE" w:bidi="ar-SA"/>
              </w:rPr>
              <w:t>sh muude vahendite arvelt (omaosalus)</w:t>
            </w:r>
          </w:p>
        </w:tc>
        <w:tc>
          <w:tcPr>
            <w:tcW w:w="1134" w:type="dxa"/>
            <w:tcBorders>
              <w:top w:val="nil"/>
              <w:left w:val="nil"/>
              <w:bottom w:val="single" w:sz="4" w:space="0" w:color="auto"/>
              <w:right w:val="single" w:sz="4" w:space="0" w:color="auto"/>
            </w:tcBorders>
            <w:shd w:val="clear" w:color="auto" w:fill="auto"/>
            <w:noWrap/>
            <w:vAlign w:val="bottom"/>
            <w:hideMark/>
          </w:tcPr>
          <w:p w14:paraId="0940A865"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20 000</w:t>
            </w:r>
          </w:p>
        </w:tc>
        <w:tc>
          <w:tcPr>
            <w:tcW w:w="993" w:type="dxa"/>
            <w:tcBorders>
              <w:top w:val="nil"/>
              <w:left w:val="nil"/>
              <w:bottom w:val="single" w:sz="4" w:space="0" w:color="auto"/>
              <w:right w:val="single" w:sz="4" w:space="0" w:color="auto"/>
            </w:tcBorders>
            <w:shd w:val="clear" w:color="auto" w:fill="auto"/>
            <w:noWrap/>
            <w:vAlign w:val="bottom"/>
            <w:hideMark/>
          </w:tcPr>
          <w:p w14:paraId="1088EE34"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14:paraId="70270D9D"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c>
          <w:tcPr>
            <w:tcW w:w="850" w:type="dxa"/>
            <w:tcBorders>
              <w:top w:val="nil"/>
              <w:left w:val="nil"/>
              <w:bottom w:val="single" w:sz="4" w:space="0" w:color="auto"/>
              <w:right w:val="single" w:sz="4" w:space="0" w:color="auto"/>
            </w:tcBorders>
            <w:shd w:val="clear" w:color="auto" w:fill="auto"/>
            <w:noWrap/>
            <w:vAlign w:val="bottom"/>
            <w:hideMark/>
          </w:tcPr>
          <w:p w14:paraId="2542403D"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c>
          <w:tcPr>
            <w:tcW w:w="851" w:type="dxa"/>
            <w:tcBorders>
              <w:top w:val="nil"/>
              <w:left w:val="nil"/>
              <w:bottom w:val="single" w:sz="4" w:space="0" w:color="auto"/>
              <w:right w:val="single" w:sz="8" w:space="0" w:color="auto"/>
            </w:tcBorders>
            <w:shd w:val="clear" w:color="auto" w:fill="auto"/>
            <w:noWrap/>
            <w:vAlign w:val="bottom"/>
            <w:hideMark/>
          </w:tcPr>
          <w:p w14:paraId="79A735E7"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r>
      <w:tr w:rsidR="002E4DA1" w:rsidRPr="002E4DA1" w14:paraId="49843070" w14:textId="77777777" w:rsidTr="00EE4E8D">
        <w:trPr>
          <w:trHeight w:val="720"/>
        </w:trPr>
        <w:tc>
          <w:tcPr>
            <w:tcW w:w="4526" w:type="dxa"/>
            <w:tcBorders>
              <w:top w:val="nil"/>
              <w:left w:val="single" w:sz="8" w:space="0" w:color="auto"/>
              <w:bottom w:val="single" w:sz="4" w:space="0" w:color="auto"/>
              <w:right w:val="single" w:sz="4" w:space="0" w:color="auto"/>
            </w:tcBorders>
            <w:shd w:val="clear" w:color="auto" w:fill="auto"/>
            <w:vAlign w:val="bottom"/>
            <w:hideMark/>
          </w:tcPr>
          <w:p w14:paraId="0F358ED6" w14:textId="77777777" w:rsidR="002E4DA1" w:rsidRPr="002E4DA1" w:rsidRDefault="002E4DA1" w:rsidP="002E4DA1">
            <w:pPr>
              <w:spacing w:after="0" w:line="240" w:lineRule="auto"/>
              <w:jc w:val="lef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09 Märjamaa lasteaia Pillerpall sademevete äravoolusüsteemi projekteerimine, õuealal asuvate teede/parkla asfaltkatete uuendamine, katuse vahetamine, sobitusrühm</w:t>
            </w:r>
          </w:p>
        </w:tc>
        <w:tc>
          <w:tcPr>
            <w:tcW w:w="1134" w:type="dxa"/>
            <w:tcBorders>
              <w:top w:val="nil"/>
              <w:left w:val="nil"/>
              <w:bottom w:val="single" w:sz="4" w:space="0" w:color="auto"/>
              <w:right w:val="single" w:sz="4" w:space="0" w:color="auto"/>
            </w:tcBorders>
            <w:shd w:val="clear" w:color="auto" w:fill="auto"/>
            <w:noWrap/>
            <w:vAlign w:val="bottom"/>
            <w:hideMark/>
          </w:tcPr>
          <w:p w14:paraId="14B55B72"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11 242</w:t>
            </w:r>
          </w:p>
        </w:tc>
        <w:tc>
          <w:tcPr>
            <w:tcW w:w="993" w:type="dxa"/>
            <w:tcBorders>
              <w:top w:val="nil"/>
              <w:left w:val="nil"/>
              <w:bottom w:val="single" w:sz="4" w:space="0" w:color="auto"/>
              <w:right w:val="single" w:sz="4" w:space="0" w:color="auto"/>
            </w:tcBorders>
            <w:shd w:val="clear" w:color="auto" w:fill="auto"/>
            <w:noWrap/>
            <w:vAlign w:val="bottom"/>
            <w:hideMark/>
          </w:tcPr>
          <w:p w14:paraId="0C81E4A2"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180 000</w:t>
            </w:r>
          </w:p>
        </w:tc>
        <w:tc>
          <w:tcPr>
            <w:tcW w:w="992" w:type="dxa"/>
            <w:tcBorders>
              <w:top w:val="nil"/>
              <w:left w:val="nil"/>
              <w:bottom w:val="single" w:sz="4" w:space="0" w:color="auto"/>
              <w:right w:val="single" w:sz="4" w:space="0" w:color="auto"/>
            </w:tcBorders>
            <w:shd w:val="clear" w:color="auto" w:fill="auto"/>
            <w:noWrap/>
            <w:vAlign w:val="bottom"/>
            <w:hideMark/>
          </w:tcPr>
          <w:p w14:paraId="6E2CC183"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0</w:t>
            </w:r>
          </w:p>
        </w:tc>
        <w:tc>
          <w:tcPr>
            <w:tcW w:w="850" w:type="dxa"/>
            <w:tcBorders>
              <w:top w:val="nil"/>
              <w:left w:val="nil"/>
              <w:bottom w:val="single" w:sz="4" w:space="0" w:color="auto"/>
              <w:right w:val="single" w:sz="4" w:space="0" w:color="auto"/>
            </w:tcBorders>
            <w:shd w:val="clear" w:color="auto" w:fill="auto"/>
            <w:noWrap/>
            <w:vAlign w:val="bottom"/>
            <w:hideMark/>
          </w:tcPr>
          <w:p w14:paraId="4608B44D"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0</w:t>
            </w:r>
          </w:p>
        </w:tc>
        <w:tc>
          <w:tcPr>
            <w:tcW w:w="851" w:type="dxa"/>
            <w:tcBorders>
              <w:top w:val="nil"/>
              <w:left w:val="nil"/>
              <w:bottom w:val="single" w:sz="4" w:space="0" w:color="auto"/>
              <w:right w:val="single" w:sz="8" w:space="0" w:color="auto"/>
            </w:tcBorders>
            <w:shd w:val="clear" w:color="auto" w:fill="auto"/>
            <w:noWrap/>
            <w:vAlign w:val="bottom"/>
            <w:hideMark/>
          </w:tcPr>
          <w:p w14:paraId="56F9D599"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0</w:t>
            </w:r>
          </w:p>
        </w:tc>
      </w:tr>
      <w:tr w:rsidR="002E4DA1" w:rsidRPr="002E4DA1" w14:paraId="0F2028FC" w14:textId="77777777" w:rsidTr="00EE4E8D">
        <w:trPr>
          <w:trHeight w:val="240"/>
        </w:trPr>
        <w:tc>
          <w:tcPr>
            <w:tcW w:w="4526" w:type="dxa"/>
            <w:tcBorders>
              <w:top w:val="nil"/>
              <w:left w:val="single" w:sz="8" w:space="0" w:color="auto"/>
              <w:bottom w:val="single" w:sz="4" w:space="0" w:color="auto"/>
              <w:right w:val="single" w:sz="4" w:space="0" w:color="auto"/>
            </w:tcBorders>
            <w:shd w:val="clear" w:color="auto" w:fill="auto"/>
            <w:vAlign w:val="bottom"/>
            <w:hideMark/>
          </w:tcPr>
          <w:p w14:paraId="6F431B11" w14:textId="77777777" w:rsidR="002E4DA1" w:rsidRPr="002E4DA1" w:rsidRDefault="002E4DA1" w:rsidP="002E4DA1">
            <w:pPr>
              <w:spacing w:after="0" w:line="240" w:lineRule="auto"/>
              <w:jc w:val="left"/>
              <w:rPr>
                <w:rFonts w:ascii="Calibri" w:eastAsia="Times New Roman" w:hAnsi="Calibri" w:cs="Calibri"/>
                <w:i/>
                <w:iCs/>
                <w:sz w:val="18"/>
                <w:szCs w:val="18"/>
                <w:lang w:eastAsia="et-EE" w:bidi="ar-SA"/>
              </w:rPr>
            </w:pPr>
            <w:r w:rsidRPr="002E4DA1">
              <w:rPr>
                <w:rFonts w:ascii="Calibri" w:eastAsia="Times New Roman" w:hAnsi="Calibri" w:cs="Calibri"/>
                <w:i/>
                <w:iCs/>
                <w:sz w:val="18"/>
                <w:szCs w:val="18"/>
                <w:lang w:eastAsia="et-EE" w:bidi="ar-SA"/>
              </w:rPr>
              <w:t>sh toetuse arvelt</w:t>
            </w:r>
          </w:p>
        </w:tc>
        <w:tc>
          <w:tcPr>
            <w:tcW w:w="1134" w:type="dxa"/>
            <w:tcBorders>
              <w:top w:val="nil"/>
              <w:left w:val="nil"/>
              <w:bottom w:val="single" w:sz="4" w:space="0" w:color="auto"/>
              <w:right w:val="single" w:sz="4" w:space="0" w:color="auto"/>
            </w:tcBorders>
            <w:shd w:val="clear" w:color="auto" w:fill="auto"/>
            <w:noWrap/>
            <w:vAlign w:val="bottom"/>
            <w:hideMark/>
          </w:tcPr>
          <w:p w14:paraId="7C7247F8"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c>
          <w:tcPr>
            <w:tcW w:w="993" w:type="dxa"/>
            <w:tcBorders>
              <w:top w:val="nil"/>
              <w:left w:val="nil"/>
              <w:bottom w:val="single" w:sz="4" w:space="0" w:color="auto"/>
              <w:right w:val="single" w:sz="4" w:space="0" w:color="auto"/>
            </w:tcBorders>
            <w:shd w:val="clear" w:color="auto" w:fill="auto"/>
            <w:noWrap/>
            <w:vAlign w:val="bottom"/>
            <w:hideMark/>
          </w:tcPr>
          <w:p w14:paraId="473FEB68"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14:paraId="7A36C76D"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c>
          <w:tcPr>
            <w:tcW w:w="850" w:type="dxa"/>
            <w:tcBorders>
              <w:top w:val="nil"/>
              <w:left w:val="nil"/>
              <w:bottom w:val="single" w:sz="4" w:space="0" w:color="auto"/>
              <w:right w:val="single" w:sz="4" w:space="0" w:color="auto"/>
            </w:tcBorders>
            <w:shd w:val="clear" w:color="auto" w:fill="auto"/>
            <w:noWrap/>
            <w:vAlign w:val="bottom"/>
            <w:hideMark/>
          </w:tcPr>
          <w:p w14:paraId="228D87DA"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c>
          <w:tcPr>
            <w:tcW w:w="851" w:type="dxa"/>
            <w:tcBorders>
              <w:top w:val="nil"/>
              <w:left w:val="nil"/>
              <w:bottom w:val="single" w:sz="4" w:space="0" w:color="auto"/>
              <w:right w:val="single" w:sz="8" w:space="0" w:color="auto"/>
            </w:tcBorders>
            <w:shd w:val="clear" w:color="auto" w:fill="auto"/>
            <w:noWrap/>
            <w:vAlign w:val="bottom"/>
            <w:hideMark/>
          </w:tcPr>
          <w:p w14:paraId="2AA1755D"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r>
      <w:tr w:rsidR="002E4DA1" w:rsidRPr="002E4DA1" w14:paraId="5B717213" w14:textId="77777777" w:rsidTr="00EE4E8D">
        <w:trPr>
          <w:trHeight w:val="240"/>
        </w:trPr>
        <w:tc>
          <w:tcPr>
            <w:tcW w:w="4526" w:type="dxa"/>
            <w:tcBorders>
              <w:top w:val="nil"/>
              <w:left w:val="single" w:sz="8" w:space="0" w:color="auto"/>
              <w:bottom w:val="single" w:sz="4" w:space="0" w:color="auto"/>
              <w:right w:val="single" w:sz="4" w:space="0" w:color="auto"/>
            </w:tcBorders>
            <w:shd w:val="clear" w:color="auto" w:fill="auto"/>
            <w:vAlign w:val="bottom"/>
            <w:hideMark/>
          </w:tcPr>
          <w:p w14:paraId="5FD107DD" w14:textId="77777777" w:rsidR="002E4DA1" w:rsidRPr="002E4DA1" w:rsidRDefault="002E4DA1" w:rsidP="002E4DA1">
            <w:pPr>
              <w:spacing w:after="0" w:line="240" w:lineRule="auto"/>
              <w:jc w:val="left"/>
              <w:rPr>
                <w:rFonts w:ascii="Calibri" w:eastAsia="Times New Roman" w:hAnsi="Calibri" w:cs="Calibri"/>
                <w:i/>
                <w:iCs/>
                <w:sz w:val="18"/>
                <w:szCs w:val="18"/>
                <w:lang w:eastAsia="et-EE" w:bidi="ar-SA"/>
              </w:rPr>
            </w:pPr>
            <w:r w:rsidRPr="002E4DA1">
              <w:rPr>
                <w:rFonts w:ascii="Calibri" w:eastAsia="Times New Roman" w:hAnsi="Calibri" w:cs="Calibri"/>
                <w:i/>
                <w:iCs/>
                <w:sz w:val="18"/>
                <w:szCs w:val="18"/>
                <w:lang w:eastAsia="et-EE" w:bidi="ar-SA"/>
              </w:rPr>
              <w:t>sh muude vahendite arvelt (omaosalus)</w:t>
            </w:r>
          </w:p>
        </w:tc>
        <w:tc>
          <w:tcPr>
            <w:tcW w:w="1134" w:type="dxa"/>
            <w:tcBorders>
              <w:top w:val="nil"/>
              <w:left w:val="nil"/>
              <w:bottom w:val="single" w:sz="4" w:space="0" w:color="auto"/>
              <w:right w:val="single" w:sz="4" w:space="0" w:color="auto"/>
            </w:tcBorders>
            <w:shd w:val="clear" w:color="auto" w:fill="auto"/>
            <w:noWrap/>
            <w:vAlign w:val="bottom"/>
            <w:hideMark/>
          </w:tcPr>
          <w:p w14:paraId="71278B97"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11 242</w:t>
            </w:r>
          </w:p>
        </w:tc>
        <w:tc>
          <w:tcPr>
            <w:tcW w:w="993" w:type="dxa"/>
            <w:tcBorders>
              <w:top w:val="nil"/>
              <w:left w:val="nil"/>
              <w:bottom w:val="single" w:sz="4" w:space="0" w:color="auto"/>
              <w:right w:val="single" w:sz="4" w:space="0" w:color="auto"/>
            </w:tcBorders>
            <w:shd w:val="clear" w:color="auto" w:fill="auto"/>
            <w:noWrap/>
            <w:vAlign w:val="bottom"/>
            <w:hideMark/>
          </w:tcPr>
          <w:p w14:paraId="152305B0"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180 000</w:t>
            </w:r>
          </w:p>
        </w:tc>
        <w:tc>
          <w:tcPr>
            <w:tcW w:w="992" w:type="dxa"/>
            <w:tcBorders>
              <w:top w:val="nil"/>
              <w:left w:val="nil"/>
              <w:bottom w:val="single" w:sz="4" w:space="0" w:color="auto"/>
              <w:right w:val="single" w:sz="4" w:space="0" w:color="auto"/>
            </w:tcBorders>
            <w:shd w:val="clear" w:color="auto" w:fill="auto"/>
            <w:noWrap/>
            <w:vAlign w:val="bottom"/>
            <w:hideMark/>
          </w:tcPr>
          <w:p w14:paraId="7B9DDEB7"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c>
          <w:tcPr>
            <w:tcW w:w="850" w:type="dxa"/>
            <w:tcBorders>
              <w:top w:val="nil"/>
              <w:left w:val="nil"/>
              <w:bottom w:val="single" w:sz="4" w:space="0" w:color="auto"/>
              <w:right w:val="single" w:sz="4" w:space="0" w:color="auto"/>
            </w:tcBorders>
            <w:shd w:val="clear" w:color="auto" w:fill="auto"/>
            <w:noWrap/>
            <w:vAlign w:val="bottom"/>
            <w:hideMark/>
          </w:tcPr>
          <w:p w14:paraId="72761201"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c>
          <w:tcPr>
            <w:tcW w:w="851" w:type="dxa"/>
            <w:tcBorders>
              <w:top w:val="nil"/>
              <w:left w:val="nil"/>
              <w:bottom w:val="single" w:sz="4" w:space="0" w:color="auto"/>
              <w:right w:val="single" w:sz="8" w:space="0" w:color="auto"/>
            </w:tcBorders>
            <w:shd w:val="clear" w:color="auto" w:fill="auto"/>
            <w:noWrap/>
            <w:vAlign w:val="bottom"/>
            <w:hideMark/>
          </w:tcPr>
          <w:p w14:paraId="369DB690"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r>
      <w:tr w:rsidR="002E4DA1" w:rsidRPr="002E4DA1" w14:paraId="2DB1A45E" w14:textId="77777777" w:rsidTr="00EE4E8D">
        <w:trPr>
          <w:trHeight w:val="720"/>
        </w:trPr>
        <w:tc>
          <w:tcPr>
            <w:tcW w:w="4526" w:type="dxa"/>
            <w:tcBorders>
              <w:top w:val="nil"/>
              <w:left w:val="single" w:sz="8" w:space="0" w:color="auto"/>
              <w:bottom w:val="single" w:sz="4" w:space="0" w:color="auto"/>
              <w:right w:val="single" w:sz="4" w:space="0" w:color="auto"/>
            </w:tcBorders>
            <w:shd w:val="clear" w:color="auto" w:fill="auto"/>
            <w:vAlign w:val="bottom"/>
            <w:hideMark/>
          </w:tcPr>
          <w:p w14:paraId="2A3232D9" w14:textId="77777777" w:rsidR="002E4DA1" w:rsidRPr="002E4DA1" w:rsidRDefault="002E4DA1" w:rsidP="002E4DA1">
            <w:pPr>
              <w:spacing w:after="0" w:line="240" w:lineRule="auto"/>
              <w:jc w:val="lef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09 Märjamaa muusika- ja kunstikooli uute ruumide projekteerimine ja rekonstrueerimine Märjamaa gümnaasiumi hoonesse ning sisustamine</w:t>
            </w:r>
          </w:p>
        </w:tc>
        <w:tc>
          <w:tcPr>
            <w:tcW w:w="1134" w:type="dxa"/>
            <w:tcBorders>
              <w:top w:val="nil"/>
              <w:left w:val="nil"/>
              <w:bottom w:val="single" w:sz="4" w:space="0" w:color="auto"/>
              <w:right w:val="single" w:sz="4" w:space="0" w:color="auto"/>
            </w:tcBorders>
            <w:shd w:val="clear" w:color="auto" w:fill="auto"/>
            <w:noWrap/>
            <w:vAlign w:val="bottom"/>
            <w:hideMark/>
          </w:tcPr>
          <w:p w14:paraId="62D5708B"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54 000</w:t>
            </w:r>
          </w:p>
        </w:tc>
        <w:tc>
          <w:tcPr>
            <w:tcW w:w="993" w:type="dxa"/>
            <w:tcBorders>
              <w:top w:val="nil"/>
              <w:left w:val="nil"/>
              <w:bottom w:val="single" w:sz="4" w:space="0" w:color="auto"/>
              <w:right w:val="single" w:sz="4" w:space="0" w:color="auto"/>
            </w:tcBorders>
            <w:shd w:val="clear" w:color="auto" w:fill="auto"/>
            <w:noWrap/>
            <w:vAlign w:val="bottom"/>
            <w:hideMark/>
          </w:tcPr>
          <w:p w14:paraId="314B69CD"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700 000</w:t>
            </w:r>
          </w:p>
        </w:tc>
        <w:tc>
          <w:tcPr>
            <w:tcW w:w="992" w:type="dxa"/>
            <w:tcBorders>
              <w:top w:val="nil"/>
              <w:left w:val="nil"/>
              <w:bottom w:val="single" w:sz="4" w:space="0" w:color="auto"/>
              <w:right w:val="single" w:sz="4" w:space="0" w:color="auto"/>
            </w:tcBorders>
            <w:shd w:val="clear" w:color="auto" w:fill="auto"/>
            <w:noWrap/>
            <w:vAlign w:val="bottom"/>
            <w:hideMark/>
          </w:tcPr>
          <w:p w14:paraId="3526A721"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920 000</w:t>
            </w:r>
          </w:p>
        </w:tc>
        <w:tc>
          <w:tcPr>
            <w:tcW w:w="850" w:type="dxa"/>
            <w:tcBorders>
              <w:top w:val="nil"/>
              <w:left w:val="nil"/>
              <w:bottom w:val="single" w:sz="4" w:space="0" w:color="auto"/>
              <w:right w:val="single" w:sz="4" w:space="0" w:color="auto"/>
            </w:tcBorders>
            <w:shd w:val="clear" w:color="auto" w:fill="auto"/>
            <w:noWrap/>
            <w:vAlign w:val="bottom"/>
            <w:hideMark/>
          </w:tcPr>
          <w:p w14:paraId="26E665AC"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0</w:t>
            </w:r>
          </w:p>
        </w:tc>
        <w:tc>
          <w:tcPr>
            <w:tcW w:w="851" w:type="dxa"/>
            <w:tcBorders>
              <w:top w:val="nil"/>
              <w:left w:val="nil"/>
              <w:bottom w:val="single" w:sz="4" w:space="0" w:color="auto"/>
              <w:right w:val="single" w:sz="8" w:space="0" w:color="auto"/>
            </w:tcBorders>
            <w:shd w:val="clear" w:color="auto" w:fill="auto"/>
            <w:noWrap/>
            <w:vAlign w:val="bottom"/>
            <w:hideMark/>
          </w:tcPr>
          <w:p w14:paraId="6FD7324D"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0</w:t>
            </w:r>
          </w:p>
        </w:tc>
      </w:tr>
      <w:tr w:rsidR="002E4DA1" w:rsidRPr="002E4DA1" w14:paraId="5DB25152" w14:textId="77777777" w:rsidTr="00EE4E8D">
        <w:trPr>
          <w:trHeight w:val="240"/>
        </w:trPr>
        <w:tc>
          <w:tcPr>
            <w:tcW w:w="4526" w:type="dxa"/>
            <w:tcBorders>
              <w:top w:val="nil"/>
              <w:left w:val="single" w:sz="8" w:space="0" w:color="auto"/>
              <w:bottom w:val="single" w:sz="4" w:space="0" w:color="auto"/>
              <w:right w:val="single" w:sz="4" w:space="0" w:color="auto"/>
            </w:tcBorders>
            <w:shd w:val="clear" w:color="auto" w:fill="auto"/>
            <w:vAlign w:val="bottom"/>
            <w:hideMark/>
          </w:tcPr>
          <w:p w14:paraId="12FB6F4F" w14:textId="77777777" w:rsidR="002E4DA1" w:rsidRPr="002E4DA1" w:rsidRDefault="002E4DA1" w:rsidP="002E4DA1">
            <w:pPr>
              <w:spacing w:after="0" w:line="240" w:lineRule="auto"/>
              <w:jc w:val="left"/>
              <w:rPr>
                <w:rFonts w:ascii="Calibri" w:eastAsia="Times New Roman" w:hAnsi="Calibri" w:cs="Calibri"/>
                <w:i/>
                <w:iCs/>
                <w:sz w:val="18"/>
                <w:szCs w:val="18"/>
                <w:lang w:eastAsia="et-EE" w:bidi="ar-SA"/>
              </w:rPr>
            </w:pPr>
            <w:r w:rsidRPr="002E4DA1">
              <w:rPr>
                <w:rFonts w:ascii="Calibri" w:eastAsia="Times New Roman" w:hAnsi="Calibri" w:cs="Calibri"/>
                <w:i/>
                <w:iCs/>
                <w:sz w:val="18"/>
                <w:szCs w:val="18"/>
                <w:lang w:eastAsia="et-EE" w:bidi="ar-SA"/>
              </w:rPr>
              <w:t>sh toetuse arvelt</w:t>
            </w:r>
          </w:p>
        </w:tc>
        <w:tc>
          <w:tcPr>
            <w:tcW w:w="1134" w:type="dxa"/>
            <w:tcBorders>
              <w:top w:val="nil"/>
              <w:left w:val="nil"/>
              <w:bottom w:val="single" w:sz="4" w:space="0" w:color="auto"/>
              <w:right w:val="single" w:sz="4" w:space="0" w:color="auto"/>
            </w:tcBorders>
            <w:shd w:val="clear" w:color="auto" w:fill="auto"/>
            <w:noWrap/>
            <w:vAlign w:val="bottom"/>
            <w:hideMark/>
          </w:tcPr>
          <w:p w14:paraId="52E9F646"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c>
          <w:tcPr>
            <w:tcW w:w="993" w:type="dxa"/>
            <w:tcBorders>
              <w:top w:val="nil"/>
              <w:left w:val="nil"/>
              <w:bottom w:val="single" w:sz="4" w:space="0" w:color="auto"/>
              <w:right w:val="single" w:sz="4" w:space="0" w:color="auto"/>
            </w:tcBorders>
            <w:shd w:val="clear" w:color="auto" w:fill="auto"/>
            <w:noWrap/>
            <w:vAlign w:val="bottom"/>
            <w:hideMark/>
          </w:tcPr>
          <w:p w14:paraId="7499CDB1"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400 000</w:t>
            </w:r>
          </w:p>
        </w:tc>
        <w:tc>
          <w:tcPr>
            <w:tcW w:w="992" w:type="dxa"/>
            <w:tcBorders>
              <w:top w:val="nil"/>
              <w:left w:val="nil"/>
              <w:bottom w:val="single" w:sz="4" w:space="0" w:color="auto"/>
              <w:right w:val="single" w:sz="4" w:space="0" w:color="auto"/>
            </w:tcBorders>
            <w:shd w:val="clear" w:color="auto" w:fill="auto"/>
            <w:noWrap/>
            <w:vAlign w:val="bottom"/>
            <w:hideMark/>
          </w:tcPr>
          <w:p w14:paraId="4B74FF94"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600 000</w:t>
            </w:r>
          </w:p>
        </w:tc>
        <w:tc>
          <w:tcPr>
            <w:tcW w:w="850" w:type="dxa"/>
            <w:tcBorders>
              <w:top w:val="nil"/>
              <w:left w:val="nil"/>
              <w:bottom w:val="single" w:sz="4" w:space="0" w:color="auto"/>
              <w:right w:val="single" w:sz="4" w:space="0" w:color="auto"/>
            </w:tcBorders>
            <w:shd w:val="clear" w:color="auto" w:fill="auto"/>
            <w:noWrap/>
            <w:vAlign w:val="bottom"/>
            <w:hideMark/>
          </w:tcPr>
          <w:p w14:paraId="627DA967"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c>
          <w:tcPr>
            <w:tcW w:w="851" w:type="dxa"/>
            <w:tcBorders>
              <w:top w:val="nil"/>
              <w:left w:val="nil"/>
              <w:bottom w:val="single" w:sz="4" w:space="0" w:color="auto"/>
              <w:right w:val="single" w:sz="8" w:space="0" w:color="auto"/>
            </w:tcBorders>
            <w:shd w:val="clear" w:color="auto" w:fill="auto"/>
            <w:noWrap/>
            <w:vAlign w:val="bottom"/>
            <w:hideMark/>
          </w:tcPr>
          <w:p w14:paraId="09D8D00E"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r>
      <w:tr w:rsidR="002E4DA1" w:rsidRPr="002E4DA1" w14:paraId="70F2E2C0" w14:textId="77777777" w:rsidTr="00EE4E8D">
        <w:trPr>
          <w:trHeight w:val="240"/>
        </w:trPr>
        <w:tc>
          <w:tcPr>
            <w:tcW w:w="4526" w:type="dxa"/>
            <w:tcBorders>
              <w:top w:val="nil"/>
              <w:left w:val="single" w:sz="8" w:space="0" w:color="auto"/>
              <w:bottom w:val="single" w:sz="4" w:space="0" w:color="auto"/>
              <w:right w:val="single" w:sz="4" w:space="0" w:color="auto"/>
            </w:tcBorders>
            <w:shd w:val="clear" w:color="auto" w:fill="auto"/>
            <w:vAlign w:val="bottom"/>
            <w:hideMark/>
          </w:tcPr>
          <w:p w14:paraId="1CE6A563" w14:textId="77777777" w:rsidR="002E4DA1" w:rsidRPr="002E4DA1" w:rsidRDefault="002E4DA1" w:rsidP="002E4DA1">
            <w:pPr>
              <w:spacing w:after="0" w:line="240" w:lineRule="auto"/>
              <w:jc w:val="left"/>
              <w:rPr>
                <w:rFonts w:ascii="Calibri" w:eastAsia="Times New Roman" w:hAnsi="Calibri" w:cs="Calibri"/>
                <w:i/>
                <w:iCs/>
                <w:sz w:val="18"/>
                <w:szCs w:val="18"/>
                <w:lang w:eastAsia="et-EE" w:bidi="ar-SA"/>
              </w:rPr>
            </w:pPr>
            <w:r w:rsidRPr="002E4DA1">
              <w:rPr>
                <w:rFonts w:ascii="Calibri" w:eastAsia="Times New Roman" w:hAnsi="Calibri" w:cs="Calibri"/>
                <w:i/>
                <w:iCs/>
                <w:sz w:val="18"/>
                <w:szCs w:val="18"/>
                <w:lang w:eastAsia="et-EE" w:bidi="ar-SA"/>
              </w:rPr>
              <w:t>sh muude vahendite arvelt (omaosalus)</w:t>
            </w:r>
          </w:p>
        </w:tc>
        <w:tc>
          <w:tcPr>
            <w:tcW w:w="1134" w:type="dxa"/>
            <w:tcBorders>
              <w:top w:val="nil"/>
              <w:left w:val="nil"/>
              <w:bottom w:val="single" w:sz="4" w:space="0" w:color="auto"/>
              <w:right w:val="single" w:sz="4" w:space="0" w:color="auto"/>
            </w:tcBorders>
            <w:shd w:val="clear" w:color="auto" w:fill="auto"/>
            <w:noWrap/>
            <w:vAlign w:val="bottom"/>
            <w:hideMark/>
          </w:tcPr>
          <w:p w14:paraId="57637E56"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54 000</w:t>
            </w:r>
          </w:p>
        </w:tc>
        <w:tc>
          <w:tcPr>
            <w:tcW w:w="993" w:type="dxa"/>
            <w:tcBorders>
              <w:top w:val="nil"/>
              <w:left w:val="nil"/>
              <w:bottom w:val="single" w:sz="4" w:space="0" w:color="auto"/>
              <w:right w:val="single" w:sz="4" w:space="0" w:color="auto"/>
            </w:tcBorders>
            <w:shd w:val="clear" w:color="auto" w:fill="auto"/>
            <w:noWrap/>
            <w:vAlign w:val="bottom"/>
            <w:hideMark/>
          </w:tcPr>
          <w:p w14:paraId="1EF28C00"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300 000</w:t>
            </w:r>
          </w:p>
        </w:tc>
        <w:tc>
          <w:tcPr>
            <w:tcW w:w="992" w:type="dxa"/>
            <w:tcBorders>
              <w:top w:val="nil"/>
              <w:left w:val="nil"/>
              <w:bottom w:val="single" w:sz="4" w:space="0" w:color="auto"/>
              <w:right w:val="single" w:sz="4" w:space="0" w:color="auto"/>
            </w:tcBorders>
            <w:shd w:val="clear" w:color="auto" w:fill="auto"/>
            <w:noWrap/>
            <w:vAlign w:val="bottom"/>
            <w:hideMark/>
          </w:tcPr>
          <w:p w14:paraId="59F19EE9"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320 000</w:t>
            </w:r>
          </w:p>
        </w:tc>
        <w:tc>
          <w:tcPr>
            <w:tcW w:w="850" w:type="dxa"/>
            <w:tcBorders>
              <w:top w:val="nil"/>
              <w:left w:val="nil"/>
              <w:bottom w:val="single" w:sz="4" w:space="0" w:color="auto"/>
              <w:right w:val="single" w:sz="4" w:space="0" w:color="auto"/>
            </w:tcBorders>
            <w:shd w:val="clear" w:color="auto" w:fill="auto"/>
            <w:noWrap/>
            <w:vAlign w:val="bottom"/>
            <w:hideMark/>
          </w:tcPr>
          <w:p w14:paraId="256A325A"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c>
          <w:tcPr>
            <w:tcW w:w="851" w:type="dxa"/>
            <w:tcBorders>
              <w:top w:val="nil"/>
              <w:left w:val="nil"/>
              <w:bottom w:val="single" w:sz="4" w:space="0" w:color="auto"/>
              <w:right w:val="single" w:sz="8" w:space="0" w:color="auto"/>
            </w:tcBorders>
            <w:shd w:val="clear" w:color="auto" w:fill="auto"/>
            <w:noWrap/>
            <w:vAlign w:val="bottom"/>
            <w:hideMark/>
          </w:tcPr>
          <w:p w14:paraId="761A7B23" w14:textId="77777777" w:rsidR="002E4DA1" w:rsidRPr="002E4DA1" w:rsidRDefault="002E4DA1" w:rsidP="002E4DA1">
            <w:pPr>
              <w:spacing w:after="0" w:line="240" w:lineRule="auto"/>
              <w:jc w:val="right"/>
              <w:rPr>
                <w:rFonts w:ascii="Calibri" w:eastAsia="Times New Roman" w:hAnsi="Calibri" w:cs="Calibri"/>
                <w:color w:val="000000"/>
                <w:sz w:val="18"/>
                <w:szCs w:val="18"/>
                <w:lang w:eastAsia="et-EE" w:bidi="ar-SA"/>
              </w:rPr>
            </w:pPr>
            <w:r w:rsidRPr="002E4DA1">
              <w:rPr>
                <w:rFonts w:ascii="Calibri" w:eastAsia="Times New Roman" w:hAnsi="Calibri" w:cs="Calibri"/>
                <w:color w:val="000000"/>
                <w:sz w:val="18"/>
                <w:szCs w:val="18"/>
                <w:lang w:eastAsia="et-EE" w:bidi="ar-SA"/>
              </w:rPr>
              <w:t>0</w:t>
            </w:r>
          </w:p>
        </w:tc>
      </w:tr>
      <w:tr w:rsidR="002E4DA1" w:rsidRPr="002E4DA1" w14:paraId="3C39545B" w14:textId="77777777" w:rsidTr="00EE4E8D">
        <w:trPr>
          <w:trHeight w:val="240"/>
        </w:trPr>
        <w:tc>
          <w:tcPr>
            <w:tcW w:w="4526" w:type="dxa"/>
            <w:tcBorders>
              <w:top w:val="nil"/>
              <w:left w:val="single" w:sz="8" w:space="0" w:color="auto"/>
              <w:bottom w:val="single" w:sz="4" w:space="0" w:color="auto"/>
              <w:right w:val="single" w:sz="4" w:space="0" w:color="auto"/>
            </w:tcBorders>
            <w:shd w:val="clear" w:color="auto" w:fill="auto"/>
            <w:noWrap/>
            <w:vAlign w:val="bottom"/>
            <w:hideMark/>
          </w:tcPr>
          <w:p w14:paraId="30F1D577" w14:textId="77777777" w:rsidR="002E4DA1" w:rsidRPr="002E4DA1" w:rsidRDefault="002E4DA1" w:rsidP="002E4DA1">
            <w:pPr>
              <w:spacing w:after="0" w:line="240" w:lineRule="auto"/>
              <w:jc w:val="lef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10 UA sõjapõgenikele korterite korrastamine</w:t>
            </w:r>
          </w:p>
        </w:tc>
        <w:tc>
          <w:tcPr>
            <w:tcW w:w="1134" w:type="dxa"/>
            <w:tcBorders>
              <w:top w:val="nil"/>
              <w:left w:val="nil"/>
              <w:bottom w:val="single" w:sz="4" w:space="0" w:color="auto"/>
              <w:right w:val="single" w:sz="4" w:space="0" w:color="auto"/>
            </w:tcBorders>
            <w:shd w:val="clear" w:color="auto" w:fill="auto"/>
            <w:noWrap/>
            <w:vAlign w:val="bottom"/>
            <w:hideMark/>
          </w:tcPr>
          <w:p w14:paraId="4896F77E"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45 160</w:t>
            </w:r>
          </w:p>
        </w:tc>
        <w:tc>
          <w:tcPr>
            <w:tcW w:w="993" w:type="dxa"/>
            <w:tcBorders>
              <w:top w:val="nil"/>
              <w:left w:val="nil"/>
              <w:bottom w:val="single" w:sz="4" w:space="0" w:color="auto"/>
              <w:right w:val="single" w:sz="4" w:space="0" w:color="auto"/>
            </w:tcBorders>
            <w:shd w:val="clear" w:color="auto" w:fill="auto"/>
            <w:noWrap/>
            <w:vAlign w:val="bottom"/>
            <w:hideMark/>
          </w:tcPr>
          <w:p w14:paraId="62A17EA1"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14:paraId="6883C8DE"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0</w:t>
            </w:r>
          </w:p>
        </w:tc>
        <w:tc>
          <w:tcPr>
            <w:tcW w:w="850" w:type="dxa"/>
            <w:tcBorders>
              <w:top w:val="nil"/>
              <w:left w:val="nil"/>
              <w:bottom w:val="single" w:sz="4" w:space="0" w:color="auto"/>
              <w:right w:val="single" w:sz="4" w:space="0" w:color="auto"/>
            </w:tcBorders>
            <w:shd w:val="clear" w:color="auto" w:fill="auto"/>
            <w:noWrap/>
            <w:vAlign w:val="bottom"/>
            <w:hideMark/>
          </w:tcPr>
          <w:p w14:paraId="22BDD972"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0</w:t>
            </w:r>
          </w:p>
        </w:tc>
        <w:tc>
          <w:tcPr>
            <w:tcW w:w="851" w:type="dxa"/>
            <w:tcBorders>
              <w:top w:val="nil"/>
              <w:left w:val="nil"/>
              <w:bottom w:val="single" w:sz="4" w:space="0" w:color="auto"/>
              <w:right w:val="single" w:sz="8" w:space="0" w:color="auto"/>
            </w:tcBorders>
            <w:shd w:val="clear" w:color="auto" w:fill="auto"/>
            <w:noWrap/>
            <w:vAlign w:val="bottom"/>
            <w:hideMark/>
          </w:tcPr>
          <w:p w14:paraId="684BBA5C"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0</w:t>
            </w:r>
          </w:p>
        </w:tc>
      </w:tr>
      <w:tr w:rsidR="002E4DA1" w:rsidRPr="002E4DA1" w14:paraId="7CFA8BFD" w14:textId="77777777" w:rsidTr="00EE4E8D">
        <w:trPr>
          <w:trHeight w:val="240"/>
        </w:trPr>
        <w:tc>
          <w:tcPr>
            <w:tcW w:w="4526" w:type="dxa"/>
            <w:tcBorders>
              <w:top w:val="nil"/>
              <w:left w:val="single" w:sz="8" w:space="0" w:color="auto"/>
              <w:bottom w:val="single" w:sz="4" w:space="0" w:color="auto"/>
              <w:right w:val="single" w:sz="4" w:space="0" w:color="auto"/>
            </w:tcBorders>
            <w:shd w:val="clear" w:color="auto" w:fill="auto"/>
            <w:vAlign w:val="bottom"/>
            <w:hideMark/>
          </w:tcPr>
          <w:p w14:paraId="7E660757" w14:textId="77777777" w:rsidR="002E4DA1" w:rsidRPr="002E4DA1" w:rsidRDefault="002E4DA1" w:rsidP="002E4DA1">
            <w:pPr>
              <w:spacing w:after="0" w:line="240" w:lineRule="auto"/>
              <w:jc w:val="left"/>
              <w:rPr>
                <w:rFonts w:ascii="Calibri" w:eastAsia="Times New Roman" w:hAnsi="Calibri" w:cs="Calibri"/>
                <w:i/>
                <w:iCs/>
                <w:sz w:val="18"/>
                <w:szCs w:val="18"/>
                <w:lang w:eastAsia="et-EE" w:bidi="ar-SA"/>
              </w:rPr>
            </w:pPr>
            <w:r w:rsidRPr="002E4DA1">
              <w:rPr>
                <w:rFonts w:ascii="Calibri" w:eastAsia="Times New Roman" w:hAnsi="Calibri" w:cs="Calibri"/>
                <w:i/>
                <w:iCs/>
                <w:sz w:val="18"/>
                <w:szCs w:val="18"/>
                <w:lang w:eastAsia="et-EE" w:bidi="ar-SA"/>
              </w:rPr>
              <w:t>sh toetuse arvelt</w:t>
            </w:r>
          </w:p>
        </w:tc>
        <w:tc>
          <w:tcPr>
            <w:tcW w:w="1134" w:type="dxa"/>
            <w:tcBorders>
              <w:top w:val="nil"/>
              <w:left w:val="nil"/>
              <w:bottom w:val="single" w:sz="4" w:space="0" w:color="auto"/>
              <w:right w:val="single" w:sz="4" w:space="0" w:color="auto"/>
            </w:tcBorders>
            <w:shd w:val="clear" w:color="auto" w:fill="auto"/>
            <w:noWrap/>
            <w:vAlign w:val="bottom"/>
            <w:hideMark/>
          </w:tcPr>
          <w:p w14:paraId="2B347E1B"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32 560</w:t>
            </w:r>
          </w:p>
        </w:tc>
        <w:tc>
          <w:tcPr>
            <w:tcW w:w="993" w:type="dxa"/>
            <w:tcBorders>
              <w:top w:val="nil"/>
              <w:left w:val="nil"/>
              <w:bottom w:val="single" w:sz="4" w:space="0" w:color="auto"/>
              <w:right w:val="single" w:sz="4" w:space="0" w:color="auto"/>
            </w:tcBorders>
            <w:shd w:val="clear" w:color="auto" w:fill="auto"/>
            <w:noWrap/>
            <w:vAlign w:val="bottom"/>
            <w:hideMark/>
          </w:tcPr>
          <w:p w14:paraId="17D6A20F"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14:paraId="2013E188"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0</w:t>
            </w:r>
          </w:p>
        </w:tc>
        <w:tc>
          <w:tcPr>
            <w:tcW w:w="850" w:type="dxa"/>
            <w:tcBorders>
              <w:top w:val="nil"/>
              <w:left w:val="nil"/>
              <w:bottom w:val="single" w:sz="4" w:space="0" w:color="auto"/>
              <w:right w:val="single" w:sz="4" w:space="0" w:color="auto"/>
            </w:tcBorders>
            <w:shd w:val="clear" w:color="auto" w:fill="auto"/>
            <w:noWrap/>
            <w:vAlign w:val="bottom"/>
            <w:hideMark/>
          </w:tcPr>
          <w:p w14:paraId="35BFEE35"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0</w:t>
            </w:r>
          </w:p>
        </w:tc>
        <w:tc>
          <w:tcPr>
            <w:tcW w:w="851" w:type="dxa"/>
            <w:tcBorders>
              <w:top w:val="nil"/>
              <w:left w:val="nil"/>
              <w:bottom w:val="single" w:sz="4" w:space="0" w:color="auto"/>
              <w:right w:val="single" w:sz="8" w:space="0" w:color="auto"/>
            </w:tcBorders>
            <w:shd w:val="clear" w:color="auto" w:fill="auto"/>
            <w:noWrap/>
            <w:vAlign w:val="bottom"/>
            <w:hideMark/>
          </w:tcPr>
          <w:p w14:paraId="1F222BE4"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0</w:t>
            </w:r>
          </w:p>
        </w:tc>
      </w:tr>
      <w:tr w:rsidR="002E4DA1" w:rsidRPr="002E4DA1" w14:paraId="033AF285" w14:textId="77777777" w:rsidTr="00EE4E8D">
        <w:trPr>
          <w:trHeight w:val="240"/>
        </w:trPr>
        <w:tc>
          <w:tcPr>
            <w:tcW w:w="4526" w:type="dxa"/>
            <w:tcBorders>
              <w:top w:val="nil"/>
              <w:left w:val="single" w:sz="8" w:space="0" w:color="auto"/>
              <w:bottom w:val="single" w:sz="4" w:space="0" w:color="auto"/>
              <w:right w:val="single" w:sz="4" w:space="0" w:color="auto"/>
            </w:tcBorders>
            <w:shd w:val="clear" w:color="auto" w:fill="auto"/>
            <w:vAlign w:val="bottom"/>
            <w:hideMark/>
          </w:tcPr>
          <w:p w14:paraId="32D951A9" w14:textId="77777777" w:rsidR="002E4DA1" w:rsidRPr="002E4DA1" w:rsidRDefault="002E4DA1" w:rsidP="002E4DA1">
            <w:pPr>
              <w:spacing w:after="0" w:line="240" w:lineRule="auto"/>
              <w:jc w:val="left"/>
              <w:rPr>
                <w:rFonts w:ascii="Calibri" w:eastAsia="Times New Roman" w:hAnsi="Calibri" w:cs="Calibri"/>
                <w:i/>
                <w:iCs/>
                <w:sz w:val="18"/>
                <w:szCs w:val="18"/>
                <w:lang w:eastAsia="et-EE" w:bidi="ar-SA"/>
              </w:rPr>
            </w:pPr>
            <w:r w:rsidRPr="002E4DA1">
              <w:rPr>
                <w:rFonts w:ascii="Calibri" w:eastAsia="Times New Roman" w:hAnsi="Calibri" w:cs="Calibri"/>
                <w:i/>
                <w:iCs/>
                <w:sz w:val="18"/>
                <w:szCs w:val="18"/>
                <w:lang w:eastAsia="et-EE" w:bidi="ar-SA"/>
              </w:rPr>
              <w:t>sh muude vahendite arvelt (omaosalus)</w:t>
            </w:r>
          </w:p>
        </w:tc>
        <w:tc>
          <w:tcPr>
            <w:tcW w:w="1134" w:type="dxa"/>
            <w:tcBorders>
              <w:top w:val="nil"/>
              <w:left w:val="nil"/>
              <w:bottom w:val="single" w:sz="4" w:space="0" w:color="auto"/>
              <w:right w:val="single" w:sz="4" w:space="0" w:color="auto"/>
            </w:tcBorders>
            <w:shd w:val="clear" w:color="auto" w:fill="auto"/>
            <w:noWrap/>
            <w:vAlign w:val="bottom"/>
            <w:hideMark/>
          </w:tcPr>
          <w:p w14:paraId="561E97D6"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12 600</w:t>
            </w:r>
          </w:p>
        </w:tc>
        <w:tc>
          <w:tcPr>
            <w:tcW w:w="993" w:type="dxa"/>
            <w:tcBorders>
              <w:top w:val="nil"/>
              <w:left w:val="nil"/>
              <w:bottom w:val="single" w:sz="4" w:space="0" w:color="auto"/>
              <w:right w:val="single" w:sz="4" w:space="0" w:color="auto"/>
            </w:tcBorders>
            <w:shd w:val="clear" w:color="auto" w:fill="auto"/>
            <w:noWrap/>
            <w:vAlign w:val="bottom"/>
            <w:hideMark/>
          </w:tcPr>
          <w:p w14:paraId="6EB3C59B"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14:paraId="01B0B57C"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0</w:t>
            </w:r>
          </w:p>
        </w:tc>
        <w:tc>
          <w:tcPr>
            <w:tcW w:w="850" w:type="dxa"/>
            <w:tcBorders>
              <w:top w:val="nil"/>
              <w:left w:val="nil"/>
              <w:bottom w:val="single" w:sz="4" w:space="0" w:color="auto"/>
              <w:right w:val="single" w:sz="4" w:space="0" w:color="auto"/>
            </w:tcBorders>
            <w:shd w:val="clear" w:color="auto" w:fill="auto"/>
            <w:noWrap/>
            <w:vAlign w:val="bottom"/>
            <w:hideMark/>
          </w:tcPr>
          <w:p w14:paraId="732F185B"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0</w:t>
            </w:r>
          </w:p>
        </w:tc>
        <w:tc>
          <w:tcPr>
            <w:tcW w:w="851" w:type="dxa"/>
            <w:tcBorders>
              <w:top w:val="nil"/>
              <w:left w:val="nil"/>
              <w:bottom w:val="single" w:sz="4" w:space="0" w:color="auto"/>
              <w:right w:val="single" w:sz="8" w:space="0" w:color="auto"/>
            </w:tcBorders>
            <w:shd w:val="clear" w:color="auto" w:fill="auto"/>
            <w:noWrap/>
            <w:vAlign w:val="bottom"/>
            <w:hideMark/>
          </w:tcPr>
          <w:p w14:paraId="70C651BF"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0</w:t>
            </w:r>
          </w:p>
        </w:tc>
      </w:tr>
      <w:tr w:rsidR="002E4DA1" w:rsidRPr="002E4DA1" w14:paraId="520874E2" w14:textId="77777777" w:rsidTr="00EE4E8D">
        <w:trPr>
          <w:trHeight w:val="240"/>
        </w:trPr>
        <w:tc>
          <w:tcPr>
            <w:tcW w:w="4526" w:type="dxa"/>
            <w:tcBorders>
              <w:top w:val="nil"/>
              <w:left w:val="single" w:sz="8" w:space="0" w:color="auto"/>
              <w:bottom w:val="single" w:sz="4" w:space="0" w:color="auto"/>
              <w:right w:val="single" w:sz="4" w:space="0" w:color="auto"/>
            </w:tcBorders>
            <w:shd w:val="clear" w:color="auto" w:fill="auto"/>
            <w:vAlign w:val="bottom"/>
            <w:hideMark/>
          </w:tcPr>
          <w:p w14:paraId="07767B9D" w14:textId="77777777" w:rsidR="002E4DA1" w:rsidRPr="002E4DA1" w:rsidRDefault="002E4DA1" w:rsidP="002E4DA1">
            <w:pPr>
              <w:spacing w:after="0" w:line="240" w:lineRule="auto"/>
              <w:jc w:val="lef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KÕIK KOKKU</w:t>
            </w:r>
          </w:p>
        </w:tc>
        <w:tc>
          <w:tcPr>
            <w:tcW w:w="1134" w:type="dxa"/>
            <w:tcBorders>
              <w:top w:val="nil"/>
              <w:left w:val="nil"/>
              <w:bottom w:val="nil"/>
              <w:right w:val="single" w:sz="4" w:space="0" w:color="auto"/>
            </w:tcBorders>
            <w:shd w:val="clear" w:color="auto" w:fill="auto"/>
            <w:noWrap/>
            <w:vAlign w:val="bottom"/>
            <w:hideMark/>
          </w:tcPr>
          <w:p w14:paraId="6770D85A"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2 882 157</w:t>
            </w:r>
          </w:p>
        </w:tc>
        <w:tc>
          <w:tcPr>
            <w:tcW w:w="993" w:type="dxa"/>
            <w:tcBorders>
              <w:top w:val="nil"/>
              <w:left w:val="nil"/>
              <w:bottom w:val="nil"/>
              <w:right w:val="single" w:sz="4" w:space="0" w:color="auto"/>
            </w:tcBorders>
            <w:shd w:val="clear" w:color="auto" w:fill="auto"/>
            <w:noWrap/>
            <w:vAlign w:val="bottom"/>
            <w:hideMark/>
          </w:tcPr>
          <w:p w14:paraId="6F28ECDE"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4 204 000</w:t>
            </w:r>
          </w:p>
        </w:tc>
        <w:tc>
          <w:tcPr>
            <w:tcW w:w="992" w:type="dxa"/>
            <w:tcBorders>
              <w:top w:val="nil"/>
              <w:left w:val="nil"/>
              <w:bottom w:val="nil"/>
              <w:right w:val="single" w:sz="4" w:space="0" w:color="auto"/>
            </w:tcBorders>
            <w:shd w:val="clear" w:color="auto" w:fill="auto"/>
            <w:noWrap/>
            <w:vAlign w:val="bottom"/>
            <w:hideMark/>
          </w:tcPr>
          <w:p w14:paraId="1013FF0E"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2 693 000</w:t>
            </w:r>
          </w:p>
        </w:tc>
        <w:tc>
          <w:tcPr>
            <w:tcW w:w="850" w:type="dxa"/>
            <w:tcBorders>
              <w:top w:val="nil"/>
              <w:left w:val="nil"/>
              <w:bottom w:val="nil"/>
              <w:right w:val="single" w:sz="4" w:space="0" w:color="auto"/>
            </w:tcBorders>
            <w:shd w:val="clear" w:color="auto" w:fill="auto"/>
            <w:noWrap/>
            <w:vAlign w:val="bottom"/>
            <w:hideMark/>
          </w:tcPr>
          <w:p w14:paraId="6A2C800B"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623 000</w:t>
            </w:r>
          </w:p>
        </w:tc>
        <w:tc>
          <w:tcPr>
            <w:tcW w:w="851" w:type="dxa"/>
            <w:tcBorders>
              <w:top w:val="nil"/>
              <w:left w:val="nil"/>
              <w:bottom w:val="nil"/>
              <w:right w:val="single" w:sz="8" w:space="0" w:color="auto"/>
            </w:tcBorders>
            <w:shd w:val="clear" w:color="auto" w:fill="auto"/>
            <w:noWrap/>
            <w:vAlign w:val="bottom"/>
            <w:hideMark/>
          </w:tcPr>
          <w:p w14:paraId="48391C88" w14:textId="77777777" w:rsidR="002E4DA1" w:rsidRPr="002E4DA1" w:rsidRDefault="002E4DA1" w:rsidP="002E4DA1">
            <w:pPr>
              <w:spacing w:after="0" w:line="240" w:lineRule="auto"/>
              <w:jc w:val="right"/>
              <w:rPr>
                <w:rFonts w:ascii="Calibri" w:eastAsia="Times New Roman" w:hAnsi="Calibri" w:cs="Calibri"/>
                <w:b/>
                <w:bCs/>
                <w:sz w:val="18"/>
                <w:szCs w:val="18"/>
                <w:lang w:eastAsia="et-EE" w:bidi="ar-SA"/>
              </w:rPr>
            </w:pPr>
            <w:r w:rsidRPr="002E4DA1">
              <w:rPr>
                <w:rFonts w:ascii="Calibri" w:eastAsia="Times New Roman" w:hAnsi="Calibri" w:cs="Calibri"/>
                <w:b/>
                <w:bCs/>
                <w:sz w:val="18"/>
                <w:szCs w:val="18"/>
                <w:lang w:eastAsia="et-EE" w:bidi="ar-SA"/>
              </w:rPr>
              <w:t>623 000</w:t>
            </w:r>
          </w:p>
        </w:tc>
      </w:tr>
      <w:tr w:rsidR="002E4DA1" w:rsidRPr="002E4DA1" w14:paraId="40220694" w14:textId="77777777" w:rsidTr="00EE4E8D">
        <w:trPr>
          <w:trHeight w:val="240"/>
        </w:trPr>
        <w:tc>
          <w:tcPr>
            <w:tcW w:w="4526" w:type="dxa"/>
            <w:tcBorders>
              <w:top w:val="nil"/>
              <w:left w:val="single" w:sz="8" w:space="0" w:color="auto"/>
              <w:bottom w:val="single" w:sz="4" w:space="0" w:color="auto"/>
              <w:right w:val="single" w:sz="4" w:space="0" w:color="auto"/>
            </w:tcBorders>
            <w:shd w:val="clear" w:color="auto" w:fill="auto"/>
            <w:vAlign w:val="bottom"/>
            <w:hideMark/>
          </w:tcPr>
          <w:p w14:paraId="2978D606" w14:textId="77777777" w:rsidR="002E4DA1" w:rsidRPr="002E4DA1" w:rsidRDefault="002E4DA1" w:rsidP="002E4DA1">
            <w:pPr>
              <w:spacing w:after="0" w:line="240" w:lineRule="auto"/>
              <w:jc w:val="left"/>
              <w:rPr>
                <w:rFonts w:ascii="Calibri" w:eastAsia="Times New Roman" w:hAnsi="Calibri" w:cs="Calibri"/>
                <w:i/>
                <w:iCs/>
                <w:sz w:val="18"/>
                <w:szCs w:val="18"/>
                <w:lang w:eastAsia="et-EE" w:bidi="ar-SA"/>
              </w:rPr>
            </w:pPr>
            <w:r w:rsidRPr="002E4DA1">
              <w:rPr>
                <w:rFonts w:ascii="Calibri" w:eastAsia="Times New Roman" w:hAnsi="Calibri" w:cs="Calibri"/>
                <w:i/>
                <w:iCs/>
                <w:sz w:val="18"/>
                <w:szCs w:val="18"/>
                <w:lang w:eastAsia="et-EE" w:bidi="ar-SA"/>
              </w:rPr>
              <w:t>sh toetuse arvelt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BB76871"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546 403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62E7CBB"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2 180 000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0740F4A"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1 580 000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F7B5F4E"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30 000</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14:paraId="5B03E982"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30 000</w:t>
            </w:r>
          </w:p>
        </w:tc>
      </w:tr>
      <w:tr w:rsidR="002E4DA1" w:rsidRPr="002E4DA1" w14:paraId="519EBDF5" w14:textId="77777777" w:rsidTr="00EE4E8D">
        <w:trPr>
          <w:trHeight w:val="252"/>
        </w:trPr>
        <w:tc>
          <w:tcPr>
            <w:tcW w:w="4526" w:type="dxa"/>
            <w:tcBorders>
              <w:top w:val="nil"/>
              <w:left w:val="single" w:sz="8" w:space="0" w:color="auto"/>
              <w:bottom w:val="single" w:sz="8" w:space="0" w:color="auto"/>
              <w:right w:val="single" w:sz="4" w:space="0" w:color="auto"/>
            </w:tcBorders>
            <w:shd w:val="clear" w:color="auto" w:fill="auto"/>
            <w:vAlign w:val="bottom"/>
            <w:hideMark/>
          </w:tcPr>
          <w:p w14:paraId="74633A3F" w14:textId="77777777" w:rsidR="002E4DA1" w:rsidRPr="002E4DA1" w:rsidRDefault="002E4DA1" w:rsidP="002E4DA1">
            <w:pPr>
              <w:spacing w:after="0" w:line="240" w:lineRule="auto"/>
              <w:jc w:val="left"/>
              <w:rPr>
                <w:rFonts w:ascii="Calibri" w:eastAsia="Times New Roman" w:hAnsi="Calibri" w:cs="Calibri"/>
                <w:i/>
                <w:iCs/>
                <w:sz w:val="18"/>
                <w:szCs w:val="18"/>
                <w:lang w:eastAsia="et-EE" w:bidi="ar-SA"/>
              </w:rPr>
            </w:pPr>
            <w:r w:rsidRPr="002E4DA1">
              <w:rPr>
                <w:rFonts w:ascii="Calibri" w:eastAsia="Times New Roman" w:hAnsi="Calibri" w:cs="Calibri"/>
                <w:i/>
                <w:iCs/>
                <w:sz w:val="18"/>
                <w:szCs w:val="18"/>
                <w:lang w:eastAsia="et-EE" w:bidi="ar-SA"/>
              </w:rPr>
              <w:t>sh muude vahendite arvelt (omaosalus)</w:t>
            </w:r>
          </w:p>
        </w:tc>
        <w:tc>
          <w:tcPr>
            <w:tcW w:w="1134" w:type="dxa"/>
            <w:tcBorders>
              <w:top w:val="nil"/>
              <w:left w:val="nil"/>
              <w:bottom w:val="single" w:sz="8" w:space="0" w:color="auto"/>
              <w:right w:val="single" w:sz="4" w:space="0" w:color="auto"/>
            </w:tcBorders>
            <w:shd w:val="clear" w:color="auto" w:fill="auto"/>
            <w:noWrap/>
            <w:vAlign w:val="bottom"/>
            <w:hideMark/>
          </w:tcPr>
          <w:p w14:paraId="1DBE84F7"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2 335 754</w:t>
            </w:r>
          </w:p>
        </w:tc>
        <w:tc>
          <w:tcPr>
            <w:tcW w:w="993" w:type="dxa"/>
            <w:tcBorders>
              <w:top w:val="nil"/>
              <w:left w:val="nil"/>
              <w:bottom w:val="single" w:sz="8" w:space="0" w:color="auto"/>
              <w:right w:val="single" w:sz="4" w:space="0" w:color="auto"/>
            </w:tcBorders>
            <w:shd w:val="clear" w:color="auto" w:fill="auto"/>
            <w:noWrap/>
            <w:vAlign w:val="bottom"/>
            <w:hideMark/>
          </w:tcPr>
          <w:p w14:paraId="30FFB7CC"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2 024 000</w:t>
            </w:r>
          </w:p>
        </w:tc>
        <w:tc>
          <w:tcPr>
            <w:tcW w:w="992" w:type="dxa"/>
            <w:tcBorders>
              <w:top w:val="nil"/>
              <w:left w:val="nil"/>
              <w:bottom w:val="single" w:sz="8" w:space="0" w:color="auto"/>
              <w:right w:val="single" w:sz="4" w:space="0" w:color="auto"/>
            </w:tcBorders>
            <w:shd w:val="clear" w:color="auto" w:fill="auto"/>
            <w:noWrap/>
            <w:vAlign w:val="bottom"/>
            <w:hideMark/>
          </w:tcPr>
          <w:p w14:paraId="5D3ACC33"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1 113 000</w:t>
            </w:r>
          </w:p>
        </w:tc>
        <w:tc>
          <w:tcPr>
            <w:tcW w:w="850" w:type="dxa"/>
            <w:tcBorders>
              <w:top w:val="nil"/>
              <w:left w:val="nil"/>
              <w:bottom w:val="single" w:sz="8" w:space="0" w:color="auto"/>
              <w:right w:val="single" w:sz="4" w:space="0" w:color="auto"/>
            </w:tcBorders>
            <w:shd w:val="clear" w:color="auto" w:fill="auto"/>
            <w:noWrap/>
            <w:vAlign w:val="bottom"/>
            <w:hideMark/>
          </w:tcPr>
          <w:p w14:paraId="33B8981F"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593 000</w:t>
            </w:r>
          </w:p>
        </w:tc>
        <w:tc>
          <w:tcPr>
            <w:tcW w:w="851" w:type="dxa"/>
            <w:tcBorders>
              <w:top w:val="nil"/>
              <w:left w:val="nil"/>
              <w:bottom w:val="single" w:sz="8" w:space="0" w:color="auto"/>
              <w:right w:val="single" w:sz="8" w:space="0" w:color="auto"/>
            </w:tcBorders>
            <w:shd w:val="clear" w:color="auto" w:fill="auto"/>
            <w:noWrap/>
            <w:vAlign w:val="bottom"/>
            <w:hideMark/>
          </w:tcPr>
          <w:p w14:paraId="4BB09DB3" w14:textId="77777777" w:rsidR="002E4DA1" w:rsidRPr="002E4DA1" w:rsidRDefault="002E4DA1" w:rsidP="002E4DA1">
            <w:pPr>
              <w:spacing w:after="0" w:line="240" w:lineRule="auto"/>
              <w:jc w:val="right"/>
              <w:rPr>
                <w:rFonts w:ascii="Calibri" w:eastAsia="Times New Roman" w:hAnsi="Calibri" w:cs="Calibri"/>
                <w:sz w:val="18"/>
                <w:szCs w:val="18"/>
                <w:lang w:eastAsia="et-EE" w:bidi="ar-SA"/>
              </w:rPr>
            </w:pPr>
            <w:r w:rsidRPr="002E4DA1">
              <w:rPr>
                <w:rFonts w:ascii="Calibri" w:eastAsia="Times New Roman" w:hAnsi="Calibri" w:cs="Calibri"/>
                <w:sz w:val="18"/>
                <w:szCs w:val="18"/>
                <w:lang w:eastAsia="et-EE" w:bidi="ar-SA"/>
              </w:rPr>
              <w:t>593 000</w:t>
            </w:r>
          </w:p>
        </w:tc>
      </w:tr>
    </w:tbl>
    <w:p w14:paraId="6EB63575" w14:textId="77777777" w:rsidR="00EF7379" w:rsidRDefault="00EF7379" w:rsidP="001962E2">
      <w:pPr>
        <w:autoSpaceDE w:val="0"/>
        <w:autoSpaceDN w:val="0"/>
        <w:adjustRightInd w:val="0"/>
        <w:spacing w:after="0" w:line="240" w:lineRule="auto"/>
        <w:rPr>
          <w:rFonts w:ascii="Times New Roman" w:hAnsi="Times New Roman" w:cs="Times New Roman"/>
          <w:color w:val="000000"/>
          <w:sz w:val="24"/>
          <w:szCs w:val="24"/>
        </w:rPr>
      </w:pPr>
    </w:p>
    <w:p w14:paraId="55AAA716" w14:textId="77777777" w:rsidR="001962E2" w:rsidRDefault="007D2F1D" w:rsidP="00EE4E8D">
      <w:pPr>
        <w:pStyle w:val="Pealkiri1"/>
        <w:numPr>
          <w:ilvl w:val="0"/>
          <w:numId w:val="18"/>
        </w:numPr>
        <w:ind w:right="-283"/>
        <w:rPr>
          <w:color w:val="259B15"/>
        </w:rPr>
      </w:pPr>
      <w:bookmarkStart w:id="16" w:name="_Toc141689404"/>
      <w:r w:rsidRPr="008F473C">
        <w:rPr>
          <w:color w:val="259B15"/>
        </w:rPr>
        <w:t>Finantseerimistegevus</w:t>
      </w:r>
      <w:bookmarkEnd w:id="16"/>
    </w:p>
    <w:p w14:paraId="0ED8E5D1" w14:textId="77777777" w:rsidR="00DC05B8" w:rsidRPr="00DC05B8" w:rsidRDefault="00DC05B8" w:rsidP="00DC05B8">
      <w:pPr>
        <w:pStyle w:val="Loendilik"/>
        <w:ind w:left="420"/>
      </w:pPr>
    </w:p>
    <w:p w14:paraId="31F528D7" w14:textId="77777777" w:rsidR="00762AD1" w:rsidRPr="00C10FDB" w:rsidRDefault="001A496E" w:rsidP="00433C69">
      <w:pPr>
        <w:spacing w:after="0" w:line="276" w:lineRule="auto"/>
        <w:ind w:right="-283"/>
        <w:rPr>
          <w:rFonts w:ascii="Times New Roman" w:hAnsi="Times New Roman" w:cs="Times New Roman"/>
          <w:sz w:val="24"/>
          <w:szCs w:val="24"/>
        </w:rPr>
      </w:pPr>
      <w:r w:rsidRPr="0036516C">
        <w:rPr>
          <w:rFonts w:ascii="Times New Roman" w:hAnsi="Times New Roman" w:cs="Times New Roman"/>
          <w:sz w:val="24"/>
          <w:szCs w:val="24"/>
        </w:rPr>
        <w:t xml:space="preserve">Finantseerimistegevus </w:t>
      </w:r>
      <w:r w:rsidRPr="00C10FDB">
        <w:rPr>
          <w:rFonts w:ascii="Times New Roman" w:hAnsi="Times New Roman" w:cs="Times New Roman"/>
          <w:sz w:val="24"/>
          <w:szCs w:val="24"/>
        </w:rPr>
        <w:t xml:space="preserve">on eelarve põhitegevuse tulude ja –kulude ning investeerimistegevuse vahe katmiseks teostatavad finantstehingud. </w:t>
      </w:r>
      <w:r w:rsidR="00762AD1" w:rsidRPr="00C10FDB">
        <w:rPr>
          <w:rFonts w:ascii="Times New Roman" w:hAnsi="Times New Roman" w:cs="Times New Roman"/>
          <w:sz w:val="24"/>
          <w:szCs w:val="24"/>
        </w:rPr>
        <w:t>Finantseerimistegevuse eelarveosa jaotatakse</w:t>
      </w:r>
      <w:bookmarkStart w:id="17" w:name="para17lg1p1"/>
      <w:r w:rsidR="00762AD1" w:rsidRPr="00C10FDB">
        <w:rPr>
          <w:rFonts w:ascii="Times New Roman" w:hAnsi="Times New Roman" w:cs="Times New Roman"/>
          <w:sz w:val="24"/>
          <w:szCs w:val="24"/>
        </w:rPr>
        <w:t xml:space="preserve"> vähemalt järgmisteks liikideks:</w:t>
      </w:r>
      <w:bookmarkEnd w:id="17"/>
    </w:p>
    <w:p w14:paraId="252C9680" w14:textId="77777777" w:rsidR="00762AD1" w:rsidRPr="00C10FDB" w:rsidRDefault="00762AD1" w:rsidP="00433C69">
      <w:pPr>
        <w:pStyle w:val="Loendilik"/>
        <w:numPr>
          <w:ilvl w:val="0"/>
          <w:numId w:val="14"/>
        </w:numPr>
        <w:spacing w:after="0" w:line="276" w:lineRule="auto"/>
        <w:ind w:left="284" w:right="-283" w:firstLine="0"/>
        <w:rPr>
          <w:rFonts w:ascii="Times New Roman" w:hAnsi="Times New Roman" w:cs="Times New Roman"/>
          <w:sz w:val="24"/>
          <w:szCs w:val="24"/>
        </w:rPr>
      </w:pPr>
      <w:r w:rsidRPr="00C10FDB">
        <w:rPr>
          <w:rFonts w:ascii="Times New Roman" w:hAnsi="Times New Roman" w:cs="Times New Roman"/>
          <w:color w:val="202020"/>
          <w:sz w:val="24"/>
          <w:szCs w:val="24"/>
          <w:shd w:val="clear" w:color="auto" w:fill="FFFFFF"/>
        </w:rPr>
        <w:t>laenude võtmine, võlakirjade emiteerimine, kapitalirendi- ja faktooringukohustuste võtmine ning kohustuste võtmine teenuste kontsessioonikokkulepete alusel;</w:t>
      </w:r>
    </w:p>
    <w:p w14:paraId="3A967089" w14:textId="77777777" w:rsidR="00762AD1" w:rsidRPr="00C10FDB" w:rsidRDefault="00762AD1" w:rsidP="00433C69">
      <w:pPr>
        <w:pStyle w:val="Loendilik"/>
        <w:numPr>
          <w:ilvl w:val="0"/>
          <w:numId w:val="14"/>
        </w:numPr>
        <w:spacing w:after="0" w:line="276" w:lineRule="auto"/>
        <w:ind w:left="284" w:right="-283" w:firstLine="0"/>
        <w:rPr>
          <w:rFonts w:ascii="Times New Roman" w:hAnsi="Times New Roman" w:cs="Times New Roman"/>
          <w:sz w:val="24"/>
          <w:szCs w:val="24"/>
        </w:rPr>
      </w:pPr>
      <w:r w:rsidRPr="00C10FDB">
        <w:rPr>
          <w:rFonts w:ascii="Times New Roman" w:hAnsi="Times New Roman" w:cs="Times New Roman"/>
          <w:color w:val="202020"/>
          <w:sz w:val="24"/>
          <w:szCs w:val="24"/>
          <w:shd w:val="clear" w:color="auto" w:fill="FFFFFF"/>
        </w:rPr>
        <w:t>võetud laenude tagasimaksmine, kapitalirendi- ja faktooringukohustuste täitmine, emiteeritud võlakirjade lunastamine ning tagasimaksed teenuste kontsessioonikokkulepete alusel.</w:t>
      </w:r>
    </w:p>
    <w:p w14:paraId="38680EE9" w14:textId="77777777" w:rsidR="001A496E" w:rsidRPr="00C10FDB" w:rsidRDefault="006B72B4" w:rsidP="00433C69">
      <w:pPr>
        <w:spacing w:after="0" w:line="276" w:lineRule="auto"/>
        <w:ind w:right="-283"/>
        <w:rPr>
          <w:rFonts w:ascii="Times New Roman" w:hAnsi="Times New Roman" w:cs="Times New Roman"/>
          <w:sz w:val="24"/>
          <w:szCs w:val="24"/>
        </w:rPr>
      </w:pPr>
      <w:r w:rsidRPr="00C10FDB">
        <w:rPr>
          <w:rFonts w:ascii="Times New Roman" w:hAnsi="Times New Roman" w:cs="Times New Roman"/>
          <w:sz w:val="24"/>
          <w:szCs w:val="24"/>
        </w:rPr>
        <w:t>Märjamaa valla f</w:t>
      </w:r>
      <w:r w:rsidR="001A496E" w:rsidRPr="00C10FDB">
        <w:rPr>
          <w:rFonts w:ascii="Times New Roman" w:hAnsi="Times New Roman" w:cs="Times New Roman"/>
          <w:sz w:val="24"/>
          <w:szCs w:val="24"/>
        </w:rPr>
        <w:t>inantseerimistegevusest eelarvestrateegia perioodil annab ülevaate järgmine tabel.</w:t>
      </w:r>
      <w:r w:rsidR="0067408B" w:rsidRPr="00C10FDB">
        <w:rPr>
          <w:rFonts w:ascii="Times New Roman" w:hAnsi="Times New Roman" w:cs="Times New Roman"/>
          <w:sz w:val="24"/>
          <w:szCs w:val="24"/>
        </w:rPr>
        <w:t xml:space="preserve"> </w:t>
      </w:r>
    </w:p>
    <w:p w14:paraId="0B10E401" w14:textId="77777777" w:rsidR="00762AD1" w:rsidRDefault="00762AD1" w:rsidP="00177C6B">
      <w:pPr>
        <w:spacing w:after="0" w:line="276" w:lineRule="auto"/>
        <w:ind w:right="-426"/>
        <w:rPr>
          <w:rFonts w:ascii="Times New Roman" w:hAnsi="Times New Roman" w:cs="Times New Roman"/>
          <w:sz w:val="24"/>
          <w:szCs w:val="24"/>
        </w:rPr>
      </w:pPr>
    </w:p>
    <w:p w14:paraId="5FCEEB40" w14:textId="77777777" w:rsidR="0051694E" w:rsidRDefault="0051694E" w:rsidP="00177C6B">
      <w:pPr>
        <w:spacing w:after="0" w:line="276" w:lineRule="auto"/>
        <w:ind w:right="-426"/>
        <w:rPr>
          <w:rFonts w:ascii="Times New Roman" w:hAnsi="Times New Roman" w:cs="Times New Roman"/>
          <w:sz w:val="24"/>
          <w:szCs w:val="24"/>
        </w:rPr>
      </w:pPr>
    </w:p>
    <w:p w14:paraId="2F2F95EA" w14:textId="77777777" w:rsidR="0051694E" w:rsidRDefault="0051694E" w:rsidP="00177C6B">
      <w:pPr>
        <w:spacing w:after="0" w:line="276" w:lineRule="auto"/>
        <w:ind w:right="-426"/>
        <w:rPr>
          <w:rFonts w:ascii="Times New Roman" w:hAnsi="Times New Roman" w:cs="Times New Roman"/>
          <w:sz w:val="24"/>
          <w:szCs w:val="24"/>
        </w:rPr>
      </w:pPr>
    </w:p>
    <w:p w14:paraId="6CAC23AC" w14:textId="77777777" w:rsidR="0051694E" w:rsidRDefault="0051694E" w:rsidP="00177C6B">
      <w:pPr>
        <w:spacing w:after="0" w:line="276" w:lineRule="auto"/>
        <w:ind w:right="-426"/>
        <w:rPr>
          <w:rFonts w:ascii="Times New Roman" w:hAnsi="Times New Roman" w:cs="Times New Roman"/>
          <w:sz w:val="24"/>
          <w:szCs w:val="24"/>
        </w:rPr>
      </w:pPr>
    </w:p>
    <w:p w14:paraId="2207A84C" w14:textId="77777777" w:rsidR="00762AD1" w:rsidRDefault="00762AD1" w:rsidP="00433C69">
      <w:pPr>
        <w:autoSpaceDE w:val="0"/>
        <w:autoSpaceDN w:val="0"/>
        <w:adjustRightInd w:val="0"/>
        <w:spacing w:after="0" w:line="240" w:lineRule="auto"/>
        <w:ind w:right="-283"/>
        <w:rPr>
          <w:rFonts w:ascii="Times New Roman" w:hAnsi="Times New Roman" w:cs="Times New Roman"/>
          <w:color w:val="000000"/>
          <w:sz w:val="24"/>
          <w:szCs w:val="24"/>
        </w:rPr>
      </w:pPr>
      <w:r w:rsidRPr="008F473C">
        <w:rPr>
          <w:rFonts w:ascii="Times New Roman" w:hAnsi="Times New Roman" w:cs="Times New Roman"/>
          <w:color w:val="000000"/>
          <w:sz w:val="24"/>
          <w:szCs w:val="24"/>
        </w:rPr>
        <w:lastRenderedPageBreak/>
        <w:t xml:space="preserve">Tabel </w:t>
      </w:r>
      <w:r>
        <w:rPr>
          <w:rFonts w:ascii="Times New Roman" w:hAnsi="Times New Roman" w:cs="Times New Roman"/>
          <w:color w:val="000000"/>
          <w:sz w:val="24"/>
          <w:szCs w:val="24"/>
        </w:rPr>
        <w:t>7</w:t>
      </w:r>
      <w:r w:rsidRPr="008F473C">
        <w:rPr>
          <w:rFonts w:ascii="Times New Roman" w:hAnsi="Times New Roman" w:cs="Times New Roman"/>
          <w:color w:val="000000"/>
          <w:sz w:val="24"/>
          <w:szCs w:val="24"/>
        </w:rPr>
        <w:t xml:space="preserve"> </w:t>
      </w:r>
      <w:r w:rsidR="006B72B4">
        <w:rPr>
          <w:rFonts w:ascii="Times New Roman" w:hAnsi="Times New Roman" w:cs="Times New Roman"/>
          <w:color w:val="000000"/>
          <w:sz w:val="24"/>
          <w:szCs w:val="24"/>
        </w:rPr>
        <w:t>F</w:t>
      </w:r>
      <w:r>
        <w:rPr>
          <w:rFonts w:ascii="Times New Roman" w:hAnsi="Times New Roman" w:cs="Times New Roman"/>
          <w:color w:val="000000"/>
          <w:sz w:val="24"/>
          <w:szCs w:val="24"/>
        </w:rPr>
        <w:t xml:space="preserve">inantseerimistegevus </w:t>
      </w:r>
      <w:r w:rsidRPr="008F473C">
        <w:rPr>
          <w:rFonts w:ascii="Times New Roman" w:hAnsi="Times New Roman" w:cs="Times New Roman"/>
          <w:color w:val="000000"/>
          <w:sz w:val="24"/>
          <w:szCs w:val="24"/>
        </w:rPr>
        <w:t>(eurodes)</w:t>
      </w:r>
    </w:p>
    <w:tbl>
      <w:tblPr>
        <w:tblW w:w="9346" w:type="dxa"/>
        <w:tblCellMar>
          <w:left w:w="70" w:type="dxa"/>
          <w:right w:w="70" w:type="dxa"/>
        </w:tblCellMar>
        <w:tblLook w:val="04A0" w:firstRow="1" w:lastRow="0" w:firstColumn="1" w:lastColumn="0" w:noHBand="0" w:noVBand="1"/>
      </w:tblPr>
      <w:tblGrid>
        <w:gridCol w:w="3251"/>
        <w:gridCol w:w="992"/>
        <w:gridCol w:w="1134"/>
        <w:gridCol w:w="992"/>
        <w:gridCol w:w="992"/>
        <w:gridCol w:w="993"/>
        <w:gridCol w:w="992"/>
      </w:tblGrid>
      <w:tr w:rsidR="00433C69" w:rsidRPr="005E28C7" w14:paraId="6CBB1513" w14:textId="77777777" w:rsidTr="00433C69">
        <w:trPr>
          <w:trHeight w:val="732"/>
        </w:trPr>
        <w:tc>
          <w:tcPr>
            <w:tcW w:w="3251" w:type="dxa"/>
            <w:tcBorders>
              <w:top w:val="single" w:sz="8" w:space="0" w:color="auto"/>
              <w:left w:val="single" w:sz="8" w:space="0" w:color="auto"/>
              <w:bottom w:val="nil"/>
              <w:right w:val="single" w:sz="4" w:space="0" w:color="auto"/>
            </w:tcBorders>
            <w:shd w:val="clear" w:color="000000" w:fill="92D050"/>
            <w:vAlign w:val="bottom"/>
            <w:hideMark/>
          </w:tcPr>
          <w:p w14:paraId="460F4075" w14:textId="77777777" w:rsidR="005E28C7" w:rsidRPr="005E28C7" w:rsidRDefault="005E28C7" w:rsidP="005E28C7">
            <w:pPr>
              <w:spacing w:after="0" w:line="240" w:lineRule="auto"/>
              <w:jc w:val="center"/>
              <w:rPr>
                <w:rFonts w:ascii="Calibri" w:eastAsia="Times New Roman" w:hAnsi="Calibri" w:cs="Calibri"/>
                <w:b/>
                <w:bCs/>
                <w:sz w:val="18"/>
                <w:szCs w:val="18"/>
                <w:lang w:eastAsia="et-EE" w:bidi="ar-SA"/>
              </w:rPr>
            </w:pPr>
            <w:r w:rsidRPr="005E28C7">
              <w:rPr>
                <w:rFonts w:ascii="Calibri" w:eastAsia="Times New Roman" w:hAnsi="Calibri" w:cs="Calibri"/>
                <w:b/>
                <w:bCs/>
                <w:sz w:val="18"/>
                <w:szCs w:val="18"/>
                <w:lang w:eastAsia="et-EE" w:bidi="ar-SA"/>
              </w:rPr>
              <w:t>Märjamaa Vallavalitsus</w:t>
            </w:r>
          </w:p>
        </w:tc>
        <w:tc>
          <w:tcPr>
            <w:tcW w:w="992" w:type="dxa"/>
            <w:tcBorders>
              <w:top w:val="single" w:sz="8" w:space="0" w:color="auto"/>
              <w:left w:val="nil"/>
              <w:bottom w:val="nil"/>
              <w:right w:val="single" w:sz="4" w:space="0" w:color="auto"/>
            </w:tcBorders>
            <w:shd w:val="clear" w:color="000000" w:fill="92D050"/>
            <w:vAlign w:val="bottom"/>
            <w:hideMark/>
          </w:tcPr>
          <w:p w14:paraId="5228B2FA" w14:textId="77777777" w:rsidR="005E28C7" w:rsidRPr="005E28C7" w:rsidRDefault="005E28C7" w:rsidP="005E28C7">
            <w:pPr>
              <w:spacing w:after="0" w:line="240" w:lineRule="auto"/>
              <w:jc w:val="center"/>
              <w:rPr>
                <w:rFonts w:ascii="Calibri" w:eastAsia="Times New Roman" w:hAnsi="Calibri" w:cs="Calibri"/>
                <w:b/>
                <w:bCs/>
                <w:sz w:val="18"/>
                <w:szCs w:val="18"/>
                <w:lang w:eastAsia="et-EE" w:bidi="ar-SA"/>
              </w:rPr>
            </w:pPr>
            <w:r w:rsidRPr="005E28C7">
              <w:rPr>
                <w:rFonts w:ascii="Calibri" w:eastAsia="Times New Roman" w:hAnsi="Calibri" w:cs="Calibri"/>
                <w:b/>
                <w:bCs/>
                <w:sz w:val="18"/>
                <w:szCs w:val="18"/>
                <w:lang w:eastAsia="et-EE" w:bidi="ar-SA"/>
              </w:rPr>
              <w:t>2022 täitmine</w:t>
            </w:r>
          </w:p>
        </w:tc>
        <w:tc>
          <w:tcPr>
            <w:tcW w:w="1134" w:type="dxa"/>
            <w:tcBorders>
              <w:top w:val="single" w:sz="8" w:space="0" w:color="auto"/>
              <w:left w:val="nil"/>
              <w:bottom w:val="nil"/>
              <w:right w:val="single" w:sz="4" w:space="0" w:color="auto"/>
            </w:tcBorders>
            <w:shd w:val="clear" w:color="000000" w:fill="92D050"/>
            <w:vAlign w:val="bottom"/>
            <w:hideMark/>
          </w:tcPr>
          <w:p w14:paraId="7E66FEED" w14:textId="77777777" w:rsidR="005E28C7" w:rsidRPr="005E28C7" w:rsidRDefault="005E28C7" w:rsidP="005E28C7">
            <w:pPr>
              <w:spacing w:after="0" w:line="240" w:lineRule="auto"/>
              <w:jc w:val="center"/>
              <w:rPr>
                <w:rFonts w:ascii="Calibri" w:eastAsia="Times New Roman" w:hAnsi="Calibri" w:cs="Calibri"/>
                <w:b/>
                <w:bCs/>
                <w:sz w:val="18"/>
                <w:szCs w:val="18"/>
                <w:lang w:eastAsia="et-EE" w:bidi="ar-SA"/>
              </w:rPr>
            </w:pPr>
            <w:r w:rsidRPr="005E28C7">
              <w:rPr>
                <w:rFonts w:ascii="Calibri" w:eastAsia="Times New Roman" w:hAnsi="Calibri" w:cs="Calibri"/>
                <w:b/>
                <w:bCs/>
                <w:sz w:val="18"/>
                <w:szCs w:val="18"/>
                <w:lang w:eastAsia="et-EE" w:bidi="ar-SA"/>
              </w:rPr>
              <w:t>2023 eeldatav täitmine</w:t>
            </w:r>
          </w:p>
        </w:tc>
        <w:tc>
          <w:tcPr>
            <w:tcW w:w="992" w:type="dxa"/>
            <w:tcBorders>
              <w:top w:val="single" w:sz="8" w:space="0" w:color="auto"/>
              <w:left w:val="nil"/>
              <w:bottom w:val="nil"/>
              <w:right w:val="single" w:sz="4" w:space="0" w:color="auto"/>
            </w:tcBorders>
            <w:shd w:val="clear" w:color="000000" w:fill="92D050"/>
            <w:vAlign w:val="bottom"/>
            <w:hideMark/>
          </w:tcPr>
          <w:p w14:paraId="504ECFB2" w14:textId="77777777" w:rsidR="005E28C7" w:rsidRPr="005E28C7" w:rsidRDefault="005E28C7" w:rsidP="005E28C7">
            <w:pPr>
              <w:spacing w:after="0" w:line="240" w:lineRule="auto"/>
              <w:jc w:val="center"/>
              <w:rPr>
                <w:rFonts w:ascii="Calibri" w:eastAsia="Times New Roman" w:hAnsi="Calibri" w:cs="Calibri"/>
                <w:b/>
                <w:bCs/>
                <w:sz w:val="18"/>
                <w:szCs w:val="18"/>
                <w:lang w:eastAsia="et-EE" w:bidi="ar-SA"/>
              </w:rPr>
            </w:pPr>
            <w:r w:rsidRPr="005E28C7">
              <w:rPr>
                <w:rFonts w:ascii="Calibri" w:eastAsia="Times New Roman" w:hAnsi="Calibri" w:cs="Calibri"/>
                <w:b/>
                <w:bCs/>
                <w:sz w:val="18"/>
                <w:szCs w:val="18"/>
                <w:lang w:eastAsia="et-EE" w:bidi="ar-SA"/>
              </w:rPr>
              <w:t xml:space="preserve">2024 eelarve  </w:t>
            </w:r>
          </w:p>
        </w:tc>
        <w:tc>
          <w:tcPr>
            <w:tcW w:w="992" w:type="dxa"/>
            <w:tcBorders>
              <w:top w:val="single" w:sz="8" w:space="0" w:color="auto"/>
              <w:left w:val="nil"/>
              <w:bottom w:val="nil"/>
              <w:right w:val="single" w:sz="4" w:space="0" w:color="auto"/>
            </w:tcBorders>
            <w:shd w:val="clear" w:color="000000" w:fill="92D050"/>
            <w:vAlign w:val="bottom"/>
            <w:hideMark/>
          </w:tcPr>
          <w:p w14:paraId="7A82B468" w14:textId="77777777" w:rsidR="005E28C7" w:rsidRPr="005E28C7" w:rsidRDefault="005E28C7" w:rsidP="005E28C7">
            <w:pPr>
              <w:spacing w:after="0" w:line="240" w:lineRule="auto"/>
              <w:jc w:val="center"/>
              <w:rPr>
                <w:rFonts w:ascii="Calibri" w:eastAsia="Times New Roman" w:hAnsi="Calibri" w:cs="Calibri"/>
                <w:b/>
                <w:bCs/>
                <w:sz w:val="18"/>
                <w:szCs w:val="18"/>
                <w:lang w:eastAsia="et-EE" w:bidi="ar-SA"/>
              </w:rPr>
            </w:pPr>
            <w:r w:rsidRPr="005E28C7">
              <w:rPr>
                <w:rFonts w:ascii="Calibri" w:eastAsia="Times New Roman" w:hAnsi="Calibri" w:cs="Calibri"/>
                <w:b/>
                <w:bCs/>
                <w:sz w:val="18"/>
                <w:szCs w:val="18"/>
                <w:lang w:eastAsia="et-EE" w:bidi="ar-SA"/>
              </w:rPr>
              <w:t xml:space="preserve">2025 eelarve  </w:t>
            </w:r>
          </w:p>
        </w:tc>
        <w:tc>
          <w:tcPr>
            <w:tcW w:w="993" w:type="dxa"/>
            <w:tcBorders>
              <w:top w:val="single" w:sz="8" w:space="0" w:color="auto"/>
              <w:left w:val="nil"/>
              <w:bottom w:val="nil"/>
              <w:right w:val="single" w:sz="4" w:space="0" w:color="auto"/>
            </w:tcBorders>
            <w:shd w:val="clear" w:color="000000" w:fill="92D050"/>
            <w:vAlign w:val="bottom"/>
            <w:hideMark/>
          </w:tcPr>
          <w:p w14:paraId="034FE455" w14:textId="77777777" w:rsidR="005E28C7" w:rsidRPr="005E28C7" w:rsidRDefault="005E28C7" w:rsidP="005E28C7">
            <w:pPr>
              <w:spacing w:after="0" w:line="240" w:lineRule="auto"/>
              <w:jc w:val="center"/>
              <w:rPr>
                <w:rFonts w:ascii="Calibri" w:eastAsia="Times New Roman" w:hAnsi="Calibri" w:cs="Calibri"/>
                <w:b/>
                <w:bCs/>
                <w:sz w:val="18"/>
                <w:szCs w:val="18"/>
                <w:lang w:eastAsia="et-EE" w:bidi="ar-SA"/>
              </w:rPr>
            </w:pPr>
            <w:r w:rsidRPr="005E28C7">
              <w:rPr>
                <w:rFonts w:ascii="Calibri" w:eastAsia="Times New Roman" w:hAnsi="Calibri" w:cs="Calibri"/>
                <w:b/>
                <w:bCs/>
                <w:sz w:val="18"/>
                <w:szCs w:val="18"/>
                <w:lang w:eastAsia="et-EE" w:bidi="ar-SA"/>
              </w:rPr>
              <w:t xml:space="preserve">2026 eelarve  </w:t>
            </w:r>
          </w:p>
        </w:tc>
        <w:tc>
          <w:tcPr>
            <w:tcW w:w="992" w:type="dxa"/>
            <w:tcBorders>
              <w:top w:val="single" w:sz="8" w:space="0" w:color="auto"/>
              <w:left w:val="nil"/>
              <w:bottom w:val="nil"/>
              <w:right w:val="single" w:sz="8" w:space="0" w:color="auto"/>
            </w:tcBorders>
            <w:shd w:val="clear" w:color="000000" w:fill="92D050"/>
            <w:vAlign w:val="bottom"/>
            <w:hideMark/>
          </w:tcPr>
          <w:p w14:paraId="2AF74FBF" w14:textId="77777777" w:rsidR="005E28C7" w:rsidRPr="005E28C7" w:rsidRDefault="005E28C7" w:rsidP="005E28C7">
            <w:pPr>
              <w:spacing w:after="0" w:line="240" w:lineRule="auto"/>
              <w:jc w:val="center"/>
              <w:rPr>
                <w:rFonts w:ascii="Calibri" w:eastAsia="Times New Roman" w:hAnsi="Calibri" w:cs="Calibri"/>
                <w:b/>
                <w:bCs/>
                <w:sz w:val="18"/>
                <w:szCs w:val="18"/>
                <w:lang w:eastAsia="et-EE" w:bidi="ar-SA"/>
              </w:rPr>
            </w:pPr>
            <w:r w:rsidRPr="005E28C7">
              <w:rPr>
                <w:rFonts w:ascii="Calibri" w:eastAsia="Times New Roman" w:hAnsi="Calibri" w:cs="Calibri"/>
                <w:b/>
                <w:bCs/>
                <w:sz w:val="18"/>
                <w:szCs w:val="18"/>
                <w:lang w:eastAsia="et-EE" w:bidi="ar-SA"/>
              </w:rPr>
              <w:t xml:space="preserve">2027 eelarve  </w:t>
            </w:r>
          </w:p>
        </w:tc>
      </w:tr>
      <w:tr w:rsidR="00433C69" w:rsidRPr="005E28C7" w14:paraId="4C293381" w14:textId="77777777" w:rsidTr="00433C69">
        <w:trPr>
          <w:trHeight w:val="288"/>
        </w:trPr>
        <w:tc>
          <w:tcPr>
            <w:tcW w:w="325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0245DB5" w14:textId="77777777" w:rsidR="005E28C7" w:rsidRPr="005E28C7" w:rsidRDefault="005E28C7" w:rsidP="005E28C7">
            <w:pPr>
              <w:spacing w:after="0" w:line="240" w:lineRule="auto"/>
              <w:jc w:val="left"/>
              <w:rPr>
                <w:rFonts w:ascii="Calibri" w:eastAsia="Times New Roman" w:hAnsi="Calibri" w:cs="Calibri"/>
                <w:b/>
                <w:bCs/>
                <w:sz w:val="18"/>
                <w:szCs w:val="18"/>
                <w:lang w:eastAsia="et-EE" w:bidi="ar-SA"/>
              </w:rPr>
            </w:pPr>
            <w:r w:rsidRPr="005E28C7">
              <w:rPr>
                <w:rFonts w:ascii="Calibri" w:eastAsia="Times New Roman" w:hAnsi="Calibri" w:cs="Calibri"/>
                <w:b/>
                <w:bCs/>
                <w:sz w:val="18"/>
                <w:szCs w:val="18"/>
                <w:lang w:eastAsia="et-EE" w:bidi="ar-SA"/>
              </w:rPr>
              <w:t>Finantseerimistegevus</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E2BC07E" w14:textId="77777777" w:rsidR="005E28C7" w:rsidRPr="005E28C7" w:rsidRDefault="005E28C7" w:rsidP="005E28C7">
            <w:pPr>
              <w:spacing w:after="0" w:line="240" w:lineRule="auto"/>
              <w:jc w:val="right"/>
              <w:rPr>
                <w:rFonts w:ascii="Calibri" w:eastAsia="Times New Roman" w:hAnsi="Calibri" w:cs="Calibri"/>
                <w:b/>
                <w:bCs/>
                <w:sz w:val="18"/>
                <w:szCs w:val="18"/>
                <w:lang w:eastAsia="et-EE" w:bidi="ar-SA"/>
              </w:rPr>
            </w:pPr>
            <w:r w:rsidRPr="005E28C7">
              <w:rPr>
                <w:rFonts w:ascii="Calibri" w:eastAsia="Times New Roman" w:hAnsi="Calibri" w:cs="Calibri"/>
                <w:b/>
                <w:bCs/>
                <w:sz w:val="18"/>
                <w:szCs w:val="18"/>
                <w:lang w:eastAsia="et-EE" w:bidi="ar-SA"/>
              </w:rPr>
              <w:t>517 688</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F849684" w14:textId="77777777" w:rsidR="005E28C7" w:rsidRPr="005E28C7" w:rsidRDefault="005E28C7" w:rsidP="005E28C7">
            <w:pPr>
              <w:spacing w:after="0" w:line="240" w:lineRule="auto"/>
              <w:jc w:val="right"/>
              <w:rPr>
                <w:rFonts w:ascii="Calibri" w:eastAsia="Times New Roman" w:hAnsi="Calibri" w:cs="Calibri"/>
                <w:b/>
                <w:bCs/>
                <w:sz w:val="18"/>
                <w:szCs w:val="18"/>
                <w:lang w:eastAsia="et-EE" w:bidi="ar-SA"/>
              </w:rPr>
            </w:pPr>
            <w:r w:rsidRPr="005E28C7">
              <w:rPr>
                <w:rFonts w:ascii="Calibri" w:eastAsia="Times New Roman" w:hAnsi="Calibri" w:cs="Calibri"/>
                <w:b/>
                <w:bCs/>
                <w:sz w:val="18"/>
                <w:szCs w:val="18"/>
                <w:lang w:eastAsia="et-EE" w:bidi="ar-SA"/>
              </w:rPr>
              <w:t>985 964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3C8EF96E" w14:textId="77777777" w:rsidR="005E28C7" w:rsidRPr="005E28C7" w:rsidRDefault="005E28C7" w:rsidP="005E28C7">
            <w:pPr>
              <w:spacing w:after="0" w:line="240" w:lineRule="auto"/>
              <w:jc w:val="right"/>
              <w:rPr>
                <w:rFonts w:ascii="Calibri" w:eastAsia="Times New Roman" w:hAnsi="Calibri" w:cs="Calibri"/>
                <w:b/>
                <w:bCs/>
                <w:sz w:val="18"/>
                <w:szCs w:val="18"/>
                <w:lang w:eastAsia="et-EE" w:bidi="ar-SA"/>
              </w:rPr>
            </w:pPr>
            <w:r w:rsidRPr="005E28C7">
              <w:rPr>
                <w:rFonts w:ascii="Calibri" w:eastAsia="Times New Roman" w:hAnsi="Calibri" w:cs="Calibri"/>
                <w:b/>
                <w:bCs/>
                <w:sz w:val="18"/>
                <w:szCs w:val="18"/>
                <w:lang w:eastAsia="et-EE" w:bidi="ar-SA"/>
              </w:rPr>
              <w:t>1 148 063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403C2A2" w14:textId="77777777" w:rsidR="005E28C7" w:rsidRPr="005E28C7" w:rsidRDefault="005E28C7" w:rsidP="005E28C7">
            <w:pPr>
              <w:spacing w:after="0" w:line="240" w:lineRule="auto"/>
              <w:jc w:val="right"/>
              <w:rPr>
                <w:rFonts w:ascii="Calibri" w:eastAsia="Times New Roman" w:hAnsi="Calibri" w:cs="Calibri"/>
                <w:b/>
                <w:bCs/>
                <w:sz w:val="18"/>
                <w:szCs w:val="18"/>
                <w:lang w:eastAsia="et-EE" w:bidi="ar-SA"/>
              </w:rPr>
            </w:pPr>
            <w:r w:rsidRPr="005E28C7">
              <w:rPr>
                <w:rFonts w:ascii="Calibri" w:eastAsia="Times New Roman" w:hAnsi="Calibri" w:cs="Calibri"/>
                <w:b/>
                <w:bCs/>
                <w:sz w:val="18"/>
                <w:szCs w:val="18"/>
                <w:lang w:eastAsia="et-EE" w:bidi="ar-SA"/>
              </w:rPr>
              <w:t>115 437</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2F4E9A3E" w14:textId="77777777" w:rsidR="005E28C7" w:rsidRPr="005E28C7" w:rsidRDefault="005E28C7" w:rsidP="005E28C7">
            <w:pPr>
              <w:spacing w:after="0" w:line="240" w:lineRule="auto"/>
              <w:jc w:val="right"/>
              <w:rPr>
                <w:rFonts w:ascii="Calibri" w:eastAsia="Times New Roman" w:hAnsi="Calibri" w:cs="Calibri"/>
                <w:b/>
                <w:bCs/>
                <w:sz w:val="18"/>
                <w:szCs w:val="18"/>
                <w:lang w:eastAsia="et-EE" w:bidi="ar-SA"/>
              </w:rPr>
            </w:pPr>
            <w:r w:rsidRPr="005E28C7">
              <w:rPr>
                <w:rFonts w:ascii="Calibri" w:eastAsia="Times New Roman" w:hAnsi="Calibri" w:cs="Calibri"/>
                <w:b/>
                <w:bCs/>
                <w:sz w:val="18"/>
                <w:szCs w:val="18"/>
                <w:lang w:eastAsia="et-EE" w:bidi="ar-SA"/>
              </w:rPr>
              <w:t>-506 177</w:t>
            </w:r>
          </w:p>
        </w:tc>
        <w:tc>
          <w:tcPr>
            <w:tcW w:w="992" w:type="dxa"/>
            <w:tcBorders>
              <w:top w:val="single" w:sz="4" w:space="0" w:color="auto"/>
              <w:left w:val="nil"/>
              <w:bottom w:val="single" w:sz="4" w:space="0" w:color="auto"/>
              <w:right w:val="single" w:sz="8" w:space="0" w:color="auto"/>
            </w:tcBorders>
            <w:shd w:val="clear" w:color="auto" w:fill="auto"/>
            <w:vAlign w:val="bottom"/>
            <w:hideMark/>
          </w:tcPr>
          <w:p w14:paraId="75800ABF" w14:textId="77777777" w:rsidR="005E28C7" w:rsidRPr="005E28C7" w:rsidRDefault="005E28C7" w:rsidP="005E28C7">
            <w:pPr>
              <w:spacing w:after="0" w:line="240" w:lineRule="auto"/>
              <w:jc w:val="right"/>
              <w:rPr>
                <w:rFonts w:ascii="Calibri" w:eastAsia="Times New Roman" w:hAnsi="Calibri" w:cs="Calibri"/>
                <w:b/>
                <w:bCs/>
                <w:sz w:val="18"/>
                <w:szCs w:val="18"/>
                <w:lang w:eastAsia="et-EE" w:bidi="ar-SA"/>
              </w:rPr>
            </w:pPr>
            <w:r w:rsidRPr="005E28C7">
              <w:rPr>
                <w:rFonts w:ascii="Calibri" w:eastAsia="Times New Roman" w:hAnsi="Calibri" w:cs="Calibri"/>
                <w:b/>
                <w:bCs/>
                <w:sz w:val="18"/>
                <w:szCs w:val="18"/>
                <w:lang w:eastAsia="et-EE" w:bidi="ar-SA"/>
              </w:rPr>
              <w:t>-507 884</w:t>
            </w:r>
          </w:p>
        </w:tc>
      </w:tr>
      <w:tr w:rsidR="00433C69" w:rsidRPr="005E28C7" w14:paraId="274E0E90" w14:textId="77777777" w:rsidTr="00433C69">
        <w:trPr>
          <w:trHeight w:val="288"/>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3A9A7EA" w14:textId="77777777" w:rsidR="005E28C7" w:rsidRPr="005E28C7" w:rsidRDefault="005E28C7" w:rsidP="005E28C7">
            <w:pPr>
              <w:spacing w:after="0" w:line="240" w:lineRule="auto"/>
              <w:jc w:val="lef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 xml:space="preserve">   Kohustiste võtmine (+)</w:t>
            </w:r>
          </w:p>
        </w:tc>
        <w:tc>
          <w:tcPr>
            <w:tcW w:w="992" w:type="dxa"/>
            <w:tcBorders>
              <w:top w:val="nil"/>
              <w:left w:val="nil"/>
              <w:bottom w:val="single" w:sz="4" w:space="0" w:color="auto"/>
              <w:right w:val="single" w:sz="4" w:space="0" w:color="auto"/>
            </w:tcBorders>
            <w:shd w:val="clear" w:color="auto" w:fill="auto"/>
            <w:vAlign w:val="bottom"/>
            <w:hideMark/>
          </w:tcPr>
          <w:p w14:paraId="7E9BA3DB" w14:textId="77777777" w:rsidR="005E28C7" w:rsidRPr="005E28C7" w:rsidRDefault="005E28C7" w:rsidP="005E28C7">
            <w:pPr>
              <w:spacing w:after="0" w:line="240" w:lineRule="auto"/>
              <w:jc w:val="righ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1 175 000</w:t>
            </w:r>
          </w:p>
        </w:tc>
        <w:tc>
          <w:tcPr>
            <w:tcW w:w="1134" w:type="dxa"/>
            <w:tcBorders>
              <w:top w:val="nil"/>
              <w:left w:val="nil"/>
              <w:bottom w:val="single" w:sz="4" w:space="0" w:color="auto"/>
              <w:right w:val="single" w:sz="4" w:space="0" w:color="auto"/>
            </w:tcBorders>
            <w:shd w:val="clear" w:color="auto" w:fill="auto"/>
            <w:vAlign w:val="bottom"/>
            <w:hideMark/>
          </w:tcPr>
          <w:p w14:paraId="33E9FF52" w14:textId="77777777" w:rsidR="005E28C7" w:rsidRPr="005E28C7" w:rsidRDefault="005E28C7" w:rsidP="005E28C7">
            <w:pPr>
              <w:spacing w:after="0" w:line="240" w:lineRule="auto"/>
              <w:jc w:val="righ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1 685 000</w:t>
            </w:r>
          </w:p>
        </w:tc>
        <w:tc>
          <w:tcPr>
            <w:tcW w:w="992" w:type="dxa"/>
            <w:tcBorders>
              <w:top w:val="nil"/>
              <w:left w:val="nil"/>
              <w:bottom w:val="single" w:sz="4" w:space="0" w:color="auto"/>
              <w:right w:val="single" w:sz="4" w:space="0" w:color="auto"/>
            </w:tcBorders>
            <w:shd w:val="clear" w:color="auto" w:fill="auto"/>
            <w:noWrap/>
            <w:vAlign w:val="bottom"/>
            <w:hideMark/>
          </w:tcPr>
          <w:p w14:paraId="32F4C2E2" w14:textId="77777777" w:rsidR="005E28C7" w:rsidRPr="005E28C7" w:rsidRDefault="005E28C7" w:rsidP="005E28C7">
            <w:pPr>
              <w:spacing w:after="0" w:line="240" w:lineRule="auto"/>
              <w:jc w:val="righ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2 024 000</w:t>
            </w:r>
          </w:p>
        </w:tc>
        <w:tc>
          <w:tcPr>
            <w:tcW w:w="992" w:type="dxa"/>
            <w:tcBorders>
              <w:top w:val="nil"/>
              <w:left w:val="nil"/>
              <w:bottom w:val="single" w:sz="4" w:space="0" w:color="auto"/>
              <w:right w:val="single" w:sz="4" w:space="0" w:color="auto"/>
            </w:tcBorders>
            <w:shd w:val="clear" w:color="auto" w:fill="auto"/>
            <w:noWrap/>
            <w:vAlign w:val="bottom"/>
            <w:hideMark/>
          </w:tcPr>
          <w:p w14:paraId="72E526A0" w14:textId="77777777" w:rsidR="005E28C7" w:rsidRPr="005E28C7" w:rsidRDefault="005E28C7" w:rsidP="005E28C7">
            <w:pPr>
              <w:spacing w:after="0" w:line="240" w:lineRule="auto"/>
              <w:jc w:val="righ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1 113 000</w:t>
            </w:r>
          </w:p>
        </w:tc>
        <w:tc>
          <w:tcPr>
            <w:tcW w:w="993" w:type="dxa"/>
            <w:tcBorders>
              <w:top w:val="nil"/>
              <w:left w:val="nil"/>
              <w:bottom w:val="single" w:sz="4" w:space="0" w:color="auto"/>
              <w:right w:val="single" w:sz="4" w:space="0" w:color="auto"/>
            </w:tcBorders>
            <w:shd w:val="clear" w:color="auto" w:fill="auto"/>
            <w:noWrap/>
            <w:vAlign w:val="bottom"/>
            <w:hideMark/>
          </w:tcPr>
          <w:p w14:paraId="5C07AFC0" w14:textId="77777777" w:rsidR="005E28C7" w:rsidRPr="005E28C7" w:rsidRDefault="005E28C7" w:rsidP="005E28C7">
            <w:pPr>
              <w:spacing w:after="0" w:line="240" w:lineRule="auto"/>
              <w:jc w:val="righ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593 000</w:t>
            </w:r>
          </w:p>
        </w:tc>
        <w:tc>
          <w:tcPr>
            <w:tcW w:w="992" w:type="dxa"/>
            <w:tcBorders>
              <w:top w:val="nil"/>
              <w:left w:val="nil"/>
              <w:bottom w:val="single" w:sz="4" w:space="0" w:color="auto"/>
              <w:right w:val="single" w:sz="8" w:space="0" w:color="auto"/>
            </w:tcBorders>
            <w:shd w:val="clear" w:color="auto" w:fill="auto"/>
            <w:noWrap/>
            <w:vAlign w:val="bottom"/>
            <w:hideMark/>
          </w:tcPr>
          <w:p w14:paraId="2DEE3AAF" w14:textId="77777777" w:rsidR="005E28C7" w:rsidRPr="005E28C7" w:rsidRDefault="005E28C7" w:rsidP="005E28C7">
            <w:pPr>
              <w:spacing w:after="0" w:line="240" w:lineRule="auto"/>
              <w:jc w:val="righ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593 000</w:t>
            </w:r>
          </w:p>
        </w:tc>
      </w:tr>
      <w:tr w:rsidR="00433C69" w:rsidRPr="005E28C7" w14:paraId="6D8ECB1E" w14:textId="77777777" w:rsidTr="00433C69">
        <w:trPr>
          <w:trHeight w:val="288"/>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8916C9F" w14:textId="77777777" w:rsidR="005E28C7" w:rsidRPr="005E28C7" w:rsidRDefault="005E28C7" w:rsidP="005E28C7">
            <w:pPr>
              <w:spacing w:after="0" w:line="240" w:lineRule="auto"/>
              <w:jc w:val="lef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 xml:space="preserve">   Kohustiste tasumine (-)</w:t>
            </w:r>
          </w:p>
        </w:tc>
        <w:tc>
          <w:tcPr>
            <w:tcW w:w="992" w:type="dxa"/>
            <w:tcBorders>
              <w:top w:val="nil"/>
              <w:left w:val="nil"/>
              <w:bottom w:val="single" w:sz="4" w:space="0" w:color="auto"/>
              <w:right w:val="single" w:sz="4" w:space="0" w:color="auto"/>
            </w:tcBorders>
            <w:shd w:val="clear" w:color="auto" w:fill="auto"/>
            <w:vAlign w:val="bottom"/>
            <w:hideMark/>
          </w:tcPr>
          <w:p w14:paraId="7E010672" w14:textId="77777777" w:rsidR="005E28C7" w:rsidRPr="005E28C7" w:rsidRDefault="005E28C7" w:rsidP="005E28C7">
            <w:pPr>
              <w:spacing w:after="0" w:line="240" w:lineRule="auto"/>
              <w:jc w:val="righ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-657 312</w:t>
            </w:r>
          </w:p>
        </w:tc>
        <w:tc>
          <w:tcPr>
            <w:tcW w:w="1134" w:type="dxa"/>
            <w:tcBorders>
              <w:top w:val="nil"/>
              <w:left w:val="nil"/>
              <w:bottom w:val="single" w:sz="4" w:space="0" w:color="auto"/>
              <w:right w:val="single" w:sz="4" w:space="0" w:color="auto"/>
            </w:tcBorders>
            <w:shd w:val="clear" w:color="auto" w:fill="auto"/>
            <w:vAlign w:val="bottom"/>
            <w:hideMark/>
          </w:tcPr>
          <w:p w14:paraId="086138D5" w14:textId="77777777" w:rsidR="005E28C7" w:rsidRPr="005E28C7" w:rsidRDefault="005E28C7" w:rsidP="005E28C7">
            <w:pPr>
              <w:spacing w:after="0" w:line="240" w:lineRule="auto"/>
              <w:jc w:val="righ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-699 036</w:t>
            </w:r>
          </w:p>
        </w:tc>
        <w:tc>
          <w:tcPr>
            <w:tcW w:w="992" w:type="dxa"/>
            <w:tcBorders>
              <w:top w:val="nil"/>
              <w:left w:val="nil"/>
              <w:bottom w:val="single" w:sz="4" w:space="0" w:color="auto"/>
              <w:right w:val="single" w:sz="4" w:space="0" w:color="auto"/>
            </w:tcBorders>
            <w:shd w:val="clear" w:color="auto" w:fill="auto"/>
            <w:noWrap/>
            <w:vAlign w:val="bottom"/>
            <w:hideMark/>
          </w:tcPr>
          <w:p w14:paraId="14CDE8C5" w14:textId="77777777" w:rsidR="005E28C7" w:rsidRPr="005E28C7" w:rsidRDefault="005E28C7" w:rsidP="005E28C7">
            <w:pPr>
              <w:spacing w:after="0" w:line="240" w:lineRule="auto"/>
              <w:jc w:val="righ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-875 937</w:t>
            </w:r>
          </w:p>
        </w:tc>
        <w:tc>
          <w:tcPr>
            <w:tcW w:w="992" w:type="dxa"/>
            <w:tcBorders>
              <w:top w:val="nil"/>
              <w:left w:val="nil"/>
              <w:bottom w:val="single" w:sz="4" w:space="0" w:color="auto"/>
              <w:right w:val="single" w:sz="4" w:space="0" w:color="auto"/>
            </w:tcBorders>
            <w:shd w:val="clear" w:color="auto" w:fill="auto"/>
            <w:noWrap/>
            <w:vAlign w:val="bottom"/>
            <w:hideMark/>
          </w:tcPr>
          <w:p w14:paraId="3A67998B" w14:textId="77777777" w:rsidR="005E28C7" w:rsidRPr="005E28C7" w:rsidRDefault="005E28C7" w:rsidP="005E28C7">
            <w:pPr>
              <w:spacing w:after="0" w:line="240" w:lineRule="auto"/>
              <w:jc w:val="righ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-997 563</w:t>
            </w:r>
          </w:p>
        </w:tc>
        <w:tc>
          <w:tcPr>
            <w:tcW w:w="993" w:type="dxa"/>
            <w:tcBorders>
              <w:top w:val="nil"/>
              <w:left w:val="nil"/>
              <w:bottom w:val="single" w:sz="4" w:space="0" w:color="auto"/>
              <w:right w:val="single" w:sz="4" w:space="0" w:color="auto"/>
            </w:tcBorders>
            <w:shd w:val="clear" w:color="auto" w:fill="auto"/>
            <w:noWrap/>
            <w:vAlign w:val="bottom"/>
            <w:hideMark/>
          </w:tcPr>
          <w:p w14:paraId="337A4A61" w14:textId="77777777" w:rsidR="005E28C7" w:rsidRPr="005E28C7" w:rsidRDefault="005E28C7" w:rsidP="005E28C7">
            <w:pPr>
              <w:spacing w:after="0" w:line="240" w:lineRule="auto"/>
              <w:jc w:val="righ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-1 099 177</w:t>
            </w:r>
          </w:p>
        </w:tc>
        <w:tc>
          <w:tcPr>
            <w:tcW w:w="992" w:type="dxa"/>
            <w:tcBorders>
              <w:top w:val="nil"/>
              <w:left w:val="nil"/>
              <w:bottom w:val="single" w:sz="4" w:space="0" w:color="auto"/>
              <w:right w:val="single" w:sz="8" w:space="0" w:color="auto"/>
            </w:tcBorders>
            <w:shd w:val="clear" w:color="auto" w:fill="auto"/>
            <w:noWrap/>
            <w:vAlign w:val="bottom"/>
            <w:hideMark/>
          </w:tcPr>
          <w:p w14:paraId="75843FC1" w14:textId="77777777" w:rsidR="005E28C7" w:rsidRPr="005E28C7" w:rsidRDefault="005E28C7" w:rsidP="005E28C7">
            <w:pPr>
              <w:spacing w:after="0" w:line="240" w:lineRule="auto"/>
              <w:jc w:val="righ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-1 100 884</w:t>
            </w:r>
          </w:p>
        </w:tc>
      </w:tr>
      <w:tr w:rsidR="00433C69" w:rsidRPr="005E28C7" w14:paraId="3850A5B5" w14:textId="77777777" w:rsidTr="00433C69">
        <w:trPr>
          <w:trHeight w:val="288"/>
        </w:trPr>
        <w:tc>
          <w:tcPr>
            <w:tcW w:w="3251" w:type="dxa"/>
            <w:tcBorders>
              <w:top w:val="nil"/>
              <w:left w:val="single" w:sz="8" w:space="0" w:color="auto"/>
              <w:bottom w:val="single" w:sz="4" w:space="0" w:color="auto"/>
              <w:right w:val="single" w:sz="4" w:space="0" w:color="auto"/>
            </w:tcBorders>
            <w:shd w:val="clear" w:color="auto" w:fill="auto"/>
            <w:vAlign w:val="bottom"/>
            <w:hideMark/>
          </w:tcPr>
          <w:p w14:paraId="1A132F6B" w14:textId="77777777" w:rsidR="005E28C7" w:rsidRPr="005E28C7" w:rsidRDefault="005E28C7" w:rsidP="005E28C7">
            <w:pPr>
              <w:spacing w:after="0" w:line="240" w:lineRule="auto"/>
              <w:jc w:val="left"/>
              <w:rPr>
                <w:rFonts w:ascii="Calibri" w:eastAsia="Times New Roman" w:hAnsi="Calibri" w:cs="Calibri"/>
                <w:b/>
                <w:bCs/>
                <w:sz w:val="18"/>
                <w:szCs w:val="18"/>
                <w:lang w:eastAsia="et-EE" w:bidi="ar-SA"/>
              </w:rPr>
            </w:pPr>
            <w:r w:rsidRPr="005E28C7">
              <w:rPr>
                <w:rFonts w:ascii="Calibri" w:eastAsia="Times New Roman" w:hAnsi="Calibri" w:cs="Calibri"/>
                <w:b/>
                <w:bCs/>
                <w:sz w:val="18"/>
                <w:szCs w:val="18"/>
                <w:lang w:eastAsia="et-EE" w:bidi="ar-SA"/>
              </w:rPr>
              <w:t>Likviidsete varade muutus (+ suurenemine, - vähenemine)</w:t>
            </w:r>
          </w:p>
        </w:tc>
        <w:tc>
          <w:tcPr>
            <w:tcW w:w="992" w:type="dxa"/>
            <w:tcBorders>
              <w:top w:val="nil"/>
              <w:left w:val="nil"/>
              <w:bottom w:val="single" w:sz="4" w:space="0" w:color="auto"/>
              <w:right w:val="single" w:sz="4" w:space="0" w:color="auto"/>
            </w:tcBorders>
            <w:shd w:val="clear" w:color="auto" w:fill="auto"/>
            <w:vAlign w:val="bottom"/>
            <w:hideMark/>
          </w:tcPr>
          <w:p w14:paraId="6D0ED68A" w14:textId="77777777" w:rsidR="005E28C7" w:rsidRPr="005E28C7" w:rsidRDefault="005E28C7" w:rsidP="005E28C7">
            <w:pPr>
              <w:spacing w:after="0" w:line="240" w:lineRule="auto"/>
              <w:jc w:val="righ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-259 324</w:t>
            </w:r>
          </w:p>
        </w:tc>
        <w:tc>
          <w:tcPr>
            <w:tcW w:w="1134" w:type="dxa"/>
            <w:tcBorders>
              <w:top w:val="nil"/>
              <w:left w:val="nil"/>
              <w:bottom w:val="single" w:sz="4" w:space="0" w:color="auto"/>
              <w:right w:val="single" w:sz="4" w:space="0" w:color="auto"/>
            </w:tcBorders>
            <w:shd w:val="clear" w:color="auto" w:fill="auto"/>
            <w:vAlign w:val="bottom"/>
            <w:hideMark/>
          </w:tcPr>
          <w:p w14:paraId="6D494E96" w14:textId="77777777" w:rsidR="005E28C7" w:rsidRPr="005E28C7" w:rsidRDefault="005E28C7" w:rsidP="005E28C7">
            <w:pPr>
              <w:spacing w:after="0" w:line="240" w:lineRule="auto"/>
              <w:jc w:val="righ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-937 406</w:t>
            </w:r>
          </w:p>
        </w:tc>
        <w:tc>
          <w:tcPr>
            <w:tcW w:w="992" w:type="dxa"/>
            <w:tcBorders>
              <w:top w:val="nil"/>
              <w:left w:val="nil"/>
              <w:bottom w:val="single" w:sz="4" w:space="0" w:color="auto"/>
              <w:right w:val="single" w:sz="4" w:space="0" w:color="auto"/>
            </w:tcBorders>
            <w:shd w:val="clear" w:color="auto" w:fill="auto"/>
            <w:noWrap/>
            <w:vAlign w:val="bottom"/>
            <w:hideMark/>
          </w:tcPr>
          <w:p w14:paraId="3058C468" w14:textId="77777777" w:rsidR="005E28C7" w:rsidRPr="005E28C7" w:rsidRDefault="005E28C7" w:rsidP="005E28C7">
            <w:pPr>
              <w:spacing w:after="0" w:line="240" w:lineRule="auto"/>
              <w:jc w:val="righ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14:paraId="5873A39E" w14:textId="77777777" w:rsidR="005E28C7" w:rsidRPr="005E28C7" w:rsidRDefault="005E28C7" w:rsidP="005E28C7">
            <w:pPr>
              <w:spacing w:after="0" w:line="240" w:lineRule="auto"/>
              <w:jc w:val="righ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11 506</w:t>
            </w:r>
          </w:p>
        </w:tc>
        <w:tc>
          <w:tcPr>
            <w:tcW w:w="993" w:type="dxa"/>
            <w:tcBorders>
              <w:top w:val="nil"/>
              <w:left w:val="nil"/>
              <w:bottom w:val="single" w:sz="4" w:space="0" w:color="auto"/>
              <w:right w:val="single" w:sz="4" w:space="0" w:color="auto"/>
            </w:tcBorders>
            <w:shd w:val="clear" w:color="auto" w:fill="auto"/>
            <w:noWrap/>
            <w:vAlign w:val="bottom"/>
            <w:hideMark/>
          </w:tcPr>
          <w:p w14:paraId="6758DC6E" w14:textId="77777777" w:rsidR="005E28C7" w:rsidRPr="005E28C7" w:rsidRDefault="005E28C7" w:rsidP="005E28C7">
            <w:pPr>
              <w:spacing w:after="0" w:line="240" w:lineRule="auto"/>
              <w:jc w:val="righ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36 149</w:t>
            </w:r>
          </w:p>
        </w:tc>
        <w:tc>
          <w:tcPr>
            <w:tcW w:w="992" w:type="dxa"/>
            <w:tcBorders>
              <w:top w:val="nil"/>
              <w:left w:val="nil"/>
              <w:bottom w:val="single" w:sz="4" w:space="0" w:color="auto"/>
              <w:right w:val="single" w:sz="8" w:space="0" w:color="auto"/>
            </w:tcBorders>
            <w:shd w:val="clear" w:color="auto" w:fill="auto"/>
            <w:noWrap/>
            <w:vAlign w:val="bottom"/>
            <w:hideMark/>
          </w:tcPr>
          <w:p w14:paraId="570D67B6" w14:textId="77777777" w:rsidR="005E28C7" w:rsidRPr="005E28C7" w:rsidRDefault="005E28C7" w:rsidP="005E28C7">
            <w:pPr>
              <w:spacing w:after="0" w:line="240" w:lineRule="auto"/>
              <w:jc w:val="righ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203 782</w:t>
            </w:r>
          </w:p>
        </w:tc>
      </w:tr>
      <w:tr w:rsidR="00433C69" w:rsidRPr="005E28C7" w14:paraId="41AA5655" w14:textId="77777777" w:rsidTr="00433C69">
        <w:trPr>
          <w:trHeight w:val="288"/>
        </w:trPr>
        <w:tc>
          <w:tcPr>
            <w:tcW w:w="3251" w:type="dxa"/>
            <w:tcBorders>
              <w:top w:val="nil"/>
              <w:left w:val="single" w:sz="8" w:space="0" w:color="auto"/>
              <w:bottom w:val="single" w:sz="4" w:space="0" w:color="auto"/>
              <w:right w:val="single" w:sz="4" w:space="0" w:color="auto"/>
            </w:tcBorders>
            <w:shd w:val="clear" w:color="auto" w:fill="auto"/>
            <w:vAlign w:val="bottom"/>
            <w:hideMark/>
          </w:tcPr>
          <w:p w14:paraId="08F1DC83" w14:textId="77777777" w:rsidR="005E28C7" w:rsidRPr="005E28C7" w:rsidRDefault="005E28C7" w:rsidP="005E28C7">
            <w:pPr>
              <w:spacing w:after="0" w:line="240" w:lineRule="auto"/>
              <w:jc w:val="left"/>
              <w:rPr>
                <w:rFonts w:ascii="Calibri" w:eastAsia="Times New Roman" w:hAnsi="Calibri" w:cs="Calibri"/>
                <w:b/>
                <w:bCs/>
                <w:sz w:val="18"/>
                <w:szCs w:val="18"/>
                <w:lang w:eastAsia="et-EE" w:bidi="ar-SA"/>
              </w:rPr>
            </w:pPr>
            <w:r w:rsidRPr="005E28C7">
              <w:rPr>
                <w:rFonts w:ascii="Calibri" w:eastAsia="Times New Roman" w:hAnsi="Calibri" w:cs="Calibri"/>
                <w:b/>
                <w:bCs/>
                <w:sz w:val="18"/>
                <w:szCs w:val="18"/>
                <w:lang w:eastAsia="et-EE" w:bidi="ar-SA"/>
              </w:rPr>
              <w:t>Nõuete ja kohustiste saldode muutus kokku (+ /-)</w:t>
            </w:r>
          </w:p>
        </w:tc>
        <w:tc>
          <w:tcPr>
            <w:tcW w:w="992" w:type="dxa"/>
            <w:tcBorders>
              <w:top w:val="nil"/>
              <w:left w:val="nil"/>
              <w:bottom w:val="single" w:sz="4" w:space="0" w:color="auto"/>
              <w:right w:val="single" w:sz="4" w:space="0" w:color="auto"/>
            </w:tcBorders>
            <w:shd w:val="clear" w:color="auto" w:fill="auto"/>
            <w:vAlign w:val="bottom"/>
            <w:hideMark/>
          </w:tcPr>
          <w:p w14:paraId="41A53334" w14:textId="77777777" w:rsidR="005E28C7" w:rsidRPr="005E28C7" w:rsidRDefault="005E28C7" w:rsidP="005E28C7">
            <w:pPr>
              <w:spacing w:after="0" w:line="240" w:lineRule="auto"/>
              <w:jc w:val="righ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-253 154</w:t>
            </w:r>
          </w:p>
        </w:tc>
        <w:tc>
          <w:tcPr>
            <w:tcW w:w="1134" w:type="dxa"/>
            <w:tcBorders>
              <w:top w:val="nil"/>
              <w:left w:val="nil"/>
              <w:bottom w:val="single" w:sz="4" w:space="0" w:color="auto"/>
              <w:right w:val="single" w:sz="4" w:space="0" w:color="auto"/>
            </w:tcBorders>
            <w:shd w:val="clear" w:color="auto" w:fill="auto"/>
            <w:vAlign w:val="bottom"/>
            <w:hideMark/>
          </w:tcPr>
          <w:p w14:paraId="79AA32C5" w14:textId="77777777" w:rsidR="005E28C7" w:rsidRPr="005E28C7" w:rsidRDefault="005E28C7" w:rsidP="005E28C7">
            <w:pPr>
              <w:spacing w:after="0" w:line="240" w:lineRule="auto"/>
              <w:jc w:val="righ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14:paraId="116AAA74" w14:textId="77777777" w:rsidR="005E28C7" w:rsidRPr="005E28C7" w:rsidRDefault="005E28C7" w:rsidP="005E28C7">
            <w:pPr>
              <w:spacing w:after="0" w:line="240" w:lineRule="auto"/>
              <w:jc w:val="righ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14:paraId="4419D36C" w14:textId="77777777" w:rsidR="005E28C7" w:rsidRPr="005E28C7" w:rsidRDefault="005E28C7" w:rsidP="005E28C7">
            <w:pPr>
              <w:spacing w:after="0" w:line="240" w:lineRule="auto"/>
              <w:jc w:val="righ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0</w:t>
            </w:r>
          </w:p>
        </w:tc>
        <w:tc>
          <w:tcPr>
            <w:tcW w:w="993" w:type="dxa"/>
            <w:tcBorders>
              <w:top w:val="nil"/>
              <w:left w:val="nil"/>
              <w:bottom w:val="single" w:sz="4" w:space="0" w:color="auto"/>
              <w:right w:val="single" w:sz="4" w:space="0" w:color="auto"/>
            </w:tcBorders>
            <w:shd w:val="clear" w:color="auto" w:fill="auto"/>
            <w:vAlign w:val="bottom"/>
            <w:hideMark/>
          </w:tcPr>
          <w:p w14:paraId="2DD0A150" w14:textId="77777777" w:rsidR="005E28C7" w:rsidRPr="005E28C7" w:rsidRDefault="005E28C7" w:rsidP="005E28C7">
            <w:pPr>
              <w:spacing w:after="0" w:line="240" w:lineRule="auto"/>
              <w:jc w:val="righ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0</w:t>
            </w:r>
          </w:p>
        </w:tc>
        <w:tc>
          <w:tcPr>
            <w:tcW w:w="992" w:type="dxa"/>
            <w:tcBorders>
              <w:top w:val="nil"/>
              <w:left w:val="nil"/>
              <w:bottom w:val="single" w:sz="4" w:space="0" w:color="auto"/>
              <w:right w:val="single" w:sz="8" w:space="0" w:color="auto"/>
            </w:tcBorders>
            <w:shd w:val="clear" w:color="auto" w:fill="auto"/>
            <w:vAlign w:val="bottom"/>
            <w:hideMark/>
          </w:tcPr>
          <w:p w14:paraId="37C9540D" w14:textId="77777777" w:rsidR="005E28C7" w:rsidRPr="005E28C7" w:rsidRDefault="005E28C7" w:rsidP="005E28C7">
            <w:pPr>
              <w:spacing w:after="0" w:line="240" w:lineRule="auto"/>
              <w:jc w:val="righ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0</w:t>
            </w:r>
          </w:p>
        </w:tc>
      </w:tr>
      <w:tr w:rsidR="00433C69" w:rsidRPr="005E28C7" w14:paraId="34220D6C" w14:textId="77777777" w:rsidTr="00433C69">
        <w:trPr>
          <w:trHeight w:val="288"/>
        </w:trPr>
        <w:tc>
          <w:tcPr>
            <w:tcW w:w="3251" w:type="dxa"/>
            <w:tcBorders>
              <w:top w:val="nil"/>
              <w:left w:val="single" w:sz="8" w:space="0" w:color="auto"/>
              <w:bottom w:val="single" w:sz="4" w:space="0" w:color="auto"/>
              <w:right w:val="single" w:sz="4" w:space="0" w:color="auto"/>
            </w:tcBorders>
            <w:shd w:val="clear" w:color="auto" w:fill="auto"/>
            <w:vAlign w:val="bottom"/>
            <w:hideMark/>
          </w:tcPr>
          <w:p w14:paraId="3EBECC07" w14:textId="77777777" w:rsidR="005E28C7" w:rsidRPr="005E28C7" w:rsidRDefault="005E28C7" w:rsidP="005E28C7">
            <w:pPr>
              <w:spacing w:after="0" w:line="240" w:lineRule="auto"/>
              <w:jc w:val="lef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 xml:space="preserve">   sh nõuete muutus (- suurenemine/ + vähenemine)</w:t>
            </w:r>
          </w:p>
        </w:tc>
        <w:tc>
          <w:tcPr>
            <w:tcW w:w="992" w:type="dxa"/>
            <w:tcBorders>
              <w:top w:val="nil"/>
              <w:left w:val="nil"/>
              <w:bottom w:val="single" w:sz="4" w:space="0" w:color="auto"/>
              <w:right w:val="single" w:sz="4" w:space="0" w:color="auto"/>
            </w:tcBorders>
            <w:shd w:val="clear" w:color="auto" w:fill="auto"/>
            <w:vAlign w:val="bottom"/>
            <w:hideMark/>
          </w:tcPr>
          <w:p w14:paraId="38A5F785" w14:textId="77777777" w:rsidR="005E28C7" w:rsidRPr="005E28C7" w:rsidRDefault="005E28C7" w:rsidP="005E28C7">
            <w:pPr>
              <w:spacing w:after="0" w:line="240" w:lineRule="auto"/>
              <w:jc w:val="lef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 </w:t>
            </w:r>
          </w:p>
        </w:tc>
        <w:tc>
          <w:tcPr>
            <w:tcW w:w="1134" w:type="dxa"/>
            <w:tcBorders>
              <w:top w:val="nil"/>
              <w:left w:val="nil"/>
              <w:bottom w:val="single" w:sz="4" w:space="0" w:color="auto"/>
              <w:right w:val="single" w:sz="4" w:space="0" w:color="auto"/>
            </w:tcBorders>
            <w:shd w:val="clear" w:color="auto" w:fill="auto"/>
            <w:vAlign w:val="bottom"/>
            <w:hideMark/>
          </w:tcPr>
          <w:p w14:paraId="52156E06" w14:textId="77777777" w:rsidR="005E28C7" w:rsidRPr="005E28C7" w:rsidRDefault="005E28C7" w:rsidP="005E28C7">
            <w:pPr>
              <w:spacing w:after="0" w:line="240" w:lineRule="auto"/>
              <w:jc w:val="lef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1B2ACBAD" w14:textId="77777777" w:rsidR="005E28C7" w:rsidRPr="005E28C7" w:rsidRDefault="005E28C7" w:rsidP="005E28C7">
            <w:pPr>
              <w:spacing w:after="0" w:line="240" w:lineRule="auto"/>
              <w:jc w:val="left"/>
              <w:rPr>
                <w:rFonts w:ascii="Calibri" w:eastAsia="Times New Roman" w:hAnsi="Calibri" w:cs="Calibri"/>
                <w:color w:val="000000"/>
                <w:sz w:val="18"/>
                <w:szCs w:val="18"/>
                <w:lang w:eastAsia="et-EE" w:bidi="ar-SA"/>
              </w:rPr>
            </w:pPr>
            <w:r w:rsidRPr="005E28C7">
              <w:rPr>
                <w:rFonts w:ascii="Calibri" w:eastAsia="Times New Roman" w:hAnsi="Calibri" w:cs="Calibri"/>
                <w:color w:val="000000"/>
                <w:sz w:val="18"/>
                <w:szCs w:val="18"/>
                <w:lang w:eastAsia="et-EE"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53D46A1D" w14:textId="77777777" w:rsidR="005E28C7" w:rsidRPr="005E28C7" w:rsidRDefault="005E28C7" w:rsidP="005E28C7">
            <w:pPr>
              <w:spacing w:after="0" w:line="240" w:lineRule="auto"/>
              <w:jc w:val="left"/>
              <w:rPr>
                <w:rFonts w:ascii="Calibri" w:eastAsia="Times New Roman" w:hAnsi="Calibri" w:cs="Calibri"/>
                <w:color w:val="000000"/>
                <w:sz w:val="18"/>
                <w:szCs w:val="18"/>
                <w:lang w:eastAsia="et-EE" w:bidi="ar-SA"/>
              </w:rPr>
            </w:pPr>
            <w:r w:rsidRPr="005E28C7">
              <w:rPr>
                <w:rFonts w:ascii="Calibri" w:eastAsia="Times New Roman" w:hAnsi="Calibri" w:cs="Calibri"/>
                <w:color w:val="000000"/>
                <w:sz w:val="18"/>
                <w:szCs w:val="18"/>
                <w:lang w:eastAsia="et-EE" w:bidi="ar-SA"/>
              </w:rPr>
              <w:t> </w:t>
            </w:r>
          </w:p>
        </w:tc>
        <w:tc>
          <w:tcPr>
            <w:tcW w:w="993" w:type="dxa"/>
            <w:tcBorders>
              <w:top w:val="nil"/>
              <w:left w:val="nil"/>
              <w:bottom w:val="single" w:sz="4" w:space="0" w:color="auto"/>
              <w:right w:val="single" w:sz="4" w:space="0" w:color="auto"/>
            </w:tcBorders>
            <w:shd w:val="clear" w:color="auto" w:fill="auto"/>
            <w:noWrap/>
            <w:vAlign w:val="bottom"/>
            <w:hideMark/>
          </w:tcPr>
          <w:p w14:paraId="16F7B234" w14:textId="77777777" w:rsidR="005E28C7" w:rsidRPr="005E28C7" w:rsidRDefault="005E28C7" w:rsidP="005E28C7">
            <w:pPr>
              <w:spacing w:after="0" w:line="240" w:lineRule="auto"/>
              <w:jc w:val="left"/>
              <w:rPr>
                <w:rFonts w:ascii="Calibri" w:eastAsia="Times New Roman" w:hAnsi="Calibri" w:cs="Calibri"/>
                <w:color w:val="000000"/>
                <w:sz w:val="18"/>
                <w:szCs w:val="18"/>
                <w:lang w:eastAsia="et-EE" w:bidi="ar-SA"/>
              </w:rPr>
            </w:pPr>
            <w:r w:rsidRPr="005E28C7">
              <w:rPr>
                <w:rFonts w:ascii="Calibri" w:eastAsia="Times New Roman" w:hAnsi="Calibri" w:cs="Calibri"/>
                <w:color w:val="000000"/>
                <w:sz w:val="18"/>
                <w:szCs w:val="18"/>
                <w:lang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14:paraId="377C3C4C" w14:textId="77777777" w:rsidR="005E28C7" w:rsidRPr="005E28C7" w:rsidRDefault="005E28C7" w:rsidP="005E28C7">
            <w:pPr>
              <w:spacing w:after="0" w:line="240" w:lineRule="auto"/>
              <w:jc w:val="left"/>
              <w:rPr>
                <w:rFonts w:ascii="Calibri" w:eastAsia="Times New Roman" w:hAnsi="Calibri" w:cs="Calibri"/>
                <w:color w:val="000000"/>
                <w:sz w:val="18"/>
                <w:szCs w:val="18"/>
                <w:lang w:eastAsia="et-EE" w:bidi="ar-SA"/>
              </w:rPr>
            </w:pPr>
            <w:r w:rsidRPr="005E28C7">
              <w:rPr>
                <w:rFonts w:ascii="Calibri" w:eastAsia="Times New Roman" w:hAnsi="Calibri" w:cs="Calibri"/>
                <w:color w:val="000000"/>
                <w:sz w:val="18"/>
                <w:szCs w:val="18"/>
                <w:lang w:eastAsia="et-EE" w:bidi="ar-SA"/>
              </w:rPr>
              <w:t> </w:t>
            </w:r>
          </w:p>
        </w:tc>
      </w:tr>
      <w:tr w:rsidR="00433C69" w:rsidRPr="005E28C7" w14:paraId="1EE8BB14" w14:textId="77777777" w:rsidTr="00433C69">
        <w:trPr>
          <w:trHeight w:val="288"/>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969AB99" w14:textId="77777777" w:rsidR="005E28C7" w:rsidRPr="005E28C7" w:rsidRDefault="005E28C7" w:rsidP="005E28C7">
            <w:pPr>
              <w:spacing w:after="0" w:line="240" w:lineRule="auto"/>
              <w:jc w:val="lef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 xml:space="preserve">   sh kohustiste muutus (+ suurenemine/ - vähenemine)</w:t>
            </w:r>
          </w:p>
        </w:tc>
        <w:tc>
          <w:tcPr>
            <w:tcW w:w="992" w:type="dxa"/>
            <w:tcBorders>
              <w:top w:val="nil"/>
              <w:left w:val="nil"/>
              <w:bottom w:val="single" w:sz="4" w:space="0" w:color="auto"/>
              <w:right w:val="single" w:sz="4" w:space="0" w:color="auto"/>
            </w:tcBorders>
            <w:shd w:val="clear" w:color="auto" w:fill="auto"/>
            <w:noWrap/>
            <w:vAlign w:val="bottom"/>
            <w:hideMark/>
          </w:tcPr>
          <w:p w14:paraId="05E8CB60" w14:textId="77777777" w:rsidR="005E28C7" w:rsidRPr="005E28C7" w:rsidRDefault="005E28C7" w:rsidP="005E28C7">
            <w:pPr>
              <w:spacing w:after="0" w:line="240" w:lineRule="auto"/>
              <w:jc w:val="lef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4ECEDD98" w14:textId="77777777" w:rsidR="005E28C7" w:rsidRPr="005E28C7" w:rsidRDefault="005E28C7" w:rsidP="005E28C7">
            <w:pPr>
              <w:spacing w:after="0" w:line="240" w:lineRule="auto"/>
              <w:jc w:val="lef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7117E123" w14:textId="77777777" w:rsidR="005E28C7" w:rsidRPr="005E28C7" w:rsidRDefault="005E28C7" w:rsidP="005E28C7">
            <w:pPr>
              <w:spacing w:after="0" w:line="240" w:lineRule="auto"/>
              <w:jc w:val="lef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3C250283" w14:textId="77777777" w:rsidR="005E28C7" w:rsidRPr="005E28C7" w:rsidRDefault="005E28C7" w:rsidP="005E28C7">
            <w:pPr>
              <w:spacing w:after="0" w:line="240" w:lineRule="auto"/>
              <w:jc w:val="lef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 </w:t>
            </w:r>
          </w:p>
        </w:tc>
        <w:tc>
          <w:tcPr>
            <w:tcW w:w="993" w:type="dxa"/>
            <w:tcBorders>
              <w:top w:val="nil"/>
              <w:left w:val="nil"/>
              <w:bottom w:val="single" w:sz="4" w:space="0" w:color="auto"/>
              <w:right w:val="single" w:sz="4" w:space="0" w:color="auto"/>
            </w:tcBorders>
            <w:shd w:val="clear" w:color="auto" w:fill="auto"/>
            <w:noWrap/>
            <w:vAlign w:val="bottom"/>
            <w:hideMark/>
          </w:tcPr>
          <w:p w14:paraId="72DE2CBC" w14:textId="77777777" w:rsidR="005E28C7" w:rsidRPr="005E28C7" w:rsidRDefault="005E28C7" w:rsidP="005E28C7">
            <w:pPr>
              <w:spacing w:after="0" w:line="240" w:lineRule="auto"/>
              <w:jc w:val="lef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14:paraId="50671DA2" w14:textId="77777777" w:rsidR="005E28C7" w:rsidRPr="005E28C7" w:rsidRDefault="005E28C7" w:rsidP="005E28C7">
            <w:pPr>
              <w:spacing w:after="0" w:line="240" w:lineRule="auto"/>
              <w:jc w:val="lef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 </w:t>
            </w:r>
          </w:p>
        </w:tc>
      </w:tr>
      <w:tr w:rsidR="00433C69" w:rsidRPr="005E28C7" w14:paraId="2F4415D7" w14:textId="77777777" w:rsidTr="00433C69">
        <w:trPr>
          <w:trHeight w:val="288"/>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15D9EF8" w14:textId="77777777" w:rsidR="005E28C7" w:rsidRPr="005E28C7" w:rsidRDefault="005E28C7" w:rsidP="005E28C7">
            <w:pPr>
              <w:spacing w:after="0" w:line="240" w:lineRule="auto"/>
              <w:jc w:val="left"/>
              <w:rPr>
                <w:rFonts w:ascii="Calibri" w:eastAsia="Times New Roman" w:hAnsi="Calibri" w:cs="Calibri"/>
                <w:b/>
                <w:bCs/>
                <w:sz w:val="18"/>
                <w:szCs w:val="18"/>
                <w:lang w:eastAsia="et-EE" w:bidi="ar-SA"/>
              </w:rPr>
            </w:pPr>
            <w:r w:rsidRPr="005E28C7">
              <w:rPr>
                <w:rFonts w:ascii="Calibri" w:eastAsia="Times New Roman" w:hAnsi="Calibri" w:cs="Calibri"/>
                <w:b/>
                <w:bCs/>
                <w:sz w:val="18"/>
                <w:szCs w:val="18"/>
                <w:lang w:eastAsia="et-EE" w:bidi="ar-SA"/>
              </w:rPr>
              <w:t>Likviidsete varade suunamata jääk aasta lõpuks</w:t>
            </w:r>
          </w:p>
        </w:tc>
        <w:tc>
          <w:tcPr>
            <w:tcW w:w="992" w:type="dxa"/>
            <w:tcBorders>
              <w:top w:val="nil"/>
              <w:left w:val="nil"/>
              <w:bottom w:val="single" w:sz="4" w:space="0" w:color="auto"/>
              <w:right w:val="single" w:sz="4" w:space="0" w:color="auto"/>
            </w:tcBorders>
            <w:shd w:val="clear" w:color="auto" w:fill="auto"/>
            <w:vAlign w:val="bottom"/>
            <w:hideMark/>
          </w:tcPr>
          <w:p w14:paraId="5FA86C7B" w14:textId="77777777" w:rsidR="005E28C7" w:rsidRPr="005E28C7" w:rsidRDefault="005E28C7" w:rsidP="005E28C7">
            <w:pPr>
              <w:spacing w:after="0" w:line="240" w:lineRule="auto"/>
              <w:jc w:val="right"/>
              <w:rPr>
                <w:rFonts w:ascii="Calibri" w:eastAsia="Times New Roman" w:hAnsi="Calibri" w:cs="Calibri"/>
                <w:b/>
                <w:bCs/>
                <w:sz w:val="18"/>
                <w:szCs w:val="18"/>
                <w:lang w:eastAsia="et-EE" w:bidi="ar-SA"/>
              </w:rPr>
            </w:pPr>
            <w:r w:rsidRPr="005E28C7">
              <w:rPr>
                <w:rFonts w:ascii="Calibri" w:eastAsia="Times New Roman" w:hAnsi="Calibri" w:cs="Calibri"/>
                <w:b/>
                <w:bCs/>
                <w:sz w:val="18"/>
                <w:szCs w:val="18"/>
                <w:lang w:eastAsia="et-EE" w:bidi="ar-SA"/>
              </w:rPr>
              <w:t>937 406</w:t>
            </w:r>
          </w:p>
        </w:tc>
        <w:tc>
          <w:tcPr>
            <w:tcW w:w="1134" w:type="dxa"/>
            <w:tcBorders>
              <w:top w:val="nil"/>
              <w:left w:val="nil"/>
              <w:bottom w:val="single" w:sz="4" w:space="0" w:color="auto"/>
              <w:right w:val="single" w:sz="4" w:space="0" w:color="auto"/>
            </w:tcBorders>
            <w:shd w:val="clear" w:color="auto" w:fill="auto"/>
            <w:noWrap/>
            <w:vAlign w:val="bottom"/>
            <w:hideMark/>
          </w:tcPr>
          <w:p w14:paraId="5B568319" w14:textId="77777777" w:rsidR="005E28C7" w:rsidRPr="005E28C7" w:rsidRDefault="005E28C7" w:rsidP="005E28C7">
            <w:pPr>
              <w:spacing w:after="0" w:line="240" w:lineRule="auto"/>
              <w:jc w:val="right"/>
              <w:rPr>
                <w:rFonts w:ascii="Calibri" w:eastAsia="Times New Roman" w:hAnsi="Calibri" w:cs="Calibri"/>
                <w:b/>
                <w:bCs/>
                <w:sz w:val="18"/>
                <w:szCs w:val="18"/>
                <w:lang w:eastAsia="et-EE" w:bidi="ar-SA"/>
              </w:rPr>
            </w:pPr>
            <w:r w:rsidRPr="005E28C7">
              <w:rPr>
                <w:rFonts w:ascii="Calibri" w:eastAsia="Times New Roman" w:hAnsi="Calibri" w:cs="Calibri"/>
                <w:b/>
                <w:bCs/>
                <w:sz w:val="18"/>
                <w:szCs w:val="18"/>
                <w:lang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14:paraId="20F03CD0" w14:textId="77777777" w:rsidR="005E28C7" w:rsidRPr="005E28C7" w:rsidRDefault="005E28C7" w:rsidP="005E28C7">
            <w:pPr>
              <w:spacing w:after="0" w:line="240" w:lineRule="auto"/>
              <w:jc w:val="right"/>
              <w:rPr>
                <w:rFonts w:ascii="Calibri" w:eastAsia="Times New Roman" w:hAnsi="Calibri" w:cs="Calibri"/>
                <w:b/>
                <w:bCs/>
                <w:sz w:val="18"/>
                <w:szCs w:val="18"/>
                <w:lang w:eastAsia="et-EE" w:bidi="ar-SA"/>
              </w:rPr>
            </w:pPr>
            <w:r w:rsidRPr="005E28C7">
              <w:rPr>
                <w:rFonts w:ascii="Calibri" w:eastAsia="Times New Roman" w:hAnsi="Calibri" w:cs="Calibri"/>
                <w:b/>
                <w:bCs/>
                <w:sz w:val="18"/>
                <w:szCs w:val="18"/>
                <w:lang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14:paraId="3B59AC2A" w14:textId="77777777" w:rsidR="005E28C7" w:rsidRPr="005E28C7" w:rsidRDefault="005E28C7" w:rsidP="005E28C7">
            <w:pPr>
              <w:spacing w:after="0" w:line="240" w:lineRule="auto"/>
              <w:jc w:val="right"/>
              <w:rPr>
                <w:rFonts w:ascii="Calibri" w:eastAsia="Times New Roman" w:hAnsi="Calibri" w:cs="Calibri"/>
                <w:b/>
                <w:bCs/>
                <w:sz w:val="18"/>
                <w:szCs w:val="18"/>
                <w:lang w:eastAsia="et-EE" w:bidi="ar-SA"/>
              </w:rPr>
            </w:pPr>
            <w:r w:rsidRPr="005E28C7">
              <w:rPr>
                <w:rFonts w:ascii="Calibri" w:eastAsia="Times New Roman" w:hAnsi="Calibri" w:cs="Calibri"/>
                <w:b/>
                <w:bCs/>
                <w:sz w:val="18"/>
                <w:szCs w:val="18"/>
                <w:lang w:eastAsia="et-EE" w:bidi="ar-SA"/>
              </w:rPr>
              <w:t>11 506</w:t>
            </w:r>
          </w:p>
        </w:tc>
        <w:tc>
          <w:tcPr>
            <w:tcW w:w="993" w:type="dxa"/>
            <w:tcBorders>
              <w:top w:val="nil"/>
              <w:left w:val="nil"/>
              <w:bottom w:val="single" w:sz="4" w:space="0" w:color="auto"/>
              <w:right w:val="single" w:sz="4" w:space="0" w:color="auto"/>
            </w:tcBorders>
            <w:shd w:val="clear" w:color="auto" w:fill="auto"/>
            <w:noWrap/>
            <w:vAlign w:val="bottom"/>
            <w:hideMark/>
          </w:tcPr>
          <w:p w14:paraId="7A2E8E5D" w14:textId="77777777" w:rsidR="005E28C7" w:rsidRPr="005E28C7" w:rsidRDefault="005E28C7" w:rsidP="005E28C7">
            <w:pPr>
              <w:spacing w:after="0" w:line="240" w:lineRule="auto"/>
              <w:jc w:val="right"/>
              <w:rPr>
                <w:rFonts w:ascii="Calibri" w:eastAsia="Times New Roman" w:hAnsi="Calibri" w:cs="Calibri"/>
                <w:b/>
                <w:bCs/>
                <w:sz w:val="18"/>
                <w:szCs w:val="18"/>
                <w:lang w:eastAsia="et-EE" w:bidi="ar-SA"/>
              </w:rPr>
            </w:pPr>
            <w:r w:rsidRPr="005E28C7">
              <w:rPr>
                <w:rFonts w:ascii="Calibri" w:eastAsia="Times New Roman" w:hAnsi="Calibri" w:cs="Calibri"/>
                <w:b/>
                <w:bCs/>
                <w:sz w:val="18"/>
                <w:szCs w:val="18"/>
                <w:lang w:eastAsia="et-EE" w:bidi="ar-SA"/>
              </w:rPr>
              <w:t>47 655</w:t>
            </w:r>
          </w:p>
        </w:tc>
        <w:tc>
          <w:tcPr>
            <w:tcW w:w="992" w:type="dxa"/>
            <w:tcBorders>
              <w:top w:val="nil"/>
              <w:left w:val="nil"/>
              <w:bottom w:val="single" w:sz="4" w:space="0" w:color="auto"/>
              <w:right w:val="single" w:sz="8" w:space="0" w:color="auto"/>
            </w:tcBorders>
            <w:shd w:val="clear" w:color="auto" w:fill="auto"/>
            <w:noWrap/>
            <w:vAlign w:val="bottom"/>
            <w:hideMark/>
          </w:tcPr>
          <w:p w14:paraId="67186E15" w14:textId="77777777" w:rsidR="005E28C7" w:rsidRPr="005E28C7" w:rsidRDefault="005E28C7" w:rsidP="005E28C7">
            <w:pPr>
              <w:spacing w:after="0" w:line="240" w:lineRule="auto"/>
              <w:jc w:val="right"/>
              <w:rPr>
                <w:rFonts w:ascii="Calibri" w:eastAsia="Times New Roman" w:hAnsi="Calibri" w:cs="Calibri"/>
                <w:b/>
                <w:bCs/>
                <w:sz w:val="18"/>
                <w:szCs w:val="18"/>
                <w:lang w:eastAsia="et-EE" w:bidi="ar-SA"/>
              </w:rPr>
            </w:pPr>
            <w:r w:rsidRPr="005E28C7">
              <w:rPr>
                <w:rFonts w:ascii="Calibri" w:eastAsia="Times New Roman" w:hAnsi="Calibri" w:cs="Calibri"/>
                <w:b/>
                <w:bCs/>
                <w:sz w:val="18"/>
                <w:szCs w:val="18"/>
                <w:lang w:eastAsia="et-EE" w:bidi="ar-SA"/>
              </w:rPr>
              <w:t>251 437</w:t>
            </w:r>
          </w:p>
        </w:tc>
      </w:tr>
      <w:tr w:rsidR="00433C69" w:rsidRPr="005E28C7" w14:paraId="7A612D8D" w14:textId="77777777" w:rsidTr="00433C69">
        <w:trPr>
          <w:trHeight w:val="288"/>
        </w:trPr>
        <w:tc>
          <w:tcPr>
            <w:tcW w:w="3251" w:type="dxa"/>
            <w:tcBorders>
              <w:top w:val="nil"/>
              <w:left w:val="single" w:sz="8" w:space="0" w:color="auto"/>
              <w:bottom w:val="single" w:sz="4" w:space="0" w:color="auto"/>
              <w:right w:val="single" w:sz="4" w:space="0" w:color="auto"/>
            </w:tcBorders>
            <w:shd w:val="clear" w:color="auto" w:fill="auto"/>
            <w:vAlign w:val="bottom"/>
            <w:hideMark/>
          </w:tcPr>
          <w:p w14:paraId="62069665" w14:textId="77777777" w:rsidR="005E28C7" w:rsidRPr="005E28C7" w:rsidRDefault="005E28C7" w:rsidP="005E28C7">
            <w:pPr>
              <w:spacing w:after="0" w:line="240" w:lineRule="auto"/>
              <w:jc w:val="left"/>
              <w:rPr>
                <w:rFonts w:ascii="Calibri" w:eastAsia="Times New Roman" w:hAnsi="Calibri" w:cs="Calibri"/>
                <w:b/>
                <w:bCs/>
                <w:sz w:val="18"/>
                <w:szCs w:val="18"/>
                <w:lang w:eastAsia="et-EE" w:bidi="ar-SA"/>
              </w:rPr>
            </w:pPr>
            <w:r w:rsidRPr="005E28C7">
              <w:rPr>
                <w:rFonts w:ascii="Calibri" w:eastAsia="Times New Roman" w:hAnsi="Calibri" w:cs="Calibri"/>
                <w:b/>
                <w:bCs/>
                <w:sz w:val="18"/>
                <w:szCs w:val="18"/>
                <w:lang w:eastAsia="et-EE" w:bidi="ar-SA"/>
              </w:rPr>
              <w:t>Võlakohustised kokku aasta lõpu seisuga</w:t>
            </w:r>
          </w:p>
        </w:tc>
        <w:tc>
          <w:tcPr>
            <w:tcW w:w="992" w:type="dxa"/>
            <w:tcBorders>
              <w:top w:val="nil"/>
              <w:left w:val="nil"/>
              <w:bottom w:val="single" w:sz="4" w:space="0" w:color="auto"/>
              <w:right w:val="single" w:sz="4" w:space="0" w:color="auto"/>
            </w:tcBorders>
            <w:shd w:val="clear" w:color="auto" w:fill="auto"/>
            <w:noWrap/>
            <w:vAlign w:val="bottom"/>
            <w:hideMark/>
          </w:tcPr>
          <w:p w14:paraId="31C490DC" w14:textId="77777777" w:rsidR="005E28C7" w:rsidRPr="005E28C7" w:rsidRDefault="005E28C7" w:rsidP="005E28C7">
            <w:pPr>
              <w:spacing w:after="0" w:line="240" w:lineRule="auto"/>
              <w:jc w:val="righ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7 755 363</w:t>
            </w:r>
          </w:p>
        </w:tc>
        <w:tc>
          <w:tcPr>
            <w:tcW w:w="1134" w:type="dxa"/>
            <w:tcBorders>
              <w:top w:val="nil"/>
              <w:left w:val="nil"/>
              <w:bottom w:val="single" w:sz="4" w:space="0" w:color="auto"/>
              <w:right w:val="single" w:sz="4" w:space="0" w:color="auto"/>
            </w:tcBorders>
            <w:shd w:val="clear" w:color="auto" w:fill="auto"/>
            <w:noWrap/>
            <w:vAlign w:val="bottom"/>
            <w:hideMark/>
          </w:tcPr>
          <w:p w14:paraId="5CF61E8A" w14:textId="77777777" w:rsidR="005E28C7" w:rsidRPr="005E28C7" w:rsidRDefault="005E28C7" w:rsidP="005E28C7">
            <w:pPr>
              <w:spacing w:after="0" w:line="240" w:lineRule="auto"/>
              <w:jc w:val="righ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8 703 817</w:t>
            </w:r>
          </w:p>
        </w:tc>
        <w:tc>
          <w:tcPr>
            <w:tcW w:w="992" w:type="dxa"/>
            <w:tcBorders>
              <w:top w:val="nil"/>
              <w:left w:val="nil"/>
              <w:bottom w:val="single" w:sz="4" w:space="0" w:color="auto"/>
              <w:right w:val="single" w:sz="4" w:space="0" w:color="auto"/>
            </w:tcBorders>
            <w:shd w:val="clear" w:color="auto" w:fill="auto"/>
            <w:noWrap/>
            <w:vAlign w:val="bottom"/>
            <w:hideMark/>
          </w:tcPr>
          <w:p w14:paraId="68FE6D12" w14:textId="77777777" w:rsidR="005E28C7" w:rsidRPr="005E28C7" w:rsidRDefault="005E28C7" w:rsidP="005E28C7">
            <w:pPr>
              <w:spacing w:after="0" w:line="240" w:lineRule="auto"/>
              <w:jc w:val="righ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9 816 575</w:t>
            </w:r>
          </w:p>
        </w:tc>
        <w:tc>
          <w:tcPr>
            <w:tcW w:w="992" w:type="dxa"/>
            <w:tcBorders>
              <w:top w:val="nil"/>
              <w:left w:val="nil"/>
              <w:bottom w:val="single" w:sz="4" w:space="0" w:color="auto"/>
              <w:right w:val="single" w:sz="4" w:space="0" w:color="auto"/>
            </w:tcBorders>
            <w:shd w:val="clear" w:color="auto" w:fill="auto"/>
            <w:noWrap/>
            <w:vAlign w:val="bottom"/>
            <w:hideMark/>
          </w:tcPr>
          <w:p w14:paraId="03AB3CAF" w14:textId="77777777" w:rsidR="005E28C7" w:rsidRPr="005E28C7" w:rsidRDefault="005E28C7" w:rsidP="005E28C7">
            <w:pPr>
              <w:spacing w:after="0" w:line="240" w:lineRule="auto"/>
              <w:jc w:val="righ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9 902 845</w:t>
            </w:r>
          </w:p>
        </w:tc>
        <w:tc>
          <w:tcPr>
            <w:tcW w:w="993" w:type="dxa"/>
            <w:tcBorders>
              <w:top w:val="nil"/>
              <w:left w:val="nil"/>
              <w:bottom w:val="single" w:sz="4" w:space="0" w:color="auto"/>
              <w:right w:val="single" w:sz="4" w:space="0" w:color="auto"/>
            </w:tcBorders>
            <w:shd w:val="clear" w:color="auto" w:fill="auto"/>
            <w:noWrap/>
            <w:vAlign w:val="bottom"/>
            <w:hideMark/>
          </w:tcPr>
          <w:p w14:paraId="5B43C3B0" w14:textId="77777777" w:rsidR="005E28C7" w:rsidRPr="005E28C7" w:rsidRDefault="005E28C7" w:rsidP="005E28C7">
            <w:pPr>
              <w:spacing w:after="0" w:line="240" w:lineRule="auto"/>
              <w:jc w:val="righ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9 376 473</w:t>
            </w:r>
          </w:p>
        </w:tc>
        <w:tc>
          <w:tcPr>
            <w:tcW w:w="992" w:type="dxa"/>
            <w:tcBorders>
              <w:top w:val="nil"/>
              <w:left w:val="nil"/>
              <w:bottom w:val="single" w:sz="4" w:space="0" w:color="auto"/>
              <w:right w:val="single" w:sz="8" w:space="0" w:color="auto"/>
            </w:tcBorders>
            <w:shd w:val="clear" w:color="auto" w:fill="auto"/>
            <w:noWrap/>
            <w:vAlign w:val="bottom"/>
            <w:hideMark/>
          </w:tcPr>
          <w:p w14:paraId="51B72708" w14:textId="77777777" w:rsidR="005E28C7" w:rsidRPr="005E28C7" w:rsidRDefault="005E28C7" w:rsidP="005E28C7">
            <w:pPr>
              <w:spacing w:after="0" w:line="240" w:lineRule="auto"/>
              <w:jc w:val="righ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8 868 589</w:t>
            </w:r>
          </w:p>
        </w:tc>
      </w:tr>
      <w:tr w:rsidR="00433C69" w:rsidRPr="005E28C7" w14:paraId="4278617F" w14:textId="77777777" w:rsidTr="00433C69">
        <w:trPr>
          <w:trHeight w:val="732"/>
        </w:trPr>
        <w:tc>
          <w:tcPr>
            <w:tcW w:w="3251" w:type="dxa"/>
            <w:tcBorders>
              <w:top w:val="nil"/>
              <w:left w:val="single" w:sz="8" w:space="0" w:color="auto"/>
              <w:bottom w:val="single" w:sz="4" w:space="0" w:color="auto"/>
              <w:right w:val="single" w:sz="4" w:space="0" w:color="auto"/>
            </w:tcBorders>
            <w:shd w:val="clear" w:color="auto" w:fill="auto"/>
            <w:vAlign w:val="bottom"/>
            <w:hideMark/>
          </w:tcPr>
          <w:p w14:paraId="7D1D7DA5" w14:textId="77777777" w:rsidR="005E28C7" w:rsidRPr="005E28C7" w:rsidRDefault="005E28C7" w:rsidP="005E28C7">
            <w:pPr>
              <w:spacing w:after="0" w:line="240" w:lineRule="auto"/>
              <w:jc w:val="lef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 xml:space="preserve">    sh üle 1 a perioodiga mittekatkestatav kasutusrent (konto 913100), sihtfinantseerimise kohustised (konto 253550), saadud ettemaksed (kontogrupp 2038)</w:t>
            </w:r>
          </w:p>
        </w:tc>
        <w:tc>
          <w:tcPr>
            <w:tcW w:w="992" w:type="dxa"/>
            <w:tcBorders>
              <w:top w:val="nil"/>
              <w:left w:val="nil"/>
              <w:bottom w:val="single" w:sz="4" w:space="0" w:color="auto"/>
              <w:right w:val="single" w:sz="4" w:space="0" w:color="auto"/>
            </w:tcBorders>
            <w:shd w:val="clear" w:color="auto" w:fill="auto"/>
            <w:vAlign w:val="bottom"/>
            <w:hideMark/>
          </w:tcPr>
          <w:p w14:paraId="6F6A13DB" w14:textId="77777777" w:rsidR="005E28C7" w:rsidRPr="005E28C7" w:rsidRDefault="005E28C7" w:rsidP="005E28C7">
            <w:pPr>
              <w:spacing w:after="0" w:line="240" w:lineRule="auto"/>
              <w:jc w:val="righ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122 176</w:t>
            </w:r>
          </w:p>
        </w:tc>
        <w:tc>
          <w:tcPr>
            <w:tcW w:w="1134" w:type="dxa"/>
            <w:tcBorders>
              <w:top w:val="nil"/>
              <w:left w:val="nil"/>
              <w:bottom w:val="single" w:sz="4" w:space="0" w:color="auto"/>
              <w:right w:val="single" w:sz="4" w:space="0" w:color="auto"/>
            </w:tcBorders>
            <w:shd w:val="clear" w:color="auto" w:fill="auto"/>
            <w:noWrap/>
            <w:vAlign w:val="bottom"/>
            <w:hideMark/>
          </w:tcPr>
          <w:p w14:paraId="5388AE92" w14:textId="77777777" w:rsidR="005E28C7" w:rsidRPr="005E28C7" w:rsidRDefault="005E28C7" w:rsidP="005E28C7">
            <w:pPr>
              <w:spacing w:after="0" w:line="240" w:lineRule="auto"/>
              <w:jc w:val="righ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84 667</w:t>
            </w:r>
          </w:p>
        </w:tc>
        <w:tc>
          <w:tcPr>
            <w:tcW w:w="992" w:type="dxa"/>
            <w:tcBorders>
              <w:top w:val="nil"/>
              <w:left w:val="nil"/>
              <w:bottom w:val="single" w:sz="4" w:space="0" w:color="auto"/>
              <w:right w:val="single" w:sz="4" w:space="0" w:color="auto"/>
            </w:tcBorders>
            <w:shd w:val="clear" w:color="auto" w:fill="auto"/>
            <w:noWrap/>
            <w:vAlign w:val="bottom"/>
            <w:hideMark/>
          </w:tcPr>
          <w:p w14:paraId="3D9DF42D" w14:textId="77777777" w:rsidR="005E28C7" w:rsidRPr="005E28C7" w:rsidRDefault="005E28C7" w:rsidP="005E28C7">
            <w:pPr>
              <w:spacing w:after="0" w:line="240" w:lineRule="auto"/>
              <w:jc w:val="righ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49 362</w:t>
            </w:r>
          </w:p>
        </w:tc>
        <w:tc>
          <w:tcPr>
            <w:tcW w:w="992" w:type="dxa"/>
            <w:tcBorders>
              <w:top w:val="nil"/>
              <w:left w:val="nil"/>
              <w:bottom w:val="single" w:sz="4" w:space="0" w:color="auto"/>
              <w:right w:val="single" w:sz="4" w:space="0" w:color="auto"/>
            </w:tcBorders>
            <w:shd w:val="clear" w:color="auto" w:fill="auto"/>
            <w:noWrap/>
            <w:vAlign w:val="bottom"/>
            <w:hideMark/>
          </w:tcPr>
          <w:p w14:paraId="6FAD33B8" w14:textId="77777777" w:rsidR="005E28C7" w:rsidRPr="005E28C7" w:rsidRDefault="005E28C7" w:rsidP="005E28C7">
            <w:pPr>
              <w:spacing w:after="0" w:line="240" w:lineRule="auto"/>
              <w:jc w:val="righ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20 194</w:t>
            </w:r>
          </w:p>
        </w:tc>
        <w:tc>
          <w:tcPr>
            <w:tcW w:w="993" w:type="dxa"/>
            <w:tcBorders>
              <w:top w:val="nil"/>
              <w:left w:val="nil"/>
              <w:bottom w:val="single" w:sz="4" w:space="0" w:color="auto"/>
              <w:right w:val="single" w:sz="4" w:space="0" w:color="auto"/>
            </w:tcBorders>
            <w:shd w:val="clear" w:color="auto" w:fill="auto"/>
            <w:noWrap/>
            <w:vAlign w:val="bottom"/>
            <w:hideMark/>
          </w:tcPr>
          <w:p w14:paraId="62A5FDB9" w14:textId="77777777" w:rsidR="005E28C7" w:rsidRPr="005E28C7" w:rsidRDefault="005E28C7" w:rsidP="005E28C7">
            <w:pPr>
              <w:spacing w:after="0" w:line="240" w:lineRule="auto"/>
              <w:jc w:val="righ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0</w:t>
            </w:r>
          </w:p>
        </w:tc>
        <w:tc>
          <w:tcPr>
            <w:tcW w:w="992" w:type="dxa"/>
            <w:tcBorders>
              <w:top w:val="nil"/>
              <w:left w:val="nil"/>
              <w:bottom w:val="single" w:sz="4" w:space="0" w:color="auto"/>
              <w:right w:val="single" w:sz="8" w:space="0" w:color="auto"/>
            </w:tcBorders>
            <w:shd w:val="clear" w:color="auto" w:fill="auto"/>
            <w:noWrap/>
            <w:vAlign w:val="bottom"/>
            <w:hideMark/>
          </w:tcPr>
          <w:p w14:paraId="150380FF" w14:textId="77777777" w:rsidR="005E28C7" w:rsidRPr="005E28C7" w:rsidRDefault="005E28C7" w:rsidP="005E28C7">
            <w:pPr>
              <w:spacing w:after="0" w:line="240" w:lineRule="auto"/>
              <w:jc w:val="righ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0</w:t>
            </w:r>
          </w:p>
        </w:tc>
      </w:tr>
      <w:tr w:rsidR="00433C69" w:rsidRPr="005E28C7" w14:paraId="4AA7BDFD" w14:textId="77777777" w:rsidTr="00433C69">
        <w:trPr>
          <w:trHeight w:val="504"/>
        </w:trPr>
        <w:tc>
          <w:tcPr>
            <w:tcW w:w="3251" w:type="dxa"/>
            <w:tcBorders>
              <w:top w:val="nil"/>
              <w:left w:val="single" w:sz="8" w:space="0" w:color="auto"/>
              <w:bottom w:val="single" w:sz="8" w:space="0" w:color="auto"/>
              <w:right w:val="single" w:sz="4" w:space="0" w:color="auto"/>
            </w:tcBorders>
            <w:shd w:val="clear" w:color="auto" w:fill="auto"/>
            <w:vAlign w:val="bottom"/>
            <w:hideMark/>
          </w:tcPr>
          <w:p w14:paraId="1F411B15" w14:textId="77777777" w:rsidR="005E28C7" w:rsidRPr="005E28C7" w:rsidRDefault="005E28C7" w:rsidP="005E28C7">
            <w:pPr>
              <w:spacing w:after="0" w:line="240" w:lineRule="auto"/>
              <w:jc w:val="lef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 xml:space="preserve">    sh kohustised, mille võrra võib ületada netovõlakoormuse piirmäära</w:t>
            </w:r>
          </w:p>
        </w:tc>
        <w:tc>
          <w:tcPr>
            <w:tcW w:w="992" w:type="dxa"/>
            <w:tcBorders>
              <w:top w:val="nil"/>
              <w:left w:val="nil"/>
              <w:bottom w:val="single" w:sz="8" w:space="0" w:color="auto"/>
              <w:right w:val="single" w:sz="4" w:space="0" w:color="auto"/>
            </w:tcBorders>
            <w:shd w:val="clear" w:color="auto" w:fill="auto"/>
            <w:noWrap/>
            <w:vAlign w:val="bottom"/>
            <w:hideMark/>
          </w:tcPr>
          <w:p w14:paraId="1FB8B538" w14:textId="77777777" w:rsidR="005E28C7" w:rsidRPr="005E28C7" w:rsidRDefault="005E28C7" w:rsidP="005E28C7">
            <w:pPr>
              <w:spacing w:after="0" w:line="240" w:lineRule="auto"/>
              <w:jc w:val="righ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0</w:t>
            </w:r>
          </w:p>
        </w:tc>
        <w:tc>
          <w:tcPr>
            <w:tcW w:w="1134" w:type="dxa"/>
            <w:tcBorders>
              <w:top w:val="nil"/>
              <w:left w:val="nil"/>
              <w:bottom w:val="single" w:sz="8" w:space="0" w:color="auto"/>
              <w:right w:val="single" w:sz="4" w:space="0" w:color="auto"/>
            </w:tcBorders>
            <w:shd w:val="clear" w:color="auto" w:fill="auto"/>
            <w:noWrap/>
            <w:vAlign w:val="bottom"/>
            <w:hideMark/>
          </w:tcPr>
          <w:p w14:paraId="0C0CEEDA" w14:textId="77777777" w:rsidR="005E28C7" w:rsidRPr="005E28C7" w:rsidRDefault="005E28C7" w:rsidP="005E28C7">
            <w:pPr>
              <w:spacing w:after="0" w:line="240" w:lineRule="auto"/>
              <w:jc w:val="righ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0</w:t>
            </w:r>
          </w:p>
        </w:tc>
        <w:tc>
          <w:tcPr>
            <w:tcW w:w="992" w:type="dxa"/>
            <w:tcBorders>
              <w:top w:val="nil"/>
              <w:left w:val="nil"/>
              <w:bottom w:val="single" w:sz="8" w:space="0" w:color="auto"/>
              <w:right w:val="single" w:sz="4" w:space="0" w:color="auto"/>
            </w:tcBorders>
            <w:shd w:val="clear" w:color="auto" w:fill="auto"/>
            <w:noWrap/>
            <w:vAlign w:val="bottom"/>
            <w:hideMark/>
          </w:tcPr>
          <w:p w14:paraId="6733DBF0" w14:textId="77777777" w:rsidR="005E28C7" w:rsidRPr="005E28C7" w:rsidRDefault="005E28C7" w:rsidP="005E28C7">
            <w:pPr>
              <w:spacing w:after="0" w:line="240" w:lineRule="auto"/>
              <w:jc w:val="lef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 </w:t>
            </w:r>
          </w:p>
        </w:tc>
        <w:tc>
          <w:tcPr>
            <w:tcW w:w="992" w:type="dxa"/>
            <w:tcBorders>
              <w:top w:val="nil"/>
              <w:left w:val="nil"/>
              <w:bottom w:val="single" w:sz="8" w:space="0" w:color="auto"/>
              <w:right w:val="single" w:sz="4" w:space="0" w:color="auto"/>
            </w:tcBorders>
            <w:shd w:val="clear" w:color="auto" w:fill="auto"/>
            <w:noWrap/>
            <w:vAlign w:val="bottom"/>
            <w:hideMark/>
          </w:tcPr>
          <w:p w14:paraId="4B896F9C" w14:textId="77777777" w:rsidR="005E28C7" w:rsidRPr="005E28C7" w:rsidRDefault="005E28C7" w:rsidP="005E28C7">
            <w:pPr>
              <w:spacing w:after="0" w:line="240" w:lineRule="auto"/>
              <w:jc w:val="lef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 </w:t>
            </w:r>
          </w:p>
        </w:tc>
        <w:tc>
          <w:tcPr>
            <w:tcW w:w="993" w:type="dxa"/>
            <w:tcBorders>
              <w:top w:val="nil"/>
              <w:left w:val="nil"/>
              <w:bottom w:val="single" w:sz="8" w:space="0" w:color="auto"/>
              <w:right w:val="single" w:sz="4" w:space="0" w:color="auto"/>
            </w:tcBorders>
            <w:shd w:val="clear" w:color="auto" w:fill="auto"/>
            <w:noWrap/>
            <w:vAlign w:val="bottom"/>
            <w:hideMark/>
          </w:tcPr>
          <w:p w14:paraId="728BA350" w14:textId="77777777" w:rsidR="005E28C7" w:rsidRPr="005E28C7" w:rsidRDefault="005E28C7" w:rsidP="005E28C7">
            <w:pPr>
              <w:spacing w:after="0" w:line="240" w:lineRule="auto"/>
              <w:jc w:val="lef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 </w:t>
            </w:r>
          </w:p>
        </w:tc>
        <w:tc>
          <w:tcPr>
            <w:tcW w:w="992" w:type="dxa"/>
            <w:tcBorders>
              <w:top w:val="nil"/>
              <w:left w:val="nil"/>
              <w:bottom w:val="single" w:sz="8" w:space="0" w:color="auto"/>
              <w:right w:val="single" w:sz="8" w:space="0" w:color="auto"/>
            </w:tcBorders>
            <w:shd w:val="clear" w:color="auto" w:fill="auto"/>
            <w:noWrap/>
            <w:vAlign w:val="bottom"/>
            <w:hideMark/>
          </w:tcPr>
          <w:p w14:paraId="720526A0" w14:textId="77777777" w:rsidR="005E28C7" w:rsidRPr="005E28C7" w:rsidRDefault="005E28C7" w:rsidP="005E28C7">
            <w:pPr>
              <w:spacing w:after="0" w:line="240" w:lineRule="auto"/>
              <w:jc w:val="left"/>
              <w:rPr>
                <w:rFonts w:ascii="Calibri" w:eastAsia="Times New Roman" w:hAnsi="Calibri" w:cs="Calibri"/>
                <w:sz w:val="18"/>
                <w:szCs w:val="18"/>
                <w:lang w:eastAsia="et-EE" w:bidi="ar-SA"/>
              </w:rPr>
            </w:pPr>
            <w:r w:rsidRPr="005E28C7">
              <w:rPr>
                <w:rFonts w:ascii="Calibri" w:eastAsia="Times New Roman" w:hAnsi="Calibri" w:cs="Calibri"/>
                <w:sz w:val="18"/>
                <w:szCs w:val="18"/>
                <w:lang w:eastAsia="et-EE" w:bidi="ar-SA"/>
              </w:rPr>
              <w:t> </w:t>
            </w:r>
          </w:p>
        </w:tc>
      </w:tr>
    </w:tbl>
    <w:p w14:paraId="5ED893F1" w14:textId="77777777" w:rsidR="00D32687" w:rsidRDefault="00D32687" w:rsidP="005E28C7">
      <w:pPr>
        <w:autoSpaceDE w:val="0"/>
        <w:autoSpaceDN w:val="0"/>
        <w:adjustRightInd w:val="0"/>
        <w:spacing w:after="0" w:line="240" w:lineRule="auto"/>
        <w:ind w:right="-283"/>
        <w:rPr>
          <w:rFonts w:ascii="Times New Roman" w:hAnsi="Times New Roman" w:cs="Times New Roman"/>
          <w:color w:val="000000"/>
          <w:sz w:val="24"/>
          <w:szCs w:val="24"/>
        </w:rPr>
      </w:pPr>
    </w:p>
    <w:p w14:paraId="4A6CB0A3" w14:textId="77777777" w:rsidR="00D32687" w:rsidRDefault="00D32687" w:rsidP="00762AD1">
      <w:pPr>
        <w:autoSpaceDE w:val="0"/>
        <w:autoSpaceDN w:val="0"/>
        <w:adjustRightInd w:val="0"/>
        <w:spacing w:after="0" w:line="240" w:lineRule="auto"/>
        <w:rPr>
          <w:rFonts w:ascii="Times New Roman" w:hAnsi="Times New Roman" w:cs="Times New Roman"/>
          <w:color w:val="000000"/>
          <w:sz w:val="24"/>
          <w:szCs w:val="24"/>
        </w:rPr>
      </w:pPr>
    </w:p>
    <w:p w14:paraId="6CE3CE9C" w14:textId="6C057EEA" w:rsidR="00762AD1" w:rsidRPr="00C10FDB" w:rsidRDefault="00762AD1" w:rsidP="00433C69">
      <w:pPr>
        <w:spacing w:after="0" w:line="276" w:lineRule="auto"/>
        <w:ind w:right="-283"/>
        <w:rPr>
          <w:rFonts w:ascii="Times New Roman" w:hAnsi="Times New Roman" w:cs="Times New Roman"/>
          <w:sz w:val="24"/>
          <w:szCs w:val="24"/>
        </w:rPr>
      </w:pPr>
      <w:r w:rsidRPr="00C10FDB">
        <w:rPr>
          <w:rFonts w:ascii="Times New Roman" w:hAnsi="Times New Roman" w:cs="Times New Roman"/>
          <w:sz w:val="24"/>
          <w:szCs w:val="24"/>
        </w:rPr>
        <w:t xml:space="preserve">Valla arengukava lisas </w:t>
      </w:r>
      <w:r w:rsidR="00B94718" w:rsidRPr="00C10FDB">
        <w:rPr>
          <w:rFonts w:ascii="Times New Roman" w:hAnsi="Times New Roman" w:cs="Times New Roman"/>
          <w:sz w:val="24"/>
          <w:szCs w:val="24"/>
        </w:rPr>
        <w:t>investeeringute kava aastateks 20</w:t>
      </w:r>
      <w:r w:rsidR="009A6D88" w:rsidRPr="00C10FDB">
        <w:rPr>
          <w:rFonts w:ascii="Times New Roman" w:hAnsi="Times New Roman" w:cs="Times New Roman"/>
          <w:sz w:val="24"/>
          <w:szCs w:val="24"/>
        </w:rPr>
        <w:t>2</w:t>
      </w:r>
      <w:r w:rsidR="00433C69">
        <w:rPr>
          <w:rFonts w:ascii="Times New Roman" w:hAnsi="Times New Roman" w:cs="Times New Roman"/>
          <w:sz w:val="24"/>
          <w:szCs w:val="24"/>
        </w:rPr>
        <w:t>3</w:t>
      </w:r>
      <w:r w:rsidR="00B94718" w:rsidRPr="00C10FDB">
        <w:rPr>
          <w:rFonts w:ascii="Times New Roman" w:hAnsi="Times New Roman" w:cs="Times New Roman"/>
          <w:sz w:val="24"/>
          <w:szCs w:val="24"/>
        </w:rPr>
        <w:t>-202</w:t>
      </w:r>
      <w:r w:rsidR="00433C69">
        <w:rPr>
          <w:rFonts w:ascii="Times New Roman" w:hAnsi="Times New Roman" w:cs="Times New Roman"/>
          <w:sz w:val="24"/>
          <w:szCs w:val="24"/>
        </w:rPr>
        <w:t>7</w:t>
      </w:r>
      <w:r w:rsidR="00B94718" w:rsidRPr="00C10FDB">
        <w:rPr>
          <w:rFonts w:ascii="Times New Roman" w:hAnsi="Times New Roman" w:cs="Times New Roman"/>
          <w:sz w:val="24"/>
          <w:szCs w:val="24"/>
        </w:rPr>
        <w:t xml:space="preserve"> </w:t>
      </w:r>
      <w:r w:rsidR="009A6D88" w:rsidRPr="00C10FDB">
        <w:rPr>
          <w:rFonts w:ascii="Times New Roman" w:hAnsi="Times New Roman" w:cs="Times New Roman"/>
          <w:sz w:val="24"/>
          <w:szCs w:val="24"/>
        </w:rPr>
        <w:t>planeeritud</w:t>
      </w:r>
      <w:r w:rsidR="00B94718" w:rsidRPr="00C10FDB">
        <w:rPr>
          <w:rFonts w:ascii="Times New Roman" w:hAnsi="Times New Roman" w:cs="Times New Roman"/>
          <w:sz w:val="24"/>
          <w:szCs w:val="24"/>
        </w:rPr>
        <w:t xml:space="preserve"> investeeringud taristutesse </w:t>
      </w:r>
      <w:r w:rsidR="00653F87" w:rsidRPr="00C10FDB">
        <w:rPr>
          <w:rFonts w:ascii="Times New Roman" w:hAnsi="Times New Roman" w:cs="Times New Roman"/>
          <w:sz w:val="24"/>
          <w:szCs w:val="24"/>
        </w:rPr>
        <w:t xml:space="preserve">(vt tabel 6) </w:t>
      </w:r>
      <w:r w:rsidR="00B94718" w:rsidRPr="00C10FDB">
        <w:rPr>
          <w:rFonts w:ascii="Times New Roman" w:hAnsi="Times New Roman" w:cs="Times New Roman"/>
          <w:sz w:val="24"/>
          <w:szCs w:val="24"/>
        </w:rPr>
        <w:t xml:space="preserve">eeldavad </w:t>
      </w:r>
      <w:r w:rsidR="00D244AE" w:rsidRPr="00C10FDB">
        <w:rPr>
          <w:rFonts w:ascii="Times New Roman" w:hAnsi="Times New Roman" w:cs="Times New Roman"/>
          <w:sz w:val="24"/>
          <w:szCs w:val="24"/>
        </w:rPr>
        <w:t>strateegiaperioodil</w:t>
      </w:r>
      <w:r w:rsidR="00B94718" w:rsidRPr="00C10FDB">
        <w:rPr>
          <w:rFonts w:ascii="Times New Roman" w:hAnsi="Times New Roman" w:cs="Times New Roman"/>
          <w:sz w:val="24"/>
          <w:szCs w:val="24"/>
        </w:rPr>
        <w:t xml:space="preserve"> laenu</w:t>
      </w:r>
      <w:r w:rsidR="00B23C43" w:rsidRPr="00C10FDB">
        <w:rPr>
          <w:rFonts w:ascii="Times New Roman" w:hAnsi="Times New Roman" w:cs="Times New Roman"/>
          <w:sz w:val="24"/>
          <w:szCs w:val="24"/>
        </w:rPr>
        <w:t>vahendite kaas</w:t>
      </w:r>
      <w:r w:rsidR="0068736A" w:rsidRPr="00C10FDB">
        <w:rPr>
          <w:rFonts w:ascii="Times New Roman" w:hAnsi="Times New Roman" w:cs="Times New Roman"/>
          <w:sz w:val="24"/>
          <w:szCs w:val="24"/>
        </w:rPr>
        <w:t>amist</w:t>
      </w:r>
      <w:r w:rsidR="00302603" w:rsidRPr="00C10FDB">
        <w:rPr>
          <w:rFonts w:ascii="Times New Roman" w:hAnsi="Times New Roman" w:cs="Times New Roman"/>
          <w:sz w:val="24"/>
          <w:szCs w:val="24"/>
        </w:rPr>
        <w:t>.</w:t>
      </w:r>
    </w:p>
    <w:p w14:paraId="7A7A3479" w14:textId="39FE3B4C" w:rsidR="00762AD1" w:rsidRPr="00C10FDB" w:rsidRDefault="00B94718" w:rsidP="00433C69">
      <w:pPr>
        <w:spacing w:after="0" w:line="276" w:lineRule="auto"/>
        <w:ind w:right="-283"/>
        <w:rPr>
          <w:rFonts w:ascii="Times New Roman" w:hAnsi="Times New Roman" w:cs="Times New Roman"/>
          <w:sz w:val="24"/>
          <w:szCs w:val="24"/>
        </w:rPr>
      </w:pPr>
      <w:r w:rsidRPr="00C10FDB">
        <w:rPr>
          <w:rFonts w:ascii="Times New Roman" w:hAnsi="Times New Roman" w:cs="Times New Roman"/>
          <w:sz w:val="24"/>
          <w:szCs w:val="24"/>
        </w:rPr>
        <w:t>20</w:t>
      </w:r>
      <w:r w:rsidR="00B23C43" w:rsidRPr="00C10FDB">
        <w:rPr>
          <w:rFonts w:ascii="Times New Roman" w:hAnsi="Times New Roman" w:cs="Times New Roman"/>
          <w:sz w:val="24"/>
          <w:szCs w:val="24"/>
        </w:rPr>
        <w:t>2</w:t>
      </w:r>
      <w:r w:rsidR="00433C69">
        <w:rPr>
          <w:rFonts w:ascii="Times New Roman" w:hAnsi="Times New Roman" w:cs="Times New Roman"/>
          <w:sz w:val="24"/>
          <w:szCs w:val="24"/>
        </w:rPr>
        <w:t>3</w:t>
      </w:r>
      <w:r w:rsidRPr="00C10FDB">
        <w:rPr>
          <w:rFonts w:ascii="Times New Roman" w:hAnsi="Times New Roman" w:cs="Times New Roman"/>
          <w:sz w:val="24"/>
          <w:szCs w:val="24"/>
        </w:rPr>
        <w:t xml:space="preserve">. aasta alguse seisuga oli </w:t>
      </w:r>
      <w:r w:rsidR="000C2D85" w:rsidRPr="00C10FDB">
        <w:rPr>
          <w:rFonts w:ascii="Times New Roman" w:hAnsi="Times New Roman" w:cs="Times New Roman"/>
          <w:sz w:val="24"/>
          <w:szCs w:val="24"/>
        </w:rPr>
        <w:t xml:space="preserve">Märjamaa valla pikaajaliste võlakohustuste maht </w:t>
      </w:r>
      <w:r w:rsidR="00F84A95">
        <w:rPr>
          <w:rFonts w:ascii="Times New Roman" w:hAnsi="Times New Roman" w:cs="Times New Roman"/>
          <w:sz w:val="24"/>
          <w:szCs w:val="24"/>
        </w:rPr>
        <w:t>7</w:t>
      </w:r>
      <w:r w:rsidR="00410404">
        <w:rPr>
          <w:rFonts w:ascii="Times New Roman" w:hAnsi="Times New Roman" w:cs="Times New Roman"/>
          <w:sz w:val="24"/>
          <w:szCs w:val="24"/>
        </w:rPr>
        <w:t> 755</w:t>
      </w:r>
      <w:r w:rsidR="00195F7A">
        <w:rPr>
          <w:rFonts w:ascii="Times New Roman" w:hAnsi="Times New Roman" w:cs="Times New Roman"/>
          <w:sz w:val="24"/>
          <w:szCs w:val="24"/>
        </w:rPr>
        <w:t> </w:t>
      </w:r>
      <w:r w:rsidR="00410404">
        <w:rPr>
          <w:rFonts w:ascii="Times New Roman" w:hAnsi="Times New Roman" w:cs="Times New Roman"/>
          <w:sz w:val="24"/>
          <w:szCs w:val="24"/>
        </w:rPr>
        <w:t>36</w:t>
      </w:r>
      <w:r w:rsidR="00195F7A">
        <w:rPr>
          <w:rFonts w:ascii="Times New Roman" w:hAnsi="Times New Roman" w:cs="Times New Roman"/>
          <w:sz w:val="24"/>
          <w:szCs w:val="24"/>
        </w:rPr>
        <w:t xml:space="preserve">3 </w:t>
      </w:r>
      <w:r w:rsidR="000C2D85" w:rsidRPr="00C10FDB">
        <w:rPr>
          <w:rFonts w:ascii="Times New Roman" w:hAnsi="Times New Roman" w:cs="Times New Roman"/>
          <w:sz w:val="24"/>
          <w:szCs w:val="24"/>
        </w:rPr>
        <w:t>eurot. Sellest moodustasid pangalaenud (</w:t>
      </w:r>
      <w:r w:rsidR="00410404">
        <w:rPr>
          <w:rFonts w:ascii="Times New Roman" w:hAnsi="Times New Roman" w:cs="Times New Roman"/>
          <w:sz w:val="24"/>
          <w:szCs w:val="24"/>
        </w:rPr>
        <w:t>7</w:t>
      </w:r>
      <w:r w:rsidR="000C2D85" w:rsidRPr="00C10FDB">
        <w:rPr>
          <w:rFonts w:ascii="Times New Roman" w:hAnsi="Times New Roman" w:cs="Times New Roman"/>
          <w:sz w:val="24"/>
          <w:szCs w:val="24"/>
        </w:rPr>
        <w:t xml:space="preserve"> pikaajalist laenulepingut) </w:t>
      </w:r>
      <w:r w:rsidR="0036516C">
        <w:rPr>
          <w:rFonts w:ascii="Times New Roman" w:hAnsi="Times New Roman" w:cs="Times New Roman"/>
          <w:sz w:val="24"/>
          <w:szCs w:val="24"/>
        </w:rPr>
        <w:t>7</w:t>
      </w:r>
      <w:r w:rsidR="00410404">
        <w:rPr>
          <w:rFonts w:ascii="Times New Roman" w:hAnsi="Times New Roman" w:cs="Times New Roman"/>
          <w:sz w:val="24"/>
          <w:szCs w:val="24"/>
        </w:rPr>
        <w:t> 633 186</w:t>
      </w:r>
      <w:r w:rsidR="000C2D85" w:rsidRPr="00C10FDB">
        <w:rPr>
          <w:rFonts w:ascii="Times New Roman" w:hAnsi="Times New Roman" w:cs="Times New Roman"/>
          <w:sz w:val="24"/>
          <w:szCs w:val="24"/>
        </w:rPr>
        <w:t xml:space="preserve"> eurot ning muud võlakohustused (üle 1. aastase </w:t>
      </w:r>
      <w:r w:rsidR="0018440D" w:rsidRPr="00C10FDB">
        <w:rPr>
          <w:rFonts w:ascii="Times New Roman" w:hAnsi="Times New Roman" w:cs="Times New Roman"/>
          <w:sz w:val="24"/>
          <w:szCs w:val="24"/>
        </w:rPr>
        <w:t>perioodiga kasutusrendilepingud</w:t>
      </w:r>
      <w:r w:rsidR="00302603" w:rsidRPr="00C10FDB">
        <w:rPr>
          <w:rFonts w:ascii="Times New Roman" w:hAnsi="Times New Roman" w:cs="Times New Roman"/>
          <w:sz w:val="24"/>
          <w:szCs w:val="24"/>
        </w:rPr>
        <w:t>)</w:t>
      </w:r>
      <w:r w:rsidR="00DE7A89" w:rsidRPr="00C10FDB">
        <w:rPr>
          <w:rFonts w:ascii="Times New Roman" w:hAnsi="Times New Roman" w:cs="Times New Roman"/>
          <w:sz w:val="24"/>
          <w:szCs w:val="24"/>
        </w:rPr>
        <w:t xml:space="preserve"> </w:t>
      </w:r>
      <w:r w:rsidR="0036516C">
        <w:rPr>
          <w:rFonts w:ascii="Times New Roman" w:hAnsi="Times New Roman" w:cs="Times New Roman"/>
          <w:sz w:val="24"/>
          <w:szCs w:val="24"/>
        </w:rPr>
        <w:t>1</w:t>
      </w:r>
      <w:r w:rsidR="00410404">
        <w:rPr>
          <w:rFonts w:ascii="Times New Roman" w:hAnsi="Times New Roman" w:cs="Times New Roman"/>
          <w:sz w:val="24"/>
          <w:szCs w:val="24"/>
        </w:rPr>
        <w:t>22</w:t>
      </w:r>
      <w:r w:rsidR="00C51644">
        <w:rPr>
          <w:rFonts w:ascii="Times New Roman" w:hAnsi="Times New Roman" w:cs="Times New Roman"/>
          <w:sz w:val="24"/>
          <w:szCs w:val="24"/>
        </w:rPr>
        <w:t> 17</w:t>
      </w:r>
      <w:r w:rsidR="00195F7A">
        <w:rPr>
          <w:rFonts w:ascii="Times New Roman" w:hAnsi="Times New Roman" w:cs="Times New Roman"/>
          <w:sz w:val="24"/>
          <w:szCs w:val="24"/>
        </w:rPr>
        <w:t>7</w:t>
      </w:r>
      <w:r w:rsidR="000C2D85" w:rsidRPr="00C10FDB">
        <w:rPr>
          <w:rFonts w:ascii="Times New Roman" w:hAnsi="Times New Roman" w:cs="Times New Roman"/>
          <w:sz w:val="24"/>
          <w:szCs w:val="24"/>
        </w:rPr>
        <w:t xml:space="preserve"> eurot</w:t>
      </w:r>
      <w:r w:rsidR="000C2D85" w:rsidRPr="0036516C">
        <w:rPr>
          <w:rFonts w:ascii="Times New Roman" w:hAnsi="Times New Roman" w:cs="Times New Roman"/>
          <w:sz w:val="24"/>
          <w:szCs w:val="24"/>
        </w:rPr>
        <w:t xml:space="preserve">. </w:t>
      </w:r>
      <w:r w:rsidR="008848D4" w:rsidRPr="0036516C">
        <w:rPr>
          <w:rFonts w:ascii="Times New Roman" w:hAnsi="Times New Roman" w:cs="Times New Roman"/>
          <w:sz w:val="24"/>
          <w:szCs w:val="24"/>
        </w:rPr>
        <w:t xml:space="preserve">Strateegia </w:t>
      </w:r>
      <w:r w:rsidR="008848D4" w:rsidRPr="00C10FDB">
        <w:rPr>
          <w:rFonts w:ascii="Times New Roman" w:hAnsi="Times New Roman" w:cs="Times New Roman"/>
          <w:sz w:val="24"/>
          <w:szCs w:val="24"/>
        </w:rPr>
        <w:t xml:space="preserve">perioodil on kavas võtta uusi kohustusi </w:t>
      </w:r>
      <w:r w:rsidR="008D7BC5">
        <w:rPr>
          <w:rFonts w:ascii="Times New Roman" w:hAnsi="Times New Roman" w:cs="Times New Roman"/>
          <w:sz w:val="24"/>
          <w:szCs w:val="24"/>
        </w:rPr>
        <w:t>4 323,0</w:t>
      </w:r>
      <w:r w:rsidR="008848D4" w:rsidRPr="00C10FDB">
        <w:rPr>
          <w:rFonts w:ascii="Times New Roman" w:hAnsi="Times New Roman" w:cs="Times New Roman"/>
          <w:sz w:val="24"/>
          <w:szCs w:val="24"/>
        </w:rPr>
        <w:t xml:space="preserve"> miljonit eurot ja tasuda kohustusi </w:t>
      </w:r>
      <w:r w:rsidR="007A257F">
        <w:rPr>
          <w:rFonts w:ascii="Times New Roman" w:hAnsi="Times New Roman" w:cs="Times New Roman"/>
          <w:sz w:val="24"/>
          <w:szCs w:val="24"/>
        </w:rPr>
        <w:t>4</w:t>
      </w:r>
      <w:r w:rsidR="00337A47">
        <w:rPr>
          <w:rFonts w:ascii="Times New Roman" w:hAnsi="Times New Roman" w:cs="Times New Roman"/>
          <w:sz w:val="24"/>
          <w:szCs w:val="24"/>
        </w:rPr>
        <w:t> 073,6</w:t>
      </w:r>
      <w:r w:rsidR="008848D4" w:rsidRPr="00C10FDB">
        <w:rPr>
          <w:rFonts w:ascii="Times New Roman" w:hAnsi="Times New Roman" w:cs="Times New Roman"/>
          <w:sz w:val="24"/>
          <w:szCs w:val="24"/>
        </w:rPr>
        <w:t xml:space="preserve"> miljoni euro ulatuses.</w:t>
      </w:r>
      <w:r w:rsidR="000474C5" w:rsidRPr="00C10FDB">
        <w:rPr>
          <w:rFonts w:ascii="Times New Roman" w:hAnsi="Times New Roman" w:cs="Times New Roman"/>
          <w:sz w:val="24"/>
          <w:szCs w:val="24"/>
        </w:rPr>
        <w:t xml:space="preserve"> </w:t>
      </w:r>
      <w:r w:rsidR="000474C5" w:rsidRPr="00C74AF7">
        <w:rPr>
          <w:rFonts w:ascii="Times New Roman" w:hAnsi="Times New Roman" w:cs="Times New Roman"/>
          <w:sz w:val="24"/>
          <w:szCs w:val="24"/>
        </w:rPr>
        <w:t>Uute laenude puhul on oluline, et laenu tagasimakse periood ei ületaks investeeringu kasulikku eluiga</w:t>
      </w:r>
      <w:r w:rsidR="0011404D" w:rsidRPr="00C74AF7">
        <w:rPr>
          <w:rFonts w:ascii="Times New Roman" w:hAnsi="Times New Roman" w:cs="Times New Roman"/>
          <w:sz w:val="24"/>
          <w:szCs w:val="24"/>
        </w:rPr>
        <w:t>.</w:t>
      </w:r>
      <w:r w:rsidR="000474C5" w:rsidRPr="00C74AF7">
        <w:rPr>
          <w:rFonts w:ascii="Times New Roman" w:hAnsi="Times New Roman" w:cs="Times New Roman"/>
          <w:sz w:val="24"/>
          <w:szCs w:val="24"/>
        </w:rPr>
        <w:t xml:space="preserve"> </w:t>
      </w:r>
      <w:r w:rsidR="0011404D" w:rsidRPr="00C74AF7">
        <w:rPr>
          <w:rFonts w:ascii="Times New Roman" w:hAnsi="Times New Roman" w:cs="Times New Roman"/>
          <w:sz w:val="24"/>
          <w:szCs w:val="24"/>
        </w:rPr>
        <w:t>S</w:t>
      </w:r>
      <w:r w:rsidR="001F18B5" w:rsidRPr="00C74AF7">
        <w:rPr>
          <w:rFonts w:ascii="Times New Roman" w:hAnsi="Times New Roman" w:cs="Times New Roman"/>
          <w:sz w:val="24"/>
          <w:szCs w:val="24"/>
        </w:rPr>
        <w:t xml:space="preserve">eoses </w:t>
      </w:r>
      <w:r w:rsidR="00A05450" w:rsidRPr="00C74AF7">
        <w:rPr>
          <w:rFonts w:ascii="Times New Roman" w:hAnsi="Times New Roman" w:cs="Times New Roman"/>
          <w:sz w:val="24"/>
          <w:szCs w:val="24"/>
        </w:rPr>
        <w:t>EURIBOR-i</w:t>
      </w:r>
      <w:r w:rsidR="00A06419" w:rsidRPr="00C74AF7">
        <w:rPr>
          <w:rFonts w:ascii="Times New Roman" w:hAnsi="Times New Roman" w:cs="Times New Roman"/>
          <w:sz w:val="24"/>
          <w:szCs w:val="24"/>
        </w:rPr>
        <w:t xml:space="preserve"> </w:t>
      </w:r>
      <w:r w:rsidR="00F02326" w:rsidRPr="00C74AF7">
        <w:rPr>
          <w:rFonts w:ascii="Times New Roman" w:hAnsi="Times New Roman" w:cs="Times New Roman"/>
          <w:sz w:val="24"/>
          <w:szCs w:val="24"/>
        </w:rPr>
        <w:t xml:space="preserve">kallinemisega </w:t>
      </w:r>
      <w:r w:rsidR="001348F9" w:rsidRPr="00C74AF7">
        <w:rPr>
          <w:rFonts w:ascii="Times New Roman" w:hAnsi="Times New Roman" w:cs="Times New Roman"/>
          <w:sz w:val="24"/>
          <w:szCs w:val="24"/>
        </w:rPr>
        <w:t xml:space="preserve">suurenevad </w:t>
      </w:r>
      <w:r w:rsidR="00A05450" w:rsidRPr="00C74AF7">
        <w:rPr>
          <w:rFonts w:ascii="Times New Roman" w:hAnsi="Times New Roman" w:cs="Times New Roman"/>
          <w:sz w:val="24"/>
          <w:szCs w:val="24"/>
        </w:rPr>
        <w:t xml:space="preserve">oluliselt </w:t>
      </w:r>
      <w:r w:rsidR="00C74AF7" w:rsidRPr="00C74AF7">
        <w:rPr>
          <w:rFonts w:ascii="Times New Roman" w:hAnsi="Times New Roman" w:cs="Times New Roman"/>
          <w:sz w:val="24"/>
          <w:szCs w:val="24"/>
        </w:rPr>
        <w:t xml:space="preserve">kõikide laenude </w:t>
      </w:r>
      <w:r w:rsidR="000474C5" w:rsidRPr="00C74AF7">
        <w:rPr>
          <w:rFonts w:ascii="Times New Roman" w:hAnsi="Times New Roman" w:cs="Times New Roman"/>
          <w:sz w:val="24"/>
          <w:szCs w:val="24"/>
        </w:rPr>
        <w:t xml:space="preserve">intresside </w:t>
      </w:r>
      <w:r w:rsidR="001348F9" w:rsidRPr="00C74AF7">
        <w:rPr>
          <w:rFonts w:ascii="Times New Roman" w:hAnsi="Times New Roman" w:cs="Times New Roman"/>
          <w:sz w:val="24"/>
          <w:szCs w:val="24"/>
        </w:rPr>
        <w:t>tagasimaksed</w:t>
      </w:r>
      <w:r w:rsidR="00A05450" w:rsidRPr="00C74AF7">
        <w:rPr>
          <w:rFonts w:ascii="Times New Roman" w:hAnsi="Times New Roman" w:cs="Times New Roman"/>
          <w:sz w:val="24"/>
          <w:szCs w:val="24"/>
        </w:rPr>
        <w:t>.</w:t>
      </w:r>
      <w:r w:rsidR="000474C5" w:rsidRPr="00C74AF7">
        <w:rPr>
          <w:rFonts w:ascii="Times New Roman" w:hAnsi="Times New Roman" w:cs="Times New Roman"/>
          <w:sz w:val="24"/>
          <w:szCs w:val="24"/>
        </w:rPr>
        <w:t xml:space="preserve"> </w:t>
      </w:r>
      <w:r w:rsidR="000474C5" w:rsidRPr="00C10FDB">
        <w:rPr>
          <w:rFonts w:ascii="Times New Roman" w:hAnsi="Times New Roman" w:cs="Times New Roman"/>
          <w:sz w:val="24"/>
          <w:szCs w:val="24"/>
        </w:rPr>
        <w:t>Seetõttu on strateegias arvestatud keskmiselt 10</w:t>
      </w:r>
      <w:r w:rsidR="00DF2AFB">
        <w:rPr>
          <w:rFonts w:ascii="Times New Roman" w:hAnsi="Times New Roman" w:cs="Times New Roman"/>
          <w:sz w:val="24"/>
          <w:szCs w:val="24"/>
        </w:rPr>
        <w:t>-12</w:t>
      </w:r>
      <w:r w:rsidR="000474C5" w:rsidRPr="00C10FDB">
        <w:rPr>
          <w:rFonts w:ascii="Times New Roman" w:hAnsi="Times New Roman" w:cs="Times New Roman"/>
          <w:sz w:val="24"/>
          <w:szCs w:val="24"/>
        </w:rPr>
        <w:t xml:space="preserve"> aasta</w:t>
      </w:r>
      <w:r w:rsidR="00682F5E" w:rsidRPr="00C10FDB">
        <w:rPr>
          <w:rFonts w:ascii="Times New Roman" w:hAnsi="Times New Roman" w:cs="Times New Roman"/>
          <w:sz w:val="24"/>
          <w:szCs w:val="24"/>
        </w:rPr>
        <w:t>se laenude tagasimakse tähtaegadega</w:t>
      </w:r>
      <w:r w:rsidR="000474C5" w:rsidRPr="00C10FDB">
        <w:rPr>
          <w:rFonts w:ascii="Times New Roman" w:hAnsi="Times New Roman" w:cs="Times New Roman"/>
          <w:sz w:val="24"/>
          <w:szCs w:val="24"/>
        </w:rPr>
        <w:t xml:space="preserve"> ja intressimääraks on arvestatud </w:t>
      </w:r>
      <w:r w:rsidR="00DF2AFB">
        <w:rPr>
          <w:rFonts w:ascii="Times New Roman" w:hAnsi="Times New Roman" w:cs="Times New Roman"/>
          <w:sz w:val="24"/>
          <w:szCs w:val="24"/>
        </w:rPr>
        <w:t>5</w:t>
      </w:r>
      <w:r w:rsidR="0036516C">
        <w:rPr>
          <w:rFonts w:ascii="Times New Roman" w:hAnsi="Times New Roman" w:cs="Times New Roman"/>
          <w:sz w:val="24"/>
          <w:szCs w:val="24"/>
        </w:rPr>
        <w:t>,0</w:t>
      </w:r>
      <w:r w:rsidR="000474C5" w:rsidRPr="00C10FDB">
        <w:rPr>
          <w:rFonts w:ascii="Times New Roman" w:hAnsi="Times New Roman" w:cs="Times New Roman"/>
          <w:sz w:val="24"/>
          <w:szCs w:val="24"/>
        </w:rPr>
        <w:t>%. Esimestel aastatel põhiosa tagasimakseid ei toimu.</w:t>
      </w:r>
    </w:p>
    <w:p w14:paraId="3D3C0543" w14:textId="77777777" w:rsidR="001343F0" w:rsidRDefault="001343F0" w:rsidP="00F702FA">
      <w:pPr>
        <w:spacing w:after="0" w:line="240" w:lineRule="auto"/>
        <w:ind w:right="-426"/>
        <w:rPr>
          <w:rFonts w:ascii="Times New Roman" w:hAnsi="Times New Roman" w:cs="Times New Roman"/>
          <w:sz w:val="24"/>
          <w:szCs w:val="24"/>
        </w:rPr>
      </w:pPr>
    </w:p>
    <w:p w14:paraId="42A2A632" w14:textId="77777777" w:rsidR="007841F7" w:rsidRDefault="007841F7" w:rsidP="00DC05B8">
      <w:pPr>
        <w:pStyle w:val="Pealkiri1"/>
        <w:numPr>
          <w:ilvl w:val="0"/>
          <w:numId w:val="18"/>
        </w:numPr>
        <w:rPr>
          <w:color w:val="259B15"/>
        </w:rPr>
      </w:pPr>
      <w:bookmarkStart w:id="18" w:name="_Toc141689405"/>
      <w:r>
        <w:rPr>
          <w:color w:val="259B15"/>
        </w:rPr>
        <w:t>Põhitegevuse tulem</w:t>
      </w:r>
      <w:r w:rsidR="00CB69A5">
        <w:rPr>
          <w:color w:val="259B15"/>
        </w:rPr>
        <w:t>, eelarve tulem</w:t>
      </w:r>
      <w:r>
        <w:rPr>
          <w:color w:val="259B15"/>
        </w:rPr>
        <w:t xml:space="preserve"> ja netovõlakoormus</w:t>
      </w:r>
      <w:bookmarkEnd w:id="18"/>
    </w:p>
    <w:p w14:paraId="74CE913F" w14:textId="77777777" w:rsidR="00DC05B8" w:rsidRPr="00DC05B8" w:rsidRDefault="00DC05B8" w:rsidP="00DC05B8">
      <w:pPr>
        <w:pStyle w:val="Loendilik"/>
        <w:ind w:left="420"/>
      </w:pPr>
    </w:p>
    <w:p w14:paraId="33A709DC" w14:textId="77777777" w:rsidR="00204282" w:rsidRPr="00C10FDB" w:rsidRDefault="00204282" w:rsidP="002304B4">
      <w:pPr>
        <w:pStyle w:val="Loendilik"/>
        <w:autoSpaceDE w:val="0"/>
        <w:autoSpaceDN w:val="0"/>
        <w:adjustRightInd w:val="0"/>
        <w:spacing w:after="0" w:line="276" w:lineRule="auto"/>
        <w:ind w:left="0" w:right="-283"/>
        <w:rPr>
          <w:rFonts w:ascii="Times New Roman" w:hAnsi="Times New Roman" w:cs="Times New Roman"/>
          <w:color w:val="000000"/>
          <w:sz w:val="24"/>
          <w:szCs w:val="24"/>
        </w:rPr>
      </w:pPr>
      <w:r w:rsidRPr="0071617A">
        <w:rPr>
          <w:rFonts w:ascii="Times New Roman" w:hAnsi="Times New Roman" w:cs="Times New Roman"/>
          <w:sz w:val="24"/>
          <w:szCs w:val="24"/>
        </w:rPr>
        <w:t xml:space="preserve">Põhitegevuse tulem </w:t>
      </w:r>
      <w:r w:rsidRPr="00C10FDB">
        <w:rPr>
          <w:rFonts w:ascii="Times New Roman" w:hAnsi="Times New Roman" w:cs="Times New Roman"/>
          <w:color w:val="000000"/>
          <w:sz w:val="24"/>
          <w:szCs w:val="24"/>
        </w:rPr>
        <w:t>on põhitegevuse tulude ja põhitegevuse kulude vahe, mis peab olema positiivne või võrduma nulliga. Märjamaa valla eelarvestrateegias on põhitegevuse tulem nõuetekohaselt kõigil aastail positiivne. Põhitegevuse tulemit kasutatakse olemasolevate laenude teenindamiseks ja võimalusel ka investeeringute finantseerimiseks.</w:t>
      </w:r>
    </w:p>
    <w:p w14:paraId="2A320D06" w14:textId="77777777" w:rsidR="00CB69A5" w:rsidRPr="00C10FDB" w:rsidRDefault="00CB69A5" w:rsidP="002304B4">
      <w:pPr>
        <w:pStyle w:val="Loendilik"/>
        <w:autoSpaceDE w:val="0"/>
        <w:autoSpaceDN w:val="0"/>
        <w:adjustRightInd w:val="0"/>
        <w:spacing w:after="0" w:line="276" w:lineRule="auto"/>
        <w:ind w:left="0" w:right="-283"/>
        <w:rPr>
          <w:rFonts w:ascii="Times New Roman" w:hAnsi="Times New Roman" w:cs="Times New Roman"/>
          <w:color w:val="000000"/>
          <w:sz w:val="24"/>
          <w:szCs w:val="24"/>
        </w:rPr>
      </w:pPr>
    </w:p>
    <w:p w14:paraId="5D2A5953" w14:textId="397255CB" w:rsidR="00CB69A5" w:rsidRPr="00C10FDB" w:rsidRDefault="00CB69A5" w:rsidP="002304B4">
      <w:pPr>
        <w:pStyle w:val="Loendilik"/>
        <w:autoSpaceDE w:val="0"/>
        <w:autoSpaceDN w:val="0"/>
        <w:adjustRightInd w:val="0"/>
        <w:spacing w:after="0" w:line="276" w:lineRule="auto"/>
        <w:ind w:left="0" w:right="-283"/>
        <w:rPr>
          <w:rFonts w:ascii="Times New Roman" w:hAnsi="Times New Roman" w:cs="Times New Roman"/>
          <w:color w:val="000000"/>
          <w:sz w:val="24"/>
          <w:szCs w:val="24"/>
        </w:rPr>
      </w:pPr>
      <w:r w:rsidRPr="00C10FDB">
        <w:rPr>
          <w:rFonts w:ascii="Times New Roman" w:hAnsi="Times New Roman" w:cs="Times New Roman"/>
          <w:color w:val="000000"/>
          <w:sz w:val="24"/>
          <w:szCs w:val="24"/>
        </w:rPr>
        <w:t xml:space="preserve">Eelarve tulem võrdub põhitegevuse tulemi ja investeerimistegevuse summaga. Negatiivne eelarve tulem näitab, et planeeritavate investeeringute katmiseks jääb vahendeid puudu ning tuleb </w:t>
      </w:r>
      <w:r w:rsidRPr="00C10FDB">
        <w:rPr>
          <w:rFonts w:ascii="Times New Roman" w:hAnsi="Times New Roman" w:cs="Times New Roman"/>
          <w:color w:val="000000"/>
          <w:sz w:val="24"/>
          <w:szCs w:val="24"/>
        </w:rPr>
        <w:lastRenderedPageBreak/>
        <w:t>kasutada laenuvahendeid</w:t>
      </w:r>
      <w:r w:rsidR="008774A6">
        <w:rPr>
          <w:rFonts w:ascii="Times New Roman" w:hAnsi="Times New Roman" w:cs="Times New Roman"/>
          <w:color w:val="000000"/>
          <w:sz w:val="24"/>
          <w:szCs w:val="24"/>
        </w:rPr>
        <w:t>.</w:t>
      </w:r>
      <w:r w:rsidR="00F838C3" w:rsidRPr="00C10FDB">
        <w:rPr>
          <w:rFonts w:ascii="Times New Roman" w:hAnsi="Times New Roman" w:cs="Times New Roman"/>
          <w:color w:val="000000"/>
          <w:sz w:val="24"/>
          <w:szCs w:val="24"/>
        </w:rPr>
        <w:t xml:space="preserve"> Pikaajaliste laenude võtmine on planeeritud ainult investeeringute omaosaluste katmiseks. Olemasolevate laenude põhiosade tagasimaksed ja int</w:t>
      </w:r>
      <w:r w:rsidR="00DE0D76">
        <w:rPr>
          <w:rFonts w:ascii="Times New Roman" w:hAnsi="Times New Roman" w:cs="Times New Roman"/>
          <w:color w:val="000000"/>
          <w:sz w:val="24"/>
          <w:szCs w:val="24"/>
        </w:rPr>
        <w:t>r</w:t>
      </w:r>
      <w:r w:rsidR="00F838C3" w:rsidRPr="00C10FDB">
        <w:rPr>
          <w:rFonts w:ascii="Times New Roman" w:hAnsi="Times New Roman" w:cs="Times New Roman"/>
          <w:color w:val="000000"/>
          <w:sz w:val="24"/>
          <w:szCs w:val="24"/>
        </w:rPr>
        <w:t>essid</w:t>
      </w:r>
      <w:r w:rsidR="00F838C3">
        <w:rPr>
          <w:rFonts w:ascii="Times New Roman" w:hAnsi="Times New Roman" w:cs="Times New Roman"/>
          <w:color w:val="000000"/>
          <w:sz w:val="24"/>
          <w:szCs w:val="24"/>
        </w:rPr>
        <w:t xml:space="preserve"> </w:t>
      </w:r>
      <w:r w:rsidR="00F838C3" w:rsidRPr="00C10FDB">
        <w:rPr>
          <w:rFonts w:ascii="Times New Roman" w:hAnsi="Times New Roman" w:cs="Times New Roman"/>
          <w:color w:val="000000"/>
          <w:sz w:val="24"/>
          <w:szCs w:val="24"/>
        </w:rPr>
        <w:t xml:space="preserve">on planeeritud </w:t>
      </w:r>
      <w:r w:rsidR="008A6C91" w:rsidRPr="00C10FDB">
        <w:rPr>
          <w:rFonts w:ascii="Times New Roman" w:hAnsi="Times New Roman" w:cs="Times New Roman"/>
          <w:color w:val="000000"/>
          <w:sz w:val="24"/>
          <w:szCs w:val="24"/>
        </w:rPr>
        <w:t>põhitegevuse tulemi arvelt</w:t>
      </w:r>
      <w:r w:rsidR="000C14F6">
        <w:rPr>
          <w:rFonts w:ascii="Times New Roman" w:hAnsi="Times New Roman" w:cs="Times New Roman"/>
          <w:color w:val="000000"/>
          <w:sz w:val="24"/>
          <w:szCs w:val="24"/>
        </w:rPr>
        <w:t>.</w:t>
      </w:r>
      <w:r w:rsidR="008A6C91" w:rsidRPr="00C10FDB">
        <w:rPr>
          <w:rFonts w:ascii="Times New Roman" w:hAnsi="Times New Roman" w:cs="Times New Roman"/>
          <w:color w:val="000000"/>
          <w:sz w:val="24"/>
          <w:szCs w:val="24"/>
        </w:rPr>
        <w:t xml:space="preserve"> </w:t>
      </w:r>
    </w:p>
    <w:p w14:paraId="3CB19D32" w14:textId="23CA22D8" w:rsidR="008A6C91" w:rsidRPr="00C10FDB" w:rsidRDefault="008A6C91" w:rsidP="002304B4">
      <w:pPr>
        <w:pStyle w:val="Loendilik"/>
        <w:autoSpaceDE w:val="0"/>
        <w:autoSpaceDN w:val="0"/>
        <w:adjustRightInd w:val="0"/>
        <w:spacing w:after="0" w:line="276" w:lineRule="auto"/>
        <w:ind w:left="0" w:right="-283"/>
        <w:rPr>
          <w:rFonts w:ascii="Times New Roman" w:hAnsi="Times New Roman" w:cs="Times New Roman"/>
          <w:color w:val="000000"/>
          <w:sz w:val="24"/>
          <w:szCs w:val="24"/>
        </w:rPr>
      </w:pPr>
      <w:r w:rsidRPr="00C10FDB">
        <w:rPr>
          <w:rFonts w:ascii="Times New Roman" w:hAnsi="Times New Roman" w:cs="Times New Roman"/>
          <w:color w:val="000000"/>
          <w:sz w:val="24"/>
          <w:szCs w:val="24"/>
        </w:rPr>
        <w:t>Netovõlakoormus on võlakohustuste suuruse ja likvii</w:t>
      </w:r>
      <w:r w:rsidR="00DE0D76">
        <w:rPr>
          <w:rFonts w:ascii="Times New Roman" w:hAnsi="Times New Roman" w:cs="Times New Roman"/>
          <w:color w:val="000000"/>
          <w:sz w:val="24"/>
          <w:szCs w:val="24"/>
        </w:rPr>
        <w:t>d</w:t>
      </w:r>
      <w:r w:rsidRPr="00C10FDB">
        <w:rPr>
          <w:rFonts w:ascii="Times New Roman" w:hAnsi="Times New Roman" w:cs="Times New Roman"/>
          <w:color w:val="000000"/>
          <w:sz w:val="24"/>
          <w:szCs w:val="24"/>
        </w:rPr>
        <w:t xml:space="preserve">sete varade kogusumma vahe. Täiendavate laenuvahendite võtmisel tuleb jälgida võlakohustuste piirmäärasid. Netovõlakoormus võib ulatuda kuni 2024. aastani kas 10-kordse põhitegevuse tulemini või  olla 80% põhitegevuse tuludest. Võrreldakse kumb on suurem, kuid mitte rohkem kui 100% põhitegevuse tuludest. 2025. aastast hakkab arvestuslik alus vähenema 5% võrra ja 2028. aastaks on netovõlakoormuse maht varem nõutud tasemel. </w:t>
      </w:r>
    </w:p>
    <w:p w14:paraId="5E93FAED" w14:textId="1B1DB92B" w:rsidR="006B72B4" w:rsidRDefault="006B72B4" w:rsidP="002304B4">
      <w:pPr>
        <w:pStyle w:val="Loendilik"/>
        <w:autoSpaceDE w:val="0"/>
        <w:autoSpaceDN w:val="0"/>
        <w:adjustRightInd w:val="0"/>
        <w:spacing w:after="0" w:line="276" w:lineRule="auto"/>
        <w:ind w:left="0" w:right="-283"/>
        <w:rPr>
          <w:rFonts w:ascii="Times New Roman" w:hAnsi="Times New Roman" w:cs="Times New Roman"/>
          <w:color w:val="000000"/>
          <w:sz w:val="24"/>
          <w:szCs w:val="24"/>
        </w:rPr>
      </w:pPr>
      <w:r w:rsidRPr="00C714EF">
        <w:rPr>
          <w:rFonts w:ascii="Times New Roman" w:hAnsi="Times New Roman" w:cs="Times New Roman"/>
          <w:sz w:val="24"/>
          <w:szCs w:val="24"/>
        </w:rPr>
        <w:t>Tabelist 8 nähtub</w:t>
      </w:r>
      <w:r w:rsidRPr="00C10FDB">
        <w:rPr>
          <w:rFonts w:ascii="Times New Roman" w:hAnsi="Times New Roman" w:cs="Times New Roman"/>
          <w:color w:val="000000"/>
          <w:sz w:val="24"/>
          <w:szCs w:val="24"/>
        </w:rPr>
        <w:t>, et valla netovõlakoormus suureneb strateegiperioodi</w:t>
      </w:r>
      <w:r w:rsidR="00BD5EB2" w:rsidRPr="00C10FDB">
        <w:rPr>
          <w:rFonts w:ascii="Times New Roman" w:hAnsi="Times New Roman" w:cs="Times New Roman"/>
          <w:color w:val="000000"/>
          <w:sz w:val="24"/>
          <w:szCs w:val="24"/>
        </w:rPr>
        <w:t xml:space="preserve"> </w:t>
      </w:r>
      <w:r w:rsidR="00BD5109">
        <w:rPr>
          <w:rFonts w:ascii="Times New Roman" w:hAnsi="Times New Roman" w:cs="Times New Roman"/>
          <w:color w:val="000000"/>
          <w:sz w:val="24"/>
          <w:szCs w:val="24"/>
        </w:rPr>
        <w:t>kahel esimes</w:t>
      </w:r>
      <w:r w:rsidR="00DE0D76">
        <w:rPr>
          <w:rFonts w:ascii="Times New Roman" w:hAnsi="Times New Roman" w:cs="Times New Roman"/>
          <w:color w:val="000000"/>
          <w:sz w:val="24"/>
          <w:szCs w:val="24"/>
        </w:rPr>
        <w:t>e</w:t>
      </w:r>
      <w:r w:rsidR="00BD5109">
        <w:rPr>
          <w:rFonts w:ascii="Times New Roman" w:hAnsi="Times New Roman" w:cs="Times New Roman"/>
          <w:color w:val="000000"/>
          <w:sz w:val="24"/>
          <w:szCs w:val="24"/>
        </w:rPr>
        <w:t xml:space="preserve">l aastal ja kahel viimasel aastal väheneb veidi. </w:t>
      </w:r>
      <w:r w:rsidR="00DC6330" w:rsidRPr="00C10FDB">
        <w:rPr>
          <w:rFonts w:ascii="Times New Roman" w:hAnsi="Times New Roman" w:cs="Times New Roman"/>
          <w:color w:val="000000"/>
          <w:sz w:val="24"/>
          <w:szCs w:val="24"/>
        </w:rPr>
        <w:t>Ü</w:t>
      </w:r>
      <w:r w:rsidR="009358E7" w:rsidRPr="00C10FDB">
        <w:rPr>
          <w:rFonts w:ascii="Times New Roman" w:hAnsi="Times New Roman" w:cs="Times New Roman"/>
          <w:color w:val="000000"/>
          <w:sz w:val="24"/>
          <w:szCs w:val="24"/>
        </w:rPr>
        <w:t xml:space="preserve">helgi aastal aga ei ületa netovõlakoormus lubatud ülemmäära ehk </w:t>
      </w:r>
      <w:r w:rsidR="00BD5EB2" w:rsidRPr="00C10FDB">
        <w:rPr>
          <w:rFonts w:ascii="Times New Roman" w:hAnsi="Times New Roman" w:cs="Times New Roman"/>
          <w:color w:val="000000"/>
          <w:sz w:val="24"/>
          <w:szCs w:val="24"/>
        </w:rPr>
        <w:t>8</w:t>
      </w:r>
      <w:r w:rsidR="009358E7" w:rsidRPr="00C10FDB">
        <w:rPr>
          <w:rFonts w:ascii="Times New Roman" w:hAnsi="Times New Roman" w:cs="Times New Roman"/>
          <w:color w:val="000000"/>
          <w:sz w:val="24"/>
          <w:szCs w:val="24"/>
        </w:rPr>
        <w:t>0%</w:t>
      </w:r>
      <w:r w:rsidR="0012712E">
        <w:rPr>
          <w:rFonts w:ascii="Times New Roman" w:hAnsi="Times New Roman" w:cs="Times New Roman"/>
          <w:color w:val="000000"/>
          <w:sz w:val="24"/>
          <w:szCs w:val="24"/>
        </w:rPr>
        <w:t>.</w:t>
      </w:r>
      <w:r w:rsidR="00BD5EB2" w:rsidRPr="00C10FDB">
        <w:rPr>
          <w:rFonts w:ascii="Times New Roman" w:hAnsi="Times New Roman" w:cs="Times New Roman"/>
          <w:color w:val="000000"/>
          <w:sz w:val="24"/>
          <w:szCs w:val="24"/>
        </w:rPr>
        <w:t xml:space="preserve"> Vaba netovõlakoormus jääb strateegiaperioodil vahemikku </w:t>
      </w:r>
      <w:r w:rsidR="0012712E">
        <w:rPr>
          <w:rFonts w:ascii="Times New Roman" w:hAnsi="Times New Roman" w:cs="Times New Roman"/>
          <w:color w:val="000000"/>
          <w:sz w:val="24"/>
          <w:szCs w:val="24"/>
        </w:rPr>
        <w:t>3,3</w:t>
      </w:r>
      <w:r w:rsidR="0036003C">
        <w:rPr>
          <w:rFonts w:ascii="Times New Roman" w:hAnsi="Times New Roman" w:cs="Times New Roman"/>
          <w:color w:val="000000"/>
          <w:sz w:val="24"/>
          <w:szCs w:val="24"/>
        </w:rPr>
        <w:t>-</w:t>
      </w:r>
      <w:r w:rsidR="0012712E">
        <w:rPr>
          <w:rFonts w:ascii="Times New Roman" w:hAnsi="Times New Roman" w:cs="Times New Roman"/>
          <w:color w:val="000000"/>
          <w:sz w:val="24"/>
          <w:szCs w:val="24"/>
        </w:rPr>
        <w:t>3,4</w:t>
      </w:r>
      <w:r w:rsidR="00BD5EB2" w:rsidRPr="00C10FDB">
        <w:rPr>
          <w:rFonts w:ascii="Times New Roman" w:hAnsi="Times New Roman" w:cs="Times New Roman"/>
          <w:color w:val="000000"/>
          <w:sz w:val="24"/>
          <w:szCs w:val="24"/>
        </w:rPr>
        <w:t xml:space="preserve"> miljonit eurot, mis annab küll võimaluse lisada investeeringute kavasse uusi objekte, kuid seejuures tuleb arvesse võtta</w:t>
      </w:r>
      <w:r w:rsidR="002126F7" w:rsidRPr="00C10FDB">
        <w:rPr>
          <w:rFonts w:ascii="Times New Roman" w:hAnsi="Times New Roman" w:cs="Times New Roman"/>
          <w:color w:val="000000"/>
          <w:sz w:val="24"/>
          <w:szCs w:val="24"/>
        </w:rPr>
        <w:t xml:space="preserve"> ka lisatud objektide ülalpidamiskulude suurenemisega. Lisaks tuleb arvestada üldist tulude kulude tõusu ja personalikulude mahtu kogu tegevuskuludest.</w:t>
      </w:r>
    </w:p>
    <w:p w14:paraId="0EAE92F4" w14:textId="77777777" w:rsidR="00B936CB" w:rsidRPr="00C10FDB" w:rsidRDefault="00B936CB" w:rsidP="00AA3E48">
      <w:pPr>
        <w:pStyle w:val="Loendilik"/>
        <w:autoSpaceDE w:val="0"/>
        <w:autoSpaceDN w:val="0"/>
        <w:adjustRightInd w:val="0"/>
        <w:spacing w:after="0" w:line="276" w:lineRule="auto"/>
        <w:ind w:left="0" w:right="-567"/>
        <w:rPr>
          <w:rFonts w:ascii="Times New Roman" w:hAnsi="Times New Roman" w:cs="Times New Roman"/>
          <w:color w:val="000000"/>
          <w:sz w:val="24"/>
          <w:szCs w:val="24"/>
        </w:rPr>
      </w:pPr>
    </w:p>
    <w:p w14:paraId="33FB1D36" w14:textId="77777777" w:rsidR="00DC05B8" w:rsidRDefault="006B72B4" w:rsidP="00204282">
      <w:pPr>
        <w:pStyle w:val="Loendilik"/>
        <w:autoSpaceDE w:val="0"/>
        <w:autoSpaceDN w:val="0"/>
        <w:adjustRightInd w:val="0"/>
        <w:spacing w:after="0" w:line="240" w:lineRule="auto"/>
        <w:ind w:left="0" w:right="-567"/>
        <w:rPr>
          <w:rFonts w:ascii="Times New Roman" w:hAnsi="Times New Roman" w:cs="Times New Roman"/>
          <w:color w:val="000000"/>
          <w:sz w:val="24"/>
          <w:szCs w:val="24"/>
        </w:rPr>
      </w:pPr>
      <w:r>
        <w:rPr>
          <w:rFonts w:ascii="Times New Roman" w:hAnsi="Times New Roman" w:cs="Times New Roman"/>
          <w:color w:val="000000"/>
          <w:sz w:val="24"/>
          <w:szCs w:val="24"/>
        </w:rPr>
        <w:t>Tabel 8 Põhitegevuse tulem</w:t>
      </w:r>
      <w:r w:rsidR="00BD5EB2">
        <w:rPr>
          <w:rFonts w:ascii="Times New Roman" w:hAnsi="Times New Roman" w:cs="Times New Roman"/>
          <w:color w:val="000000"/>
          <w:sz w:val="24"/>
          <w:szCs w:val="24"/>
        </w:rPr>
        <w:t>, eelarve tulem</w:t>
      </w:r>
      <w:r>
        <w:rPr>
          <w:rFonts w:ascii="Times New Roman" w:hAnsi="Times New Roman" w:cs="Times New Roman"/>
          <w:color w:val="000000"/>
          <w:sz w:val="24"/>
          <w:szCs w:val="24"/>
        </w:rPr>
        <w:t xml:space="preserve"> ja netovõlakoormuse näitajad (eurodes ja protsentides)</w:t>
      </w:r>
    </w:p>
    <w:tbl>
      <w:tblPr>
        <w:tblW w:w="9346" w:type="dxa"/>
        <w:tblCellMar>
          <w:left w:w="70" w:type="dxa"/>
          <w:right w:w="70" w:type="dxa"/>
        </w:tblCellMar>
        <w:tblLook w:val="04A0" w:firstRow="1" w:lastRow="0" w:firstColumn="1" w:lastColumn="0" w:noHBand="0" w:noVBand="1"/>
      </w:tblPr>
      <w:tblGrid>
        <w:gridCol w:w="3109"/>
        <w:gridCol w:w="1134"/>
        <w:gridCol w:w="1134"/>
        <w:gridCol w:w="992"/>
        <w:gridCol w:w="992"/>
        <w:gridCol w:w="993"/>
        <w:gridCol w:w="992"/>
      </w:tblGrid>
      <w:tr w:rsidR="009439B2" w:rsidRPr="009439B2" w14:paraId="29B8B662" w14:textId="77777777" w:rsidTr="002304B4">
        <w:trPr>
          <w:trHeight w:val="744"/>
        </w:trPr>
        <w:tc>
          <w:tcPr>
            <w:tcW w:w="3109" w:type="dxa"/>
            <w:tcBorders>
              <w:top w:val="single" w:sz="8" w:space="0" w:color="auto"/>
              <w:left w:val="single" w:sz="8" w:space="0" w:color="auto"/>
              <w:bottom w:val="nil"/>
              <w:right w:val="single" w:sz="4" w:space="0" w:color="auto"/>
            </w:tcBorders>
            <w:shd w:val="clear" w:color="000000" w:fill="92D050"/>
            <w:vAlign w:val="bottom"/>
            <w:hideMark/>
          </w:tcPr>
          <w:p w14:paraId="42A804C0" w14:textId="77777777" w:rsidR="009439B2" w:rsidRPr="009439B2" w:rsidRDefault="009439B2" w:rsidP="009439B2">
            <w:pPr>
              <w:spacing w:after="0" w:line="240" w:lineRule="auto"/>
              <w:jc w:val="center"/>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Märjamaa Vallavalitsus</w:t>
            </w:r>
          </w:p>
        </w:tc>
        <w:tc>
          <w:tcPr>
            <w:tcW w:w="1134" w:type="dxa"/>
            <w:tcBorders>
              <w:top w:val="single" w:sz="8" w:space="0" w:color="auto"/>
              <w:left w:val="nil"/>
              <w:bottom w:val="nil"/>
              <w:right w:val="single" w:sz="4" w:space="0" w:color="auto"/>
            </w:tcBorders>
            <w:shd w:val="clear" w:color="000000" w:fill="92D050"/>
            <w:vAlign w:val="bottom"/>
            <w:hideMark/>
          </w:tcPr>
          <w:p w14:paraId="42CB1D7B" w14:textId="77777777" w:rsidR="009439B2" w:rsidRPr="009439B2" w:rsidRDefault="009439B2" w:rsidP="009439B2">
            <w:pPr>
              <w:spacing w:after="0" w:line="240" w:lineRule="auto"/>
              <w:jc w:val="center"/>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2022 täitmine</w:t>
            </w:r>
          </w:p>
        </w:tc>
        <w:tc>
          <w:tcPr>
            <w:tcW w:w="1134" w:type="dxa"/>
            <w:tcBorders>
              <w:top w:val="single" w:sz="8" w:space="0" w:color="auto"/>
              <w:left w:val="nil"/>
              <w:bottom w:val="nil"/>
              <w:right w:val="single" w:sz="4" w:space="0" w:color="auto"/>
            </w:tcBorders>
            <w:shd w:val="clear" w:color="000000" w:fill="92D050"/>
            <w:vAlign w:val="bottom"/>
            <w:hideMark/>
          </w:tcPr>
          <w:p w14:paraId="0536C876" w14:textId="77777777" w:rsidR="009439B2" w:rsidRPr="009439B2" w:rsidRDefault="009439B2" w:rsidP="009439B2">
            <w:pPr>
              <w:spacing w:after="0" w:line="240" w:lineRule="auto"/>
              <w:jc w:val="center"/>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2023 eeldatav täitmine</w:t>
            </w:r>
          </w:p>
        </w:tc>
        <w:tc>
          <w:tcPr>
            <w:tcW w:w="992" w:type="dxa"/>
            <w:tcBorders>
              <w:top w:val="single" w:sz="8" w:space="0" w:color="auto"/>
              <w:left w:val="nil"/>
              <w:bottom w:val="nil"/>
              <w:right w:val="single" w:sz="4" w:space="0" w:color="auto"/>
            </w:tcBorders>
            <w:shd w:val="clear" w:color="000000" w:fill="92D050"/>
            <w:vAlign w:val="bottom"/>
            <w:hideMark/>
          </w:tcPr>
          <w:p w14:paraId="21B50301" w14:textId="77777777" w:rsidR="009439B2" w:rsidRPr="009439B2" w:rsidRDefault="009439B2" w:rsidP="009439B2">
            <w:pPr>
              <w:spacing w:after="0" w:line="240" w:lineRule="auto"/>
              <w:jc w:val="center"/>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 xml:space="preserve">2024 eelarve  </w:t>
            </w:r>
          </w:p>
        </w:tc>
        <w:tc>
          <w:tcPr>
            <w:tcW w:w="992" w:type="dxa"/>
            <w:tcBorders>
              <w:top w:val="single" w:sz="8" w:space="0" w:color="auto"/>
              <w:left w:val="nil"/>
              <w:bottom w:val="nil"/>
              <w:right w:val="single" w:sz="4" w:space="0" w:color="auto"/>
            </w:tcBorders>
            <w:shd w:val="clear" w:color="000000" w:fill="92D050"/>
            <w:vAlign w:val="bottom"/>
            <w:hideMark/>
          </w:tcPr>
          <w:p w14:paraId="3840F051" w14:textId="77777777" w:rsidR="009439B2" w:rsidRPr="009439B2" w:rsidRDefault="009439B2" w:rsidP="009439B2">
            <w:pPr>
              <w:spacing w:after="0" w:line="240" w:lineRule="auto"/>
              <w:jc w:val="center"/>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 xml:space="preserve">2025 eelarve  </w:t>
            </w:r>
          </w:p>
        </w:tc>
        <w:tc>
          <w:tcPr>
            <w:tcW w:w="993" w:type="dxa"/>
            <w:tcBorders>
              <w:top w:val="single" w:sz="8" w:space="0" w:color="auto"/>
              <w:left w:val="nil"/>
              <w:bottom w:val="nil"/>
              <w:right w:val="single" w:sz="4" w:space="0" w:color="auto"/>
            </w:tcBorders>
            <w:shd w:val="clear" w:color="000000" w:fill="92D050"/>
            <w:vAlign w:val="bottom"/>
            <w:hideMark/>
          </w:tcPr>
          <w:p w14:paraId="2E501AAF" w14:textId="77777777" w:rsidR="009439B2" w:rsidRPr="009439B2" w:rsidRDefault="009439B2" w:rsidP="009439B2">
            <w:pPr>
              <w:spacing w:after="0" w:line="240" w:lineRule="auto"/>
              <w:jc w:val="center"/>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 xml:space="preserve">2026 eelarve  </w:t>
            </w:r>
          </w:p>
        </w:tc>
        <w:tc>
          <w:tcPr>
            <w:tcW w:w="992" w:type="dxa"/>
            <w:tcBorders>
              <w:top w:val="single" w:sz="8" w:space="0" w:color="auto"/>
              <w:left w:val="nil"/>
              <w:bottom w:val="nil"/>
              <w:right w:val="single" w:sz="8" w:space="0" w:color="auto"/>
            </w:tcBorders>
            <w:shd w:val="clear" w:color="000000" w:fill="92D050"/>
            <w:vAlign w:val="bottom"/>
            <w:hideMark/>
          </w:tcPr>
          <w:p w14:paraId="521C7B72" w14:textId="77777777" w:rsidR="009439B2" w:rsidRPr="009439B2" w:rsidRDefault="009439B2" w:rsidP="009439B2">
            <w:pPr>
              <w:spacing w:after="0" w:line="240" w:lineRule="auto"/>
              <w:jc w:val="center"/>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 xml:space="preserve">2027 eelarve  </w:t>
            </w:r>
          </w:p>
        </w:tc>
      </w:tr>
      <w:tr w:rsidR="002304B4" w:rsidRPr="009439B2" w14:paraId="0660DCF2" w14:textId="77777777" w:rsidTr="002304B4">
        <w:trPr>
          <w:trHeight w:val="288"/>
        </w:trPr>
        <w:tc>
          <w:tcPr>
            <w:tcW w:w="3109" w:type="dxa"/>
            <w:tcBorders>
              <w:top w:val="single" w:sz="8" w:space="0" w:color="auto"/>
              <w:left w:val="single" w:sz="8" w:space="0" w:color="auto"/>
              <w:bottom w:val="single" w:sz="4" w:space="0" w:color="000000"/>
              <w:right w:val="single" w:sz="4" w:space="0" w:color="000000"/>
            </w:tcBorders>
            <w:shd w:val="clear" w:color="auto" w:fill="auto"/>
            <w:noWrap/>
            <w:vAlign w:val="bottom"/>
            <w:hideMark/>
          </w:tcPr>
          <w:p w14:paraId="2E398BA5" w14:textId="77777777" w:rsidR="009439B2" w:rsidRPr="009439B2" w:rsidRDefault="009439B2" w:rsidP="009439B2">
            <w:pPr>
              <w:spacing w:after="0" w:line="240" w:lineRule="auto"/>
              <w:jc w:val="lef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Põhitegevuse tulud kokku</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70AEFBB3"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13 378 138</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03FAFC2A"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14 367 019</w:t>
            </w:r>
          </w:p>
        </w:tc>
        <w:tc>
          <w:tcPr>
            <w:tcW w:w="992" w:type="dxa"/>
            <w:tcBorders>
              <w:top w:val="single" w:sz="8" w:space="0" w:color="auto"/>
              <w:left w:val="nil"/>
              <w:bottom w:val="single" w:sz="4" w:space="0" w:color="auto"/>
              <w:right w:val="single" w:sz="4" w:space="0" w:color="auto"/>
            </w:tcBorders>
            <w:shd w:val="clear" w:color="auto" w:fill="auto"/>
            <w:vAlign w:val="bottom"/>
            <w:hideMark/>
          </w:tcPr>
          <w:p w14:paraId="4EA88DBB"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15 362 718</w:t>
            </w:r>
          </w:p>
        </w:tc>
        <w:tc>
          <w:tcPr>
            <w:tcW w:w="992" w:type="dxa"/>
            <w:tcBorders>
              <w:top w:val="single" w:sz="8" w:space="0" w:color="auto"/>
              <w:left w:val="nil"/>
              <w:bottom w:val="single" w:sz="4" w:space="0" w:color="auto"/>
              <w:right w:val="single" w:sz="4" w:space="0" w:color="auto"/>
            </w:tcBorders>
            <w:shd w:val="clear" w:color="auto" w:fill="auto"/>
            <w:vAlign w:val="bottom"/>
            <w:hideMark/>
          </w:tcPr>
          <w:p w14:paraId="33521ACC"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15 992 856</w:t>
            </w:r>
          </w:p>
        </w:tc>
        <w:tc>
          <w:tcPr>
            <w:tcW w:w="993" w:type="dxa"/>
            <w:tcBorders>
              <w:top w:val="single" w:sz="8" w:space="0" w:color="auto"/>
              <w:left w:val="nil"/>
              <w:bottom w:val="single" w:sz="4" w:space="0" w:color="auto"/>
              <w:right w:val="single" w:sz="4" w:space="0" w:color="auto"/>
            </w:tcBorders>
            <w:shd w:val="clear" w:color="auto" w:fill="auto"/>
            <w:vAlign w:val="bottom"/>
            <w:hideMark/>
          </w:tcPr>
          <w:p w14:paraId="6FDAD21B"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16 694 668</w:t>
            </w:r>
          </w:p>
        </w:tc>
        <w:tc>
          <w:tcPr>
            <w:tcW w:w="992" w:type="dxa"/>
            <w:tcBorders>
              <w:top w:val="single" w:sz="8" w:space="0" w:color="auto"/>
              <w:left w:val="nil"/>
              <w:bottom w:val="single" w:sz="4" w:space="0" w:color="auto"/>
              <w:right w:val="single" w:sz="8" w:space="0" w:color="auto"/>
            </w:tcBorders>
            <w:shd w:val="clear" w:color="auto" w:fill="auto"/>
            <w:vAlign w:val="bottom"/>
            <w:hideMark/>
          </w:tcPr>
          <w:p w14:paraId="38BB5962"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17 445 968</w:t>
            </w:r>
          </w:p>
        </w:tc>
      </w:tr>
      <w:tr w:rsidR="002304B4" w:rsidRPr="009439B2" w14:paraId="49AD0D89" w14:textId="77777777" w:rsidTr="002304B4">
        <w:trPr>
          <w:trHeight w:val="240"/>
        </w:trPr>
        <w:tc>
          <w:tcPr>
            <w:tcW w:w="3109" w:type="dxa"/>
            <w:tcBorders>
              <w:top w:val="nil"/>
              <w:left w:val="single" w:sz="8" w:space="0" w:color="auto"/>
              <w:bottom w:val="single" w:sz="4" w:space="0" w:color="000000"/>
              <w:right w:val="single" w:sz="4" w:space="0" w:color="000000"/>
            </w:tcBorders>
            <w:shd w:val="clear" w:color="auto" w:fill="auto"/>
            <w:noWrap/>
            <w:vAlign w:val="bottom"/>
            <w:hideMark/>
          </w:tcPr>
          <w:p w14:paraId="4D08E94F" w14:textId="77777777" w:rsidR="009439B2" w:rsidRPr="009439B2" w:rsidRDefault="009439B2" w:rsidP="009439B2">
            <w:pPr>
              <w:spacing w:after="0" w:line="240" w:lineRule="auto"/>
              <w:jc w:val="lef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Põhitegevuse kulud kokku</w:t>
            </w:r>
          </w:p>
        </w:tc>
        <w:tc>
          <w:tcPr>
            <w:tcW w:w="1134" w:type="dxa"/>
            <w:tcBorders>
              <w:top w:val="nil"/>
              <w:left w:val="nil"/>
              <w:bottom w:val="single" w:sz="4" w:space="0" w:color="auto"/>
              <w:right w:val="nil"/>
            </w:tcBorders>
            <w:shd w:val="clear" w:color="auto" w:fill="auto"/>
            <w:vAlign w:val="bottom"/>
            <w:hideMark/>
          </w:tcPr>
          <w:p w14:paraId="69EB5AC8"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12 467 548</w:t>
            </w:r>
          </w:p>
        </w:tc>
        <w:tc>
          <w:tcPr>
            <w:tcW w:w="1134" w:type="dxa"/>
            <w:tcBorders>
              <w:top w:val="nil"/>
              <w:left w:val="single" w:sz="4" w:space="0" w:color="auto"/>
              <w:bottom w:val="single" w:sz="4" w:space="0" w:color="auto"/>
              <w:right w:val="nil"/>
            </w:tcBorders>
            <w:shd w:val="clear" w:color="auto" w:fill="auto"/>
            <w:vAlign w:val="bottom"/>
            <w:hideMark/>
          </w:tcPr>
          <w:p w14:paraId="050697C1"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13 638 570</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8F88C92"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14 082 947</w:t>
            </w:r>
          </w:p>
        </w:tc>
        <w:tc>
          <w:tcPr>
            <w:tcW w:w="992" w:type="dxa"/>
            <w:tcBorders>
              <w:top w:val="nil"/>
              <w:left w:val="nil"/>
              <w:bottom w:val="single" w:sz="4" w:space="0" w:color="auto"/>
              <w:right w:val="single" w:sz="4" w:space="0" w:color="auto"/>
            </w:tcBorders>
            <w:shd w:val="clear" w:color="auto" w:fill="auto"/>
            <w:vAlign w:val="bottom"/>
            <w:hideMark/>
          </w:tcPr>
          <w:p w14:paraId="2235A57E"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14 540 000</w:t>
            </w:r>
          </w:p>
        </w:tc>
        <w:tc>
          <w:tcPr>
            <w:tcW w:w="993" w:type="dxa"/>
            <w:tcBorders>
              <w:top w:val="nil"/>
              <w:left w:val="nil"/>
              <w:bottom w:val="single" w:sz="4" w:space="0" w:color="auto"/>
              <w:right w:val="single" w:sz="4" w:space="0" w:color="auto"/>
            </w:tcBorders>
            <w:shd w:val="clear" w:color="auto" w:fill="auto"/>
            <w:vAlign w:val="bottom"/>
            <w:hideMark/>
          </w:tcPr>
          <w:p w14:paraId="7F1A8E30"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15 119 400</w:t>
            </w:r>
          </w:p>
        </w:tc>
        <w:tc>
          <w:tcPr>
            <w:tcW w:w="992" w:type="dxa"/>
            <w:tcBorders>
              <w:top w:val="nil"/>
              <w:left w:val="nil"/>
              <w:bottom w:val="single" w:sz="4" w:space="0" w:color="auto"/>
              <w:right w:val="single" w:sz="8" w:space="0" w:color="auto"/>
            </w:tcBorders>
            <w:shd w:val="clear" w:color="auto" w:fill="auto"/>
            <w:vAlign w:val="bottom"/>
            <w:hideMark/>
          </w:tcPr>
          <w:p w14:paraId="38CDC937"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15 722 100</w:t>
            </w:r>
          </w:p>
        </w:tc>
      </w:tr>
      <w:tr w:rsidR="002304B4" w:rsidRPr="009439B2" w14:paraId="608805AE" w14:textId="77777777" w:rsidTr="002304B4">
        <w:trPr>
          <w:trHeight w:val="480"/>
        </w:trPr>
        <w:tc>
          <w:tcPr>
            <w:tcW w:w="3109" w:type="dxa"/>
            <w:tcBorders>
              <w:top w:val="nil"/>
              <w:left w:val="single" w:sz="8" w:space="0" w:color="auto"/>
              <w:bottom w:val="single" w:sz="4" w:space="0" w:color="000000"/>
              <w:right w:val="single" w:sz="4" w:space="0" w:color="000000"/>
            </w:tcBorders>
            <w:shd w:val="clear" w:color="auto" w:fill="auto"/>
            <w:vAlign w:val="bottom"/>
            <w:hideMark/>
          </w:tcPr>
          <w:p w14:paraId="0EED1059" w14:textId="77777777" w:rsidR="009439B2" w:rsidRPr="009439B2" w:rsidRDefault="009439B2" w:rsidP="009439B2">
            <w:pPr>
              <w:spacing w:after="0" w:line="240" w:lineRule="auto"/>
              <w:jc w:val="left"/>
              <w:rPr>
                <w:rFonts w:ascii="Calibri" w:eastAsia="Times New Roman" w:hAnsi="Calibri" w:cs="Calibri"/>
                <w:i/>
                <w:iCs/>
                <w:sz w:val="18"/>
                <w:szCs w:val="18"/>
                <w:lang w:eastAsia="et-EE" w:bidi="ar-SA"/>
              </w:rPr>
            </w:pPr>
            <w:r w:rsidRPr="009439B2">
              <w:rPr>
                <w:rFonts w:ascii="Calibri" w:eastAsia="Times New Roman" w:hAnsi="Calibri" w:cs="Calibri"/>
                <w:i/>
                <w:iCs/>
                <w:sz w:val="18"/>
                <w:szCs w:val="18"/>
                <w:lang w:eastAsia="et-EE" w:bidi="ar-SA"/>
              </w:rPr>
              <w:t xml:space="preserve">             sh alates 2012 sõlmitud katkestamatud kasutusrendimaksed </w:t>
            </w:r>
          </w:p>
        </w:tc>
        <w:tc>
          <w:tcPr>
            <w:tcW w:w="1134" w:type="dxa"/>
            <w:tcBorders>
              <w:top w:val="nil"/>
              <w:left w:val="nil"/>
              <w:bottom w:val="single" w:sz="4" w:space="0" w:color="auto"/>
              <w:right w:val="nil"/>
            </w:tcBorders>
            <w:shd w:val="clear" w:color="auto" w:fill="auto"/>
            <w:vAlign w:val="bottom"/>
            <w:hideMark/>
          </w:tcPr>
          <w:p w14:paraId="3798D610"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42 723</w:t>
            </w:r>
          </w:p>
        </w:tc>
        <w:tc>
          <w:tcPr>
            <w:tcW w:w="1134" w:type="dxa"/>
            <w:tcBorders>
              <w:top w:val="nil"/>
              <w:left w:val="single" w:sz="4" w:space="0" w:color="auto"/>
              <w:bottom w:val="single" w:sz="4" w:space="0" w:color="auto"/>
              <w:right w:val="nil"/>
            </w:tcBorders>
            <w:shd w:val="clear" w:color="auto" w:fill="auto"/>
            <w:vAlign w:val="bottom"/>
            <w:hideMark/>
          </w:tcPr>
          <w:p w14:paraId="7D58F255"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37 510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855B4DE"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35 304</w:t>
            </w:r>
          </w:p>
        </w:tc>
        <w:tc>
          <w:tcPr>
            <w:tcW w:w="992" w:type="dxa"/>
            <w:tcBorders>
              <w:top w:val="nil"/>
              <w:left w:val="nil"/>
              <w:bottom w:val="single" w:sz="4" w:space="0" w:color="auto"/>
              <w:right w:val="single" w:sz="4" w:space="0" w:color="auto"/>
            </w:tcBorders>
            <w:shd w:val="clear" w:color="auto" w:fill="auto"/>
            <w:noWrap/>
            <w:vAlign w:val="bottom"/>
            <w:hideMark/>
          </w:tcPr>
          <w:p w14:paraId="6B088A94"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29 168</w:t>
            </w:r>
          </w:p>
        </w:tc>
        <w:tc>
          <w:tcPr>
            <w:tcW w:w="993" w:type="dxa"/>
            <w:tcBorders>
              <w:top w:val="nil"/>
              <w:left w:val="nil"/>
              <w:bottom w:val="single" w:sz="4" w:space="0" w:color="auto"/>
              <w:right w:val="single" w:sz="4" w:space="0" w:color="auto"/>
            </w:tcBorders>
            <w:shd w:val="clear" w:color="auto" w:fill="auto"/>
            <w:noWrap/>
            <w:vAlign w:val="bottom"/>
            <w:hideMark/>
          </w:tcPr>
          <w:p w14:paraId="41B9391D"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20 194</w:t>
            </w:r>
          </w:p>
        </w:tc>
        <w:tc>
          <w:tcPr>
            <w:tcW w:w="992" w:type="dxa"/>
            <w:tcBorders>
              <w:top w:val="nil"/>
              <w:left w:val="nil"/>
              <w:bottom w:val="single" w:sz="4" w:space="0" w:color="auto"/>
              <w:right w:val="single" w:sz="8" w:space="0" w:color="auto"/>
            </w:tcBorders>
            <w:shd w:val="clear" w:color="auto" w:fill="auto"/>
            <w:noWrap/>
            <w:vAlign w:val="bottom"/>
            <w:hideMark/>
          </w:tcPr>
          <w:p w14:paraId="79D0F65B"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0</w:t>
            </w:r>
          </w:p>
        </w:tc>
      </w:tr>
      <w:tr w:rsidR="009439B2" w:rsidRPr="009439B2" w14:paraId="2577677B" w14:textId="77777777" w:rsidTr="002304B4">
        <w:trPr>
          <w:trHeight w:val="240"/>
        </w:trPr>
        <w:tc>
          <w:tcPr>
            <w:tcW w:w="3109" w:type="dxa"/>
            <w:tcBorders>
              <w:top w:val="nil"/>
              <w:left w:val="single" w:sz="8" w:space="0" w:color="auto"/>
              <w:bottom w:val="nil"/>
              <w:right w:val="nil"/>
            </w:tcBorders>
            <w:shd w:val="clear" w:color="000000" w:fill="E2EFDA"/>
            <w:noWrap/>
            <w:vAlign w:val="bottom"/>
            <w:hideMark/>
          </w:tcPr>
          <w:p w14:paraId="5D4ED188" w14:textId="77777777" w:rsidR="009439B2" w:rsidRPr="009439B2" w:rsidRDefault="009439B2" w:rsidP="009439B2">
            <w:pPr>
              <w:spacing w:after="0" w:line="240" w:lineRule="auto"/>
              <w:jc w:val="left"/>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Põhitegevuse tulem</w:t>
            </w:r>
          </w:p>
        </w:tc>
        <w:tc>
          <w:tcPr>
            <w:tcW w:w="1134" w:type="dxa"/>
            <w:tcBorders>
              <w:top w:val="nil"/>
              <w:left w:val="single" w:sz="4" w:space="0" w:color="auto"/>
              <w:bottom w:val="single" w:sz="4" w:space="0" w:color="auto"/>
              <w:right w:val="nil"/>
            </w:tcBorders>
            <w:shd w:val="clear" w:color="000000" w:fill="E2EFDA"/>
            <w:vAlign w:val="bottom"/>
            <w:hideMark/>
          </w:tcPr>
          <w:p w14:paraId="33C928C5" w14:textId="77777777" w:rsidR="009439B2" w:rsidRPr="009439B2" w:rsidRDefault="009439B2" w:rsidP="009439B2">
            <w:pPr>
              <w:spacing w:after="0" w:line="240" w:lineRule="auto"/>
              <w:jc w:val="right"/>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910 591</w:t>
            </w:r>
          </w:p>
        </w:tc>
        <w:tc>
          <w:tcPr>
            <w:tcW w:w="1134" w:type="dxa"/>
            <w:tcBorders>
              <w:top w:val="nil"/>
              <w:left w:val="single" w:sz="4" w:space="0" w:color="auto"/>
              <w:bottom w:val="single" w:sz="4" w:space="0" w:color="auto"/>
              <w:right w:val="nil"/>
            </w:tcBorders>
            <w:shd w:val="clear" w:color="000000" w:fill="E2EFDA"/>
            <w:vAlign w:val="bottom"/>
            <w:hideMark/>
          </w:tcPr>
          <w:p w14:paraId="472DE9A7" w14:textId="77777777" w:rsidR="009439B2" w:rsidRPr="009439B2" w:rsidRDefault="009439B2" w:rsidP="009439B2">
            <w:pPr>
              <w:spacing w:after="0" w:line="240" w:lineRule="auto"/>
              <w:jc w:val="right"/>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728 449</w:t>
            </w:r>
          </w:p>
        </w:tc>
        <w:tc>
          <w:tcPr>
            <w:tcW w:w="992" w:type="dxa"/>
            <w:tcBorders>
              <w:top w:val="nil"/>
              <w:left w:val="single" w:sz="4" w:space="0" w:color="auto"/>
              <w:bottom w:val="single" w:sz="4" w:space="0" w:color="auto"/>
              <w:right w:val="nil"/>
            </w:tcBorders>
            <w:shd w:val="clear" w:color="000000" w:fill="E2EFDA"/>
            <w:vAlign w:val="bottom"/>
            <w:hideMark/>
          </w:tcPr>
          <w:p w14:paraId="47698E93" w14:textId="77777777" w:rsidR="009439B2" w:rsidRPr="009439B2" w:rsidRDefault="009439B2" w:rsidP="009439B2">
            <w:pPr>
              <w:spacing w:after="0" w:line="240" w:lineRule="auto"/>
              <w:jc w:val="right"/>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1 279 771</w:t>
            </w:r>
          </w:p>
        </w:tc>
        <w:tc>
          <w:tcPr>
            <w:tcW w:w="992" w:type="dxa"/>
            <w:tcBorders>
              <w:top w:val="nil"/>
              <w:left w:val="single" w:sz="4" w:space="0" w:color="auto"/>
              <w:bottom w:val="single" w:sz="4" w:space="0" w:color="auto"/>
              <w:right w:val="nil"/>
            </w:tcBorders>
            <w:shd w:val="clear" w:color="000000" w:fill="E2EFDA"/>
            <w:vAlign w:val="bottom"/>
            <w:hideMark/>
          </w:tcPr>
          <w:p w14:paraId="378F6E40" w14:textId="77777777" w:rsidR="009439B2" w:rsidRPr="009439B2" w:rsidRDefault="009439B2" w:rsidP="009439B2">
            <w:pPr>
              <w:spacing w:after="0" w:line="240" w:lineRule="auto"/>
              <w:jc w:val="right"/>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1 452 856</w:t>
            </w:r>
          </w:p>
        </w:tc>
        <w:tc>
          <w:tcPr>
            <w:tcW w:w="993" w:type="dxa"/>
            <w:tcBorders>
              <w:top w:val="nil"/>
              <w:left w:val="single" w:sz="4" w:space="0" w:color="auto"/>
              <w:bottom w:val="single" w:sz="4" w:space="0" w:color="auto"/>
              <w:right w:val="nil"/>
            </w:tcBorders>
            <w:shd w:val="clear" w:color="000000" w:fill="E2EFDA"/>
            <w:vAlign w:val="bottom"/>
            <w:hideMark/>
          </w:tcPr>
          <w:p w14:paraId="148566B8" w14:textId="77777777" w:rsidR="009439B2" w:rsidRPr="009439B2" w:rsidRDefault="009439B2" w:rsidP="009439B2">
            <w:pPr>
              <w:spacing w:after="0" w:line="240" w:lineRule="auto"/>
              <w:jc w:val="right"/>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1 575 268</w:t>
            </w:r>
          </w:p>
        </w:tc>
        <w:tc>
          <w:tcPr>
            <w:tcW w:w="992" w:type="dxa"/>
            <w:tcBorders>
              <w:top w:val="nil"/>
              <w:left w:val="single" w:sz="4" w:space="0" w:color="auto"/>
              <w:bottom w:val="single" w:sz="4" w:space="0" w:color="auto"/>
              <w:right w:val="single" w:sz="8" w:space="0" w:color="auto"/>
            </w:tcBorders>
            <w:shd w:val="clear" w:color="000000" w:fill="E2EFDA"/>
            <w:vAlign w:val="bottom"/>
            <w:hideMark/>
          </w:tcPr>
          <w:p w14:paraId="5CC24FAC" w14:textId="77777777" w:rsidR="009439B2" w:rsidRPr="009439B2" w:rsidRDefault="009439B2" w:rsidP="009439B2">
            <w:pPr>
              <w:spacing w:after="0" w:line="240" w:lineRule="auto"/>
              <w:jc w:val="right"/>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1 723 868</w:t>
            </w:r>
          </w:p>
        </w:tc>
      </w:tr>
      <w:tr w:rsidR="002304B4" w:rsidRPr="009439B2" w14:paraId="502D5F4D" w14:textId="77777777" w:rsidTr="002304B4">
        <w:trPr>
          <w:trHeight w:val="240"/>
        </w:trPr>
        <w:tc>
          <w:tcPr>
            <w:tcW w:w="3109"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0C9A608" w14:textId="77777777" w:rsidR="009439B2" w:rsidRPr="009439B2" w:rsidRDefault="009439B2" w:rsidP="009439B2">
            <w:pPr>
              <w:spacing w:after="0" w:line="240" w:lineRule="auto"/>
              <w:jc w:val="lef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Investeerimistegevus kokku</w:t>
            </w:r>
          </w:p>
        </w:tc>
        <w:tc>
          <w:tcPr>
            <w:tcW w:w="1134" w:type="dxa"/>
            <w:tcBorders>
              <w:top w:val="nil"/>
              <w:left w:val="nil"/>
              <w:bottom w:val="single" w:sz="4" w:space="0" w:color="auto"/>
              <w:right w:val="nil"/>
            </w:tcBorders>
            <w:shd w:val="clear" w:color="auto" w:fill="auto"/>
            <w:vAlign w:val="bottom"/>
            <w:hideMark/>
          </w:tcPr>
          <w:p w14:paraId="02F384A2"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-1 434 448</w:t>
            </w:r>
          </w:p>
        </w:tc>
        <w:tc>
          <w:tcPr>
            <w:tcW w:w="1134" w:type="dxa"/>
            <w:tcBorders>
              <w:top w:val="nil"/>
              <w:left w:val="single" w:sz="4" w:space="0" w:color="auto"/>
              <w:bottom w:val="single" w:sz="4" w:space="0" w:color="auto"/>
              <w:right w:val="nil"/>
            </w:tcBorders>
            <w:shd w:val="clear" w:color="auto" w:fill="auto"/>
            <w:vAlign w:val="bottom"/>
            <w:hideMark/>
          </w:tcPr>
          <w:p w14:paraId="5333FAEA"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-2 651 819</w:t>
            </w:r>
          </w:p>
        </w:tc>
        <w:tc>
          <w:tcPr>
            <w:tcW w:w="992" w:type="dxa"/>
            <w:tcBorders>
              <w:top w:val="nil"/>
              <w:left w:val="single" w:sz="4" w:space="0" w:color="auto"/>
              <w:bottom w:val="single" w:sz="4" w:space="0" w:color="auto"/>
              <w:right w:val="nil"/>
            </w:tcBorders>
            <w:shd w:val="clear" w:color="auto" w:fill="auto"/>
            <w:vAlign w:val="bottom"/>
            <w:hideMark/>
          </w:tcPr>
          <w:p w14:paraId="0C2DC877"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-2 427 834</w:t>
            </w:r>
          </w:p>
        </w:tc>
        <w:tc>
          <w:tcPr>
            <w:tcW w:w="992" w:type="dxa"/>
            <w:tcBorders>
              <w:top w:val="nil"/>
              <w:left w:val="single" w:sz="4" w:space="0" w:color="auto"/>
              <w:bottom w:val="single" w:sz="4" w:space="0" w:color="auto"/>
              <w:right w:val="nil"/>
            </w:tcBorders>
            <w:shd w:val="clear" w:color="auto" w:fill="auto"/>
            <w:vAlign w:val="bottom"/>
            <w:hideMark/>
          </w:tcPr>
          <w:p w14:paraId="53704576"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-1 556 787</w:t>
            </w:r>
          </w:p>
        </w:tc>
        <w:tc>
          <w:tcPr>
            <w:tcW w:w="993" w:type="dxa"/>
            <w:tcBorders>
              <w:top w:val="nil"/>
              <w:left w:val="single" w:sz="4" w:space="0" w:color="auto"/>
              <w:bottom w:val="single" w:sz="4" w:space="0" w:color="auto"/>
              <w:right w:val="nil"/>
            </w:tcBorders>
            <w:shd w:val="clear" w:color="auto" w:fill="auto"/>
            <w:vAlign w:val="bottom"/>
            <w:hideMark/>
          </w:tcPr>
          <w:p w14:paraId="15259D9B"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-1 032 942</w:t>
            </w:r>
          </w:p>
        </w:tc>
        <w:tc>
          <w:tcPr>
            <w:tcW w:w="992" w:type="dxa"/>
            <w:tcBorders>
              <w:top w:val="nil"/>
              <w:left w:val="single" w:sz="4" w:space="0" w:color="auto"/>
              <w:bottom w:val="single" w:sz="4" w:space="0" w:color="auto"/>
              <w:right w:val="single" w:sz="8" w:space="0" w:color="auto"/>
            </w:tcBorders>
            <w:shd w:val="clear" w:color="auto" w:fill="auto"/>
            <w:vAlign w:val="bottom"/>
            <w:hideMark/>
          </w:tcPr>
          <w:p w14:paraId="5F1BFFB3"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-1 012 202</w:t>
            </w:r>
          </w:p>
        </w:tc>
      </w:tr>
      <w:tr w:rsidR="009439B2" w:rsidRPr="009439B2" w14:paraId="1F427C4E" w14:textId="77777777" w:rsidTr="002304B4">
        <w:trPr>
          <w:trHeight w:val="288"/>
        </w:trPr>
        <w:tc>
          <w:tcPr>
            <w:tcW w:w="3109" w:type="dxa"/>
            <w:tcBorders>
              <w:top w:val="nil"/>
              <w:left w:val="single" w:sz="8" w:space="0" w:color="auto"/>
              <w:bottom w:val="single" w:sz="4" w:space="0" w:color="auto"/>
              <w:right w:val="single" w:sz="4" w:space="0" w:color="auto"/>
            </w:tcBorders>
            <w:shd w:val="clear" w:color="000000" w:fill="E2EFDA"/>
            <w:vAlign w:val="bottom"/>
            <w:hideMark/>
          </w:tcPr>
          <w:p w14:paraId="77ADEEAD" w14:textId="77777777" w:rsidR="009439B2" w:rsidRPr="009439B2" w:rsidRDefault="009439B2" w:rsidP="009439B2">
            <w:pPr>
              <w:spacing w:after="0" w:line="240" w:lineRule="auto"/>
              <w:jc w:val="left"/>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Eelarve tulem</w:t>
            </w:r>
          </w:p>
        </w:tc>
        <w:tc>
          <w:tcPr>
            <w:tcW w:w="1134" w:type="dxa"/>
            <w:tcBorders>
              <w:top w:val="nil"/>
              <w:left w:val="nil"/>
              <w:bottom w:val="single" w:sz="4" w:space="0" w:color="auto"/>
              <w:right w:val="nil"/>
            </w:tcBorders>
            <w:shd w:val="clear" w:color="000000" w:fill="E2EFDA"/>
            <w:vAlign w:val="bottom"/>
            <w:hideMark/>
          </w:tcPr>
          <w:p w14:paraId="66AA5DA7" w14:textId="77777777" w:rsidR="009439B2" w:rsidRPr="009439B2" w:rsidRDefault="009439B2" w:rsidP="009439B2">
            <w:pPr>
              <w:spacing w:after="0" w:line="240" w:lineRule="auto"/>
              <w:jc w:val="right"/>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-523 858</w:t>
            </w:r>
          </w:p>
        </w:tc>
        <w:tc>
          <w:tcPr>
            <w:tcW w:w="1134" w:type="dxa"/>
            <w:tcBorders>
              <w:top w:val="nil"/>
              <w:left w:val="single" w:sz="4" w:space="0" w:color="auto"/>
              <w:bottom w:val="single" w:sz="4" w:space="0" w:color="auto"/>
              <w:right w:val="single" w:sz="4" w:space="0" w:color="auto"/>
            </w:tcBorders>
            <w:shd w:val="clear" w:color="000000" w:fill="E2EFDA"/>
            <w:vAlign w:val="bottom"/>
            <w:hideMark/>
          </w:tcPr>
          <w:p w14:paraId="30D7C4C8" w14:textId="77777777" w:rsidR="009439B2" w:rsidRPr="009439B2" w:rsidRDefault="009439B2" w:rsidP="009439B2">
            <w:pPr>
              <w:spacing w:after="0" w:line="240" w:lineRule="auto"/>
              <w:jc w:val="right"/>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-1 923 370</w:t>
            </w:r>
          </w:p>
        </w:tc>
        <w:tc>
          <w:tcPr>
            <w:tcW w:w="992" w:type="dxa"/>
            <w:tcBorders>
              <w:top w:val="nil"/>
              <w:left w:val="nil"/>
              <w:bottom w:val="single" w:sz="4" w:space="0" w:color="auto"/>
              <w:right w:val="single" w:sz="4" w:space="0" w:color="auto"/>
            </w:tcBorders>
            <w:shd w:val="clear" w:color="000000" w:fill="E2EFDA"/>
            <w:vAlign w:val="bottom"/>
            <w:hideMark/>
          </w:tcPr>
          <w:p w14:paraId="60A502D2" w14:textId="77777777" w:rsidR="009439B2" w:rsidRPr="009439B2" w:rsidRDefault="009439B2" w:rsidP="009439B2">
            <w:pPr>
              <w:spacing w:after="0" w:line="240" w:lineRule="auto"/>
              <w:jc w:val="right"/>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-1 148 063</w:t>
            </w:r>
          </w:p>
        </w:tc>
        <w:tc>
          <w:tcPr>
            <w:tcW w:w="992" w:type="dxa"/>
            <w:tcBorders>
              <w:top w:val="nil"/>
              <w:left w:val="nil"/>
              <w:bottom w:val="single" w:sz="4" w:space="0" w:color="auto"/>
              <w:right w:val="single" w:sz="4" w:space="0" w:color="auto"/>
            </w:tcBorders>
            <w:shd w:val="clear" w:color="000000" w:fill="E2EFDA"/>
            <w:vAlign w:val="bottom"/>
            <w:hideMark/>
          </w:tcPr>
          <w:p w14:paraId="356A2E26" w14:textId="77777777" w:rsidR="009439B2" w:rsidRPr="009439B2" w:rsidRDefault="009439B2" w:rsidP="009439B2">
            <w:pPr>
              <w:spacing w:after="0" w:line="240" w:lineRule="auto"/>
              <w:jc w:val="right"/>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-103 931</w:t>
            </w:r>
          </w:p>
        </w:tc>
        <w:tc>
          <w:tcPr>
            <w:tcW w:w="993" w:type="dxa"/>
            <w:tcBorders>
              <w:top w:val="nil"/>
              <w:left w:val="nil"/>
              <w:bottom w:val="single" w:sz="4" w:space="0" w:color="auto"/>
              <w:right w:val="single" w:sz="4" w:space="0" w:color="auto"/>
            </w:tcBorders>
            <w:shd w:val="clear" w:color="000000" w:fill="E2EFDA"/>
            <w:vAlign w:val="bottom"/>
            <w:hideMark/>
          </w:tcPr>
          <w:p w14:paraId="457924F2" w14:textId="77777777" w:rsidR="009439B2" w:rsidRPr="009439B2" w:rsidRDefault="009439B2" w:rsidP="009439B2">
            <w:pPr>
              <w:spacing w:after="0" w:line="240" w:lineRule="auto"/>
              <w:jc w:val="right"/>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542 326</w:t>
            </w:r>
          </w:p>
        </w:tc>
        <w:tc>
          <w:tcPr>
            <w:tcW w:w="992" w:type="dxa"/>
            <w:tcBorders>
              <w:top w:val="nil"/>
              <w:left w:val="nil"/>
              <w:bottom w:val="single" w:sz="4" w:space="0" w:color="auto"/>
              <w:right w:val="single" w:sz="8" w:space="0" w:color="auto"/>
            </w:tcBorders>
            <w:shd w:val="clear" w:color="000000" w:fill="E2EFDA"/>
            <w:vAlign w:val="bottom"/>
            <w:hideMark/>
          </w:tcPr>
          <w:p w14:paraId="538B3A25" w14:textId="77777777" w:rsidR="009439B2" w:rsidRPr="009439B2" w:rsidRDefault="009439B2" w:rsidP="009439B2">
            <w:pPr>
              <w:spacing w:after="0" w:line="240" w:lineRule="auto"/>
              <w:jc w:val="right"/>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711 666</w:t>
            </w:r>
          </w:p>
        </w:tc>
      </w:tr>
      <w:tr w:rsidR="002304B4" w:rsidRPr="009439B2" w14:paraId="30B69754" w14:textId="77777777" w:rsidTr="002304B4">
        <w:trPr>
          <w:trHeight w:val="240"/>
        </w:trPr>
        <w:tc>
          <w:tcPr>
            <w:tcW w:w="3109" w:type="dxa"/>
            <w:tcBorders>
              <w:top w:val="nil"/>
              <w:left w:val="single" w:sz="8" w:space="0" w:color="auto"/>
              <w:bottom w:val="single" w:sz="4" w:space="0" w:color="auto"/>
              <w:right w:val="single" w:sz="4" w:space="0" w:color="auto"/>
            </w:tcBorders>
            <w:shd w:val="clear" w:color="auto" w:fill="auto"/>
            <w:vAlign w:val="bottom"/>
            <w:hideMark/>
          </w:tcPr>
          <w:p w14:paraId="54A76E2A" w14:textId="77777777" w:rsidR="009439B2" w:rsidRPr="009439B2" w:rsidRDefault="009439B2" w:rsidP="009439B2">
            <w:pPr>
              <w:spacing w:after="0" w:line="240" w:lineRule="auto"/>
              <w:jc w:val="lef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Finantseerimistegevus</w:t>
            </w:r>
          </w:p>
        </w:tc>
        <w:tc>
          <w:tcPr>
            <w:tcW w:w="1134" w:type="dxa"/>
            <w:tcBorders>
              <w:top w:val="nil"/>
              <w:left w:val="nil"/>
              <w:bottom w:val="single" w:sz="4" w:space="0" w:color="auto"/>
              <w:right w:val="nil"/>
            </w:tcBorders>
            <w:shd w:val="clear" w:color="auto" w:fill="auto"/>
            <w:vAlign w:val="bottom"/>
            <w:hideMark/>
          </w:tcPr>
          <w:p w14:paraId="363A1315"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517 688</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CFACD97"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985 964</w:t>
            </w:r>
          </w:p>
        </w:tc>
        <w:tc>
          <w:tcPr>
            <w:tcW w:w="992" w:type="dxa"/>
            <w:tcBorders>
              <w:top w:val="nil"/>
              <w:left w:val="nil"/>
              <w:bottom w:val="single" w:sz="4" w:space="0" w:color="auto"/>
              <w:right w:val="single" w:sz="4" w:space="0" w:color="auto"/>
            </w:tcBorders>
            <w:shd w:val="clear" w:color="auto" w:fill="auto"/>
            <w:vAlign w:val="bottom"/>
            <w:hideMark/>
          </w:tcPr>
          <w:p w14:paraId="6CAE0633"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1 148 063</w:t>
            </w:r>
          </w:p>
        </w:tc>
        <w:tc>
          <w:tcPr>
            <w:tcW w:w="992" w:type="dxa"/>
            <w:tcBorders>
              <w:top w:val="nil"/>
              <w:left w:val="nil"/>
              <w:bottom w:val="single" w:sz="4" w:space="0" w:color="auto"/>
              <w:right w:val="single" w:sz="4" w:space="0" w:color="auto"/>
            </w:tcBorders>
            <w:shd w:val="clear" w:color="auto" w:fill="auto"/>
            <w:vAlign w:val="bottom"/>
            <w:hideMark/>
          </w:tcPr>
          <w:p w14:paraId="6B30C58A"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115 437</w:t>
            </w:r>
          </w:p>
        </w:tc>
        <w:tc>
          <w:tcPr>
            <w:tcW w:w="993" w:type="dxa"/>
            <w:tcBorders>
              <w:top w:val="nil"/>
              <w:left w:val="nil"/>
              <w:bottom w:val="single" w:sz="4" w:space="0" w:color="auto"/>
              <w:right w:val="single" w:sz="4" w:space="0" w:color="auto"/>
            </w:tcBorders>
            <w:shd w:val="clear" w:color="auto" w:fill="auto"/>
            <w:vAlign w:val="bottom"/>
            <w:hideMark/>
          </w:tcPr>
          <w:p w14:paraId="49173871"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-506 177</w:t>
            </w:r>
          </w:p>
        </w:tc>
        <w:tc>
          <w:tcPr>
            <w:tcW w:w="992" w:type="dxa"/>
            <w:tcBorders>
              <w:top w:val="nil"/>
              <w:left w:val="nil"/>
              <w:bottom w:val="single" w:sz="4" w:space="0" w:color="auto"/>
              <w:right w:val="single" w:sz="8" w:space="0" w:color="auto"/>
            </w:tcBorders>
            <w:shd w:val="clear" w:color="auto" w:fill="auto"/>
            <w:vAlign w:val="bottom"/>
            <w:hideMark/>
          </w:tcPr>
          <w:p w14:paraId="1ADD23E4"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-507 884</w:t>
            </w:r>
          </w:p>
        </w:tc>
      </w:tr>
      <w:tr w:rsidR="002304B4" w:rsidRPr="009439B2" w14:paraId="14B59E56" w14:textId="77777777" w:rsidTr="002304B4">
        <w:trPr>
          <w:trHeight w:val="240"/>
        </w:trPr>
        <w:tc>
          <w:tcPr>
            <w:tcW w:w="3109" w:type="dxa"/>
            <w:tcBorders>
              <w:top w:val="nil"/>
              <w:left w:val="single" w:sz="8" w:space="0" w:color="auto"/>
              <w:bottom w:val="single" w:sz="4" w:space="0" w:color="auto"/>
              <w:right w:val="single" w:sz="4" w:space="0" w:color="auto"/>
            </w:tcBorders>
            <w:shd w:val="clear" w:color="auto" w:fill="auto"/>
            <w:vAlign w:val="bottom"/>
            <w:hideMark/>
          </w:tcPr>
          <w:p w14:paraId="67D83F84" w14:textId="77777777" w:rsidR="009439B2" w:rsidRPr="009439B2" w:rsidRDefault="009439B2" w:rsidP="009439B2">
            <w:pPr>
              <w:spacing w:after="0" w:line="240" w:lineRule="auto"/>
              <w:jc w:val="lef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Likviidsete varade muutus (+ suurenemine, - vähenemine)</w:t>
            </w:r>
          </w:p>
        </w:tc>
        <w:tc>
          <w:tcPr>
            <w:tcW w:w="1134" w:type="dxa"/>
            <w:tcBorders>
              <w:top w:val="nil"/>
              <w:left w:val="nil"/>
              <w:bottom w:val="single" w:sz="4" w:space="0" w:color="auto"/>
              <w:right w:val="nil"/>
            </w:tcBorders>
            <w:shd w:val="clear" w:color="auto" w:fill="auto"/>
            <w:vAlign w:val="bottom"/>
            <w:hideMark/>
          </w:tcPr>
          <w:p w14:paraId="6E098829"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-259 324</w:t>
            </w:r>
          </w:p>
        </w:tc>
        <w:tc>
          <w:tcPr>
            <w:tcW w:w="1134" w:type="dxa"/>
            <w:tcBorders>
              <w:top w:val="nil"/>
              <w:left w:val="single" w:sz="4" w:space="0" w:color="auto"/>
              <w:bottom w:val="single" w:sz="4" w:space="0" w:color="auto"/>
              <w:right w:val="nil"/>
            </w:tcBorders>
            <w:shd w:val="clear" w:color="auto" w:fill="auto"/>
            <w:vAlign w:val="bottom"/>
            <w:hideMark/>
          </w:tcPr>
          <w:p w14:paraId="7EB98B98"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-937 406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F2D4C6B"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14:paraId="77D964A2"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11 506</w:t>
            </w:r>
          </w:p>
        </w:tc>
        <w:tc>
          <w:tcPr>
            <w:tcW w:w="993" w:type="dxa"/>
            <w:tcBorders>
              <w:top w:val="nil"/>
              <w:left w:val="nil"/>
              <w:bottom w:val="single" w:sz="4" w:space="0" w:color="auto"/>
              <w:right w:val="single" w:sz="4" w:space="0" w:color="auto"/>
            </w:tcBorders>
            <w:shd w:val="clear" w:color="auto" w:fill="auto"/>
            <w:noWrap/>
            <w:vAlign w:val="bottom"/>
            <w:hideMark/>
          </w:tcPr>
          <w:p w14:paraId="69F68ACB"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36 149</w:t>
            </w:r>
          </w:p>
        </w:tc>
        <w:tc>
          <w:tcPr>
            <w:tcW w:w="992" w:type="dxa"/>
            <w:tcBorders>
              <w:top w:val="nil"/>
              <w:left w:val="nil"/>
              <w:bottom w:val="single" w:sz="4" w:space="0" w:color="auto"/>
              <w:right w:val="single" w:sz="8" w:space="0" w:color="auto"/>
            </w:tcBorders>
            <w:shd w:val="clear" w:color="auto" w:fill="auto"/>
            <w:noWrap/>
            <w:vAlign w:val="bottom"/>
            <w:hideMark/>
          </w:tcPr>
          <w:p w14:paraId="323775F9"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203 782</w:t>
            </w:r>
          </w:p>
        </w:tc>
      </w:tr>
      <w:tr w:rsidR="002304B4" w:rsidRPr="009439B2" w14:paraId="0E192B92" w14:textId="77777777" w:rsidTr="002304B4">
        <w:trPr>
          <w:trHeight w:val="240"/>
        </w:trPr>
        <w:tc>
          <w:tcPr>
            <w:tcW w:w="3109" w:type="dxa"/>
            <w:tcBorders>
              <w:top w:val="nil"/>
              <w:left w:val="single" w:sz="8" w:space="0" w:color="auto"/>
              <w:bottom w:val="single" w:sz="4" w:space="0" w:color="auto"/>
              <w:right w:val="single" w:sz="4" w:space="0" w:color="auto"/>
            </w:tcBorders>
            <w:shd w:val="clear" w:color="auto" w:fill="auto"/>
            <w:vAlign w:val="bottom"/>
            <w:hideMark/>
          </w:tcPr>
          <w:p w14:paraId="16880AA8" w14:textId="77777777" w:rsidR="009439B2" w:rsidRPr="009439B2" w:rsidRDefault="009439B2" w:rsidP="009439B2">
            <w:pPr>
              <w:spacing w:after="0" w:line="240" w:lineRule="auto"/>
              <w:jc w:val="lef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Nõuete ja kohustiste saldode muutus kokku (+ /-)</w:t>
            </w:r>
          </w:p>
        </w:tc>
        <w:tc>
          <w:tcPr>
            <w:tcW w:w="1134" w:type="dxa"/>
            <w:tcBorders>
              <w:top w:val="nil"/>
              <w:left w:val="nil"/>
              <w:bottom w:val="single" w:sz="4" w:space="0" w:color="auto"/>
              <w:right w:val="nil"/>
            </w:tcBorders>
            <w:shd w:val="clear" w:color="auto" w:fill="auto"/>
            <w:vAlign w:val="bottom"/>
            <w:hideMark/>
          </w:tcPr>
          <w:p w14:paraId="7C0D9875"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-253 154</w:t>
            </w:r>
          </w:p>
        </w:tc>
        <w:tc>
          <w:tcPr>
            <w:tcW w:w="1134" w:type="dxa"/>
            <w:tcBorders>
              <w:top w:val="nil"/>
              <w:left w:val="single" w:sz="4" w:space="0" w:color="auto"/>
              <w:bottom w:val="single" w:sz="4" w:space="0" w:color="auto"/>
              <w:right w:val="nil"/>
            </w:tcBorders>
            <w:shd w:val="clear" w:color="auto" w:fill="auto"/>
            <w:vAlign w:val="bottom"/>
            <w:hideMark/>
          </w:tcPr>
          <w:p w14:paraId="309EC102"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0</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55F30FB"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14:paraId="3FE7036C"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0</w:t>
            </w:r>
          </w:p>
        </w:tc>
        <w:tc>
          <w:tcPr>
            <w:tcW w:w="993" w:type="dxa"/>
            <w:tcBorders>
              <w:top w:val="nil"/>
              <w:left w:val="nil"/>
              <w:bottom w:val="single" w:sz="4" w:space="0" w:color="auto"/>
              <w:right w:val="single" w:sz="4" w:space="0" w:color="auto"/>
            </w:tcBorders>
            <w:shd w:val="clear" w:color="auto" w:fill="auto"/>
            <w:vAlign w:val="bottom"/>
            <w:hideMark/>
          </w:tcPr>
          <w:p w14:paraId="1C7B11D7"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0</w:t>
            </w:r>
          </w:p>
        </w:tc>
        <w:tc>
          <w:tcPr>
            <w:tcW w:w="992" w:type="dxa"/>
            <w:tcBorders>
              <w:top w:val="nil"/>
              <w:left w:val="nil"/>
              <w:bottom w:val="single" w:sz="4" w:space="0" w:color="auto"/>
              <w:right w:val="single" w:sz="8" w:space="0" w:color="auto"/>
            </w:tcBorders>
            <w:shd w:val="clear" w:color="auto" w:fill="auto"/>
            <w:vAlign w:val="bottom"/>
            <w:hideMark/>
          </w:tcPr>
          <w:p w14:paraId="38682326"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0</w:t>
            </w:r>
          </w:p>
        </w:tc>
      </w:tr>
      <w:tr w:rsidR="002304B4" w:rsidRPr="009439B2" w14:paraId="2970F922" w14:textId="77777777" w:rsidTr="002304B4">
        <w:trPr>
          <w:trHeight w:val="240"/>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14:paraId="76A92D71" w14:textId="77777777" w:rsidR="009439B2" w:rsidRPr="009439B2" w:rsidRDefault="009439B2" w:rsidP="009439B2">
            <w:pPr>
              <w:spacing w:after="0" w:line="240" w:lineRule="auto"/>
              <w:jc w:val="lef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Likviidsete varade suunamata jääk aasta lõpuks</w:t>
            </w:r>
          </w:p>
        </w:tc>
        <w:tc>
          <w:tcPr>
            <w:tcW w:w="1134" w:type="dxa"/>
            <w:tcBorders>
              <w:top w:val="nil"/>
              <w:left w:val="nil"/>
              <w:bottom w:val="single" w:sz="4" w:space="0" w:color="auto"/>
              <w:right w:val="nil"/>
            </w:tcBorders>
            <w:shd w:val="clear" w:color="auto" w:fill="auto"/>
            <w:vAlign w:val="bottom"/>
            <w:hideMark/>
          </w:tcPr>
          <w:p w14:paraId="53414B19"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937 406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AEAF273"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14:paraId="7263DC9F"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14:paraId="7C13BE76"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11 506</w:t>
            </w:r>
          </w:p>
        </w:tc>
        <w:tc>
          <w:tcPr>
            <w:tcW w:w="993" w:type="dxa"/>
            <w:tcBorders>
              <w:top w:val="nil"/>
              <w:left w:val="nil"/>
              <w:bottom w:val="single" w:sz="4" w:space="0" w:color="auto"/>
              <w:right w:val="single" w:sz="4" w:space="0" w:color="auto"/>
            </w:tcBorders>
            <w:shd w:val="clear" w:color="auto" w:fill="auto"/>
            <w:noWrap/>
            <w:vAlign w:val="bottom"/>
            <w:hideMark/>
          </w:tcPr>
          <w:p w14:paraId="1C7EBB11"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47 655</w:t>
            </w:r>
          </w:p>
        </w:tc>
        <w:tc>
          <w:tcPr>
            <w:tcW w:w="992" w:type="dxa"/>
            <w:tcBorders>
              <w:top w:val="nil"/>
              <w:left w:val="nil"/>
              <w:bottom w:val="single" w:sz="4" w:space="0" w:color="auto"/>
              <w:right w:val="single" w:sz="8" w:space="0" w:color="auto"/>
            </w:tcBorders>
            <w:shd w:val="clear" w:color="auto" w:fill="auto"/>
            <w:noWrap/>
            <w:vAlign w:val="bottom"/>
            <w:hideMark/>
          </w:tcPr>
          <w:p w14:paraId="44DB3AF1"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251 437</w:t>
            </w:r>
          </w:p>
        </w:tc>
      </w:tr>
      <w:tr w:rsidR="009439B2" w:rsidRPr="009439B2" w14:paraId="17134230" w14:textId="77777777" w:rsidTr="002304B4">
        <w:trPr>
          <w:trHeight w:val="240"/>
        </w:trPr>
        <w:tc>
          <w:tcPr>
            <w:tcW w:w="3109" w:type="dxa"/>
            <w:tcBorders>
              <w:top w:val="nil"/>
              <w:left w:val="single" w:sz="8" w:space="0" w:color="auto"/>
              <w:bottom w:val="single" w:sz="4" w:space="0" w:color="auto"/>
              <w:right w:val="single" w:sz="4" w:space="0" w:color="auto"/>
            </w:tcBorders>
            <w:shd w:val="clear" w:color="000000" w:fill="E2EFDA"/>
            <w:vAlign w:val="bottom"/>
            <w:hideMark/>
          </w:tcPr>
          <w:p w14:paraId="6E124F10" w14:textId="77777777" w:rsidR="009439B2" w:rsidRPr="009439B2" w:rsidRDefault="009439B2" w:rsidP="009439B2">
            <w:pPr>
              <w:spacing w:after="0" w:line="240" w:lineRule="auto"/>
              <w:jc w:val="left"/>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Võlakohustised kokku aasta lõpu seisuga</w:t>
            </w:r>
          </w:p>
        </w:tc>
        <w:tc>
          <w:tcPr>
            <w:tcW w:w="1134" w:type="dxa"/>
            <w:tcBorders>
              <w:top w:val="nil"/>
              <w:left w:val="nil"/>
              <w:bottom w:val="single" w:sz="4" w:space="0" w:color="000000"/>
              <w:right w:val="nil"/>
            </w:tcBorders>
            <w:shd w:val="clear" w:color="000000" w:fill="E2EFDA"/>
            <w:noWrap/>
            <w:vAlign w:val="bottom"/>
            <w:hideMark/>
          </w:tcPr>
          <w:p w14:paraId="4F6FFE1D" w14:textId="77777777" w:rsidR="009439B2" w:rsidRPr="009439B2" w:rsidRDefault="009439B2" w:rsidP="009439B2">
            <w:pPr>
              <w:spacing w:after="0" w:line="240" w:lineRule="auto"/>
              <w:jc w:val="right"/>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7 755 363</w:t>
            </w:r>
          </w:p>
        </w:tc>
        <w:tc>
          <w:tcPr>
            <w:tcW w:w="1134" w:type="dxa"/>
            <w:tcBorders>
              <w:top w:val="nil"/>
              <w:left w:val="single" w:sz="4" w:space="0" w:color="auto"/>
              <w:bottom w:val="single" w:sz="4" w:space="0" w:color="auto"/>
              <w:right w:val="single" w:sz="4" w:space="0" w:color="auto"/>
            </w:tcBorders>
            <w:shd w:val="clear" w:color="000000" w:fill="E2EFDA"/>
            <w:noWrap/>
            <w:vAlign w:val="bottom"/>
            <w:hideMark/>
          </w:tcPr>
          <w:p w14:paraId="16748E8E" w14:textId="77777777" w:rsidR="009439B2" w:rsidRPr="009439B2" w:rsidRDefault="009439B2" w:rsidP="009439B2">
            <w:pPr>
              <w:spacing w:after="0" w:line="240" w:lineRule="auto"/>
              <w:jc w:val="right"/>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8 703 817</w:t>
            </w:r>
          </w:p>
        </w:tc>
        <w:tc>
          <w:tcPr>
            <w:tcW w:w="992" w:type="dxa"/>
            <w:tcBorders>
              <w:top w:val="nil"/>
              <w:left w:val="nil"/>
              <w:bottom w:val="single" w:sz="4" w:space="0" w:color="auto"/>
              <w:right w:val="single" w:sz="4" w:space="0" w:color="auto"/>
            </w:tcBorders>
            <w:shd w:val="clear" w:color="000000" w:fill="E2EFDA"/>
            <w:noWrap/>
            <w:vAlign w:val="bottom"/>
            <w:hideMark/>
          </w:tcPr>
          <w:p w14:paraId="108DA645" w14:textId="77777777" w:rsidR="009439B2" w:rsidRPr="009439B2" w:rsidRDefault="009439B2" w:rsidP="009439B2">
            <w:pPr>
              <w:spacing w:after="0" w:line="240" w:lineRule="auto"/>
              <w:jc w:val="right"/>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9 816 575</w:t>
            </w:r>
          </w:p>
        </w:tc>
        <w:tc>
          <w:tcPr>
            <w:tcW w:w="992" w:type="dxa"/>
            <w:tcBorders>
              <w:top w:val="nil"/>
              <w:left w:val="nil"/>
              <w:bottom w:val="single" w:sz="4" w:space="0" w:color="auto"/>
              <w:right w:val="single" w:sz="4" w:space="0" w:color="auto"/>
            </w:tcBorders>
            <w:shd w:val="clear" w:color="000000" w:fill="E2EFDA"/>
            <w:noWrap/>
            <w:vAlign w:val="bottom"/>
            <w:hideMark/>
          </w:tcPr>
          <w:p w14:paraId="25305FE3" w14:textId="77777777" w:rsidR="009439B2" w:rsidRPr="009439B2" w:rsidRDefault="009439B2" w:rsidP="009439B2">
            <w:pPr>
              <w:spacing w:after="0" w:line="240" w:lineRule="auto"/>
              <w:jc w:val="right"/>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9 902 845</w:t>
            </w:r>
          </w:p>
        </w:tc>
        <w:tc>
          <w:tcPr>
            <w:tcW w:w="993" w:type="dxa"/>
            <w:tcBorders>
              <w:top w:val="nil"/>
              <w:left w:val="nil"/>
              <w:bottom w:val="single" w:sz="4" w:space="0" w:color="auto"/>
              <w:right w:val="single" w:sz="4" w:space="0" w:color="auto"/>
            </w:tcBorders>
            <w:shd w:val="clear" w:color="000000" w:fill="E2EFDA"/>
            <w:noWrap/>
            <w:vAlign w:val="bottom"/>
            <w:hideMark/>
          </w:tcPr>
          <w:p w14:paraId="4BDB517E" w14:textId="77777777" w:rsidR="009439B2" w:rsidRPr="009439B2" w:rsidRDefault="009439B2" w:rsidP="009439B2">
            <w:pPr>
              <w:spacing w:after="0" w:line="240" w:lineRule="auto"/>
              <w:jc w:val="right"/>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9 376 473</w:t>
            </w:r>
          </w:p>
        </w:tc>
        <w:tc>
          <w:tcPr>
            <w:tcW w:w="992" w:type="dxa"/>
            <w:tcBorders>
              <w:top w:val="nil"/>
              <w:left w:val="nil"/>
              <w:bottom w:val="single" w:sz="4" w:space="0" w:color="auto"/>
              <w:right w:val="single" w:sz="8" w:space="0" w:color="auto"/>
            </w:tcBorders>
            <w:shd w:val="clear" w:color="000000" w:fill="E2EFDA"/>
            <w:noWrap/>
            <w:vAlign w:val="bottom"/>
            <w:hideMark/>
          </w:tcPr>
          <w:p w14:paraId="37D23A4C" w14:textId="77777777" w:rsidR="009439B2" w:rsidRPr="009439B2" w:rsidRDefault="009439B2" w:rsidP="009439B2">
            <w:pPr>
              <w:spacing w:after="0" w:line="240" w:lineRule="auto"/>
              <w:jc w:val="right"/>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8 868 589</w:t>
            </w:r>
          </w:p>
        </w:tc>
      </w:tr>
      <w:tr w:rsidR="002304B4" w:rsidRPr="009439B2" w14:paraId="79E6091A" w14:textId="77777777" w:rsidTr="002304B4">
        <w:trPr>
          <w:trHeight w:val="744"/>
        </w:trPr>
        <w:tc>
          <w:tcPr>
            <w:tcW w:w="3109" w:type="dxa"/>
            <w:tcBorders>
              <w:top w:val="nil"/>
              <w:left w:val="single" w:sz="8" w:space="0" w:color="auto"/>
              <w:bottom w:val="nil"/>
              <w:right w:val="single" w:sz="4" w:space="0" w:color="auto"/>
            </w:tcBorders>
            <w:shd w:val="clear" w:color="auto" w:fill="auto"/>
            <w:vAlign w:val="bottom"/>
            <w:hideMark/>
          </w:tcPr>
          <w:p w14:paraId="58DEF757" w14:textId="77777777" w:rsidR="009439B2" w:rsidRPr="009439B2" w:rsidRDefault="009439B2" w:rsidP="009439B2">
            <w:pPr>
              <w:spacing w:after="0" w:line="240" w:lineRule="auto"/>
              <w:jc w:val="lef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 xml:space="preserve">    sh üle 1 a perioodiga mittekatkestatav kasutusrent (konto 913100), sihtfinantseerimise kohustised (konto 253550), saadud ettemaksed (kontogrupp 2038)</w:t>
            </w:r>
          </w:p>
        </w:tc>
        <w:tc>
          <w:tcPr>
            <w:tcW w:w="1134" w:type="dxa"/>
            <w:tcBorders>
              <w:top w:val="nil"/>
              <w:left w:val="nil"/>
              <w:bottom w:val="single" w:sz="4" w:space="0" w:color="auto"/>
              <w:right w:val="nil"/>
            </w:tcBorders>
            <w:shd w:val="clear" w:color="auto" w:fill="auto"/>
            <w:vAlign w:val="bottom"/>
            <w:hideMark/>
          </w:tcPr>
          <w:p w14:paraId="7CC39E84"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122 176</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14:paraId="77A52CF4"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84 667</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14:paraId="16BA885A"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49 362</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14:paraId="0D0D93FA"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20 194</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14:paraId="5CF2A8E6"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14:paraId="6446598B"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0</w:t>
            </w:r>
          </w:p>
        </w:tc>
      </w:tr>
      <w:tr w:rsidR="002304B4" w:rsidRPr="009439B2" w14:paraId="0C6F4C1A" w14:textId="77777777" w:rsidTr="002304B4">
        <w:trPr>
          <w:trHeight w:val="480"/>
        </w:trPr>
        <w:tc>
          <w:tcPr>
            <w:tcW w:w="3109" w:type="dxa"/>
            <w:tcBorders>
              <w:top w:val="single" w:sz="4" w:space="0" w:color="auto"/>
              <w:left w:val="single" w:sz="8" w:space="0" w:color="auto"/>
              <w:bottom w:val="nil"/>
              <w:right w:val="single" w:sz="4" w:space="0" w:color="auto"/>
            </w:tcBorders>
            <w:shd w:val="clear" w:color="auto" w:fill="auto"/>
            <w:vAlign w:val="bottom"/>
            <w:hideMark/>
          </w:tcPr>
          <w:p w14:paraId="08F821F6" w14:textId="77777777" w:rsidR="009439B2" w:rsidRPr="009439B2" w:rsidRDefault="009439B2" w:rsidP="009439B2">
            <w:pPr>
              <w:spacing w:after="0" w:line="240" w:lineRule="auto"/>
              <w:jc w:val="lef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 xml:space="preserve">    sh kohustised, mille võrra võib ületada netovõlakoormuse piirmäära</w:t>
            </w:r>
          </w:p>
        </w:tc>
        <w:tc>
          <w:tcPr>
            <w:tcW w:w="1134" w:type="dxa"/>
            <w:tcBorders>
              <w:top w:val="nil"/>
              <w:left w:val="nil"/>
              <w:bottom w:val="nil"/>
              <w:right w:val="nil"/>
            </w:tcBorders>
            <w:shd w:val="clear" w:color="auto" w:fill="auto"/>
            <w:noWrap/>
            <w:vAlign w:val="bottom"/>
            <w:hideMark/>
          </w:tcPr>
          <w:p w14:paraId="323B830E"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0</w:t>
            </w:r>
          </w:p>
        </w:tc>
        <w:tc>
          <w:tcPr>
            <w:tcW w:w="1134" w:type="dxa"/>
            <w:tcBorders>
              <w:top w:val="nil"/>
              <w:left w:val="single" w:sz="4" w:space="0" w:color="000000"/>
              <w:bottom w:val="nil"/>
              <w:right w:val="nil"/>
            </w:tcBorders>
            <w:shd w:val="clear" w:color="auto" w:fill="auto"/>
            <w:noWrap/>
            <w:vAlign w:val="bottom"/>
            <w:hideMark/>
          </w:tcPr>
          <w:p w14:paraId="301F7BC4"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2DBD336" w14:textId="77777777" w:rsidR="009439B2" w:rsidRPr="009439B2" w:rsidRDefault="009439B2" w:rsidP="009439B2">
            <w:pPr>
              <w:spacing w:after="0" w:line="240" w:lineRule="auto"/>
              <w:jc w:val="lef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0642A3A0" w14:textId="77777777" w:rsidR="009439B2" w:rsidRPr="009439B2" w:rsidRDefault="009439B2" w:rsidP="009439B2">
            <w:pPr>
              <w:spacing w:after="0" w:line="240" w:lineRule="auto"/>
              <w:jc w:val="lef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 </w:t>
            </w:r>
          </w:p>
        </w:tc>
        <w:tc>
          <w:tcPr>
            <w:tcW w:w="993" w:type="dxa"/>
            <w:tcBorders>
              <w:top w:val="nil"/>
              <w:left w:val="nil"/>
              <w:bottom w:val="single" w:sz="4" w:space="0" w:color="auto"/>
              <w:right w:val="single" w:sz="4" w:space="0" w:color="auto"/>
            </w:tcBorders>
            <w:shd w:val="clear" w:color="auto" w:fill="auto"/>
            <w:noWrap/>
            <w:vAlign w:val="bottom"/>
            <w:hideMark/>
          </w:tcPr>
          <w:p w14:paraId="458BDEE8" w14:textId="77777777" w:rsidR="009439B2" w:rsidRPr="009439B2" w:rsidRDefault="009439B2" w:rsidP="009439B2">
            <w:pPr>
              <w:spacing w:after="0" w:line="240" w:lineRule="auto"/>
              <w:jc w:val="lef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 </w:t>
            </w:r>
          </w:p>
        </w:tc>
        <w:tc>
          <w:tcPr>
            <w:tcW w:w="992" w:type="dxa"/>
            <w:tcBorders>
              <w:top w:val="nil"/>
              <w:left w:val="nil"/>
              <w:bottom w:val="nil"/>
              <w:right w:val="single" w:sz="8" w:space="0" w:color="auto"/>
            </w:tcBorders>
            <w:shd w:val="clear" w:color="auto" w:fill="auto"/>
            <w:noWrap/>
            <w:vAlign w:val="bottom"/>
            <w:hideMark/>
          </w:tcPr>
          <w:p w14:paraId="21F34373" w14:textId="77777777" w:rsidR="009439B2" w:rsidRPr="009439B2" w:rsidRDefault="009439B2" w:rsidP="009439B2">
            <w:pPr>
              <w:spacing w:after="0" w:line="240" w:lineRule="auto"/>
              <w:jc w:val="lef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 </w:t>
            </w:r>
          </w:p>
        </w:tc>
      </w:tr>
      <w:tr w:rsidR="002304B4" w:rsidRPr="009439B2" w14:paraId="5E801FBC" w14:textId="77777777" w:rsidTr="002304B4">
        <w:trPr>
          <w:trHeight w:val="288"/>
        </w:trPr>
        <w:tc>
          <w:tcPr>
            <w:tcW w:w="3109"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4C73333" w14:textId="77777777" w:rsidR="009439B2" w:rsidRPr="009439B2" w:rsidRDefault="009439B2" w:rsidP="009439B2">
            <w:pPr>
              <w:spacing w:after="0" w:line="240" w:lineRule="auto"/>
              <w:jc w:val="left"/>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Netovõlakoormus (</w:t>
            </w:r>
            <w:r w:rsidRPr="009439B2">
              <w:rPr>
                <w:rFonts w:ascii="Calibri" w:eastAsia="Times New Roman" w:hAnsi="Calibri" w:cs="Calibri"/>
                <w:b/>
                <w:bCs/>
                <w:sz w:val="18"/>
                <w:szCs w:val="18"/>
                <w:u w:val="single"/>
                <w:lang w:eastAsia="et-EE" w:bidi="ar-SA"/>
              </w:rPr>
              <w:t>eurodes</w:t>
            </w:r>
            <w:r w:rsidRPr="009439B2">
              <w:rPr>
                <w:rFonts w:ascii="Calibri" w:eastAsia="Times New Roman" w:hAnsi="Calibri" w:cs="Calibri"/>
                <w:b/>
                <w:bCs/>
                <w:sz w:val="18"/>
                <w:szCs w:val="18"/>
                <w:lang w:eastAsia="et-EE" w:bidi="ar-SA"/>
              </w:rPr>
              <w:t>)</w:t>
            </w:r>
          </w:p>
        </w:tc>
        <w:tc>
          <w:tcPr>
            <w:tcW w:w="1134" w:type="dxa"/>
            <w:tcBorders>
              <w:top w:val="single" w:sz="4" w:space="0" w:color="auto"/>
              <w:left w:val="nil"/>
              <w:bottom w:val="single" w:sz="4" w:space="0" w:color="auto"/>
              <w:right w:val="nil"/>
            </w:tcBorders>
            <w:shd w:val="clear" w:color="auto" w:fill="auto"/>
            <w:vAlign w:val="bottom"/>
            <w:hideMark/>
          </w:tcPr>
          <w:p w14:paraId="0903F662" w14:textId="77777777" w:rsidR="009439B2" w:rsidRPr="009439B2" w:rsidRDefault="009439B2" w:rsidP="009439B2">
            <w:pPr>
              <w:spacing w:after="0" w:line="240" w:lineRule="auto"/>
              <w:jc w:val="right"/>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6 817 957</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14:paraId="780FD2AF" w14:textId="77777777" w:rsidR="009439B2" w:rsidRPr="009439B2" w:rsidRDefault="009439B2" w:rsidP="009439B2">
            <w:pPr>
              <w:spacing w:after="0" w:line="240" w:lineRule="auto"/>
              <w:jc w:val="right"/>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8 703 817</w:t>
            </w:r>
          </w:p>
        </w:tc>
        <w:tc>
          <w:tcPr>
            <w:tcW w:w="992" w:type="dxa"/>
            <w:tcBorders>
              <w:top w:val="nil"/>
              <w:left w:val="single" w:sz="4" w:space="0" w:color="auto"/>
              <w:bottom w:val="single" w:sz="4" w:space="0" w:color="auto"/>
              <w:right w:val="nil"/>
            </w:tcBorders>
            <w:shd w:val="clear" w:color="auto" w:fill="auto"/>
            <w:vAlign w:val="bottom"/>
            <w:hideMark/>
          </w:tcPr>
          <w:p w14:paraId="12126F8D" w14:textId="77777777" w:rsidR="009439B2" w:rsidRPr="009439B2" w:rsidRDefault="009439B2" w:rsidP="009439B2">
            <w:pPr>
              <w:spacing w:after="0" w:line="240" w:lineRule="auto"/>
              <w:jc w:val="right"/>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9 816 575</w:t>
            </w:r>
          </w:p>
        </w:tc>
        <w:tc>
          <w:tcPr>
            <w:tcW w:w="992" w:type="dxa"/>
            <w:tcBorders>
              <w:top w:val="nil"/>
              <w:left w:val="single" w:sz="4" w:space="0" w:color="auto"/>
              <w:bottom w:val="single" w:sz="4" w:space="0" w:color="auto"/>
              <w:right w:val="nil"/>
            </w:tcBorders>
            <w:shd w:val="clear" w:color="auto" w:fill="auto"/>
            <w:vAlign w:val="bottom"/>
            <w:hideMark/>
          </w:tcPr>
          <w:p w14:paraId="684E1DF5" w14:textId="77777777" w:rsidR="009439B2" w:rsidRPr="009439B2" w:rsidRDefault="009439B2" w:rsidP="009439B2">
            <w:pPr>
              <w:spacing w:after="0" w:line="240" w:lineRule="auto"/>
              <w:jc w:val="right"/>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9 891 339</w:t>
            </w:r>
          </w:p>
        </w:tc>
        <w:tc>
          <w:tcPr>
            <w:tcW w:w="993" w:type="dxa"/>
            <w:tcBorders>
              <w:top w:val="nil"/>
              <w:left w:val="single" w:sz="4" w:space="0" w:color="auto"/>
              <w:bottom w:val="single" w:sz="4" w:space="0" w:color="auto"/>
              <w:right w:val="nil"/>
            </w:tcBorders>
            <w:shd w:val="clear" w:color="auto" w:fill="auto"/>
            <w:vAlign w:val="bottom"/>
            <w:hideMark/>
          </w:tcPr>
          <w:p w14:paraId="17E02084" w14:textId="77777777" w:rsidR="009439B2" w:rsidRPr="009439B2" w:rsidRDefault="009439B2" w:rsidP="009439B2">
            <w:pPr>
              <w:spacing w:after="0" w:line="240" w:lineRule="auto"/>
              <w:jc w:val="right"/>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9 328 818</w:t>
            </w:r>
          </w:p>
        </w:tc>
        <w:tc>
          <w:tcPr>
            <w:tcW w:w="992"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0C4C19A2" w14:textId="77777777" w:rsidR="009439B2" w:rsidRPr="009439B2" w:rsidRDefault="009439B2" w:rsidP="009439B2">
            <w:pPr>
              <w:spacing w:after="0" w:line="240" w:lineRule="auto"/>
              <w:jc w:val="right"/>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8 617 152</w:t>
            </w:r>
          </w:p>
        </w:tc>
      </w:tr>
      <w:tr w:rsidR="009439B2" w:rsidRPr="009439B2" w14:paraId="245D8921" w14:textId="77777777" w:rsidTr="002304B4">
        <w:trPr>
          <w:trHeight w:val="288"/>
        </w:trPr>
        <w:tc>
          <w:tcPr>
            <w:tcW w:w="3109" w:type="dxa"/>
            <w:tcBorders>
              <w:top w:val="nil"/>
              <w:left w:val="single" w:sz="8" w:space="0" w:color="auto"/>
              <w:bottom w:val="single" w:sz="4" w:space="0" w:color="auto"/>
              <w:right w:val="single" w:sz="4" w:space="0" w:color="auto"/>
            </w:tcBorders>
            <w:shd w:val="clear" w:color="000000" w:fill="E2EFDA"/>
            <w:vAlign w:val="bottom"/>
            <w:hideMark/>
          </w:tcPr>
          <w:p w14:paraId="744E5EDD" w14:textId="77777777" w:rsidR="009439B2" w:rsidRPr="009439B2" w:rsidRDefault="009439B2" w:rsidP="009439B2">
            <w:pPr>
              <w:spacing w:after="0" w:line="240" w:lineRule="auto"/>
              <w:jc w:val="left"/>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Netovõlakoormus (</w:t>
            </w:r>
            <w:r w:rsidRPr="009439B2">
              <w:rPr>
                <w:rFonts w:ascii="Calibri" w:eastAsia="Times New Roman" w:hAnsi="Calibri" w:cs="Calibri"/>
                <w:b/>
                <w:bCs/>
                <w:sz w:val="18"/>
                <w:szCs w:val="18"/>
                <w:u w:val="single"/>
                <w:lang w:eastAsia="et-EE" w:bidi="ar-SA"/>
              </w:rPr>
              <w:t>%</w:t>
            </w:r>
            <w:r w:rsidRPr="009439B2">
              <w:rPr>
                <w:rFonts w:ascii="Calibri" w:eastAsia="Times New Roman" w:hAnsi="Calibri" w:cs="Calibri"/>
                <w:b/>
                <w:bCs/>
                <w:sz w:val="18"/>
                <w:szCs w:val="18"/>
                <w:lang w:eastAsia="et-EE" w:bidi="ar-SA"/>
              </w:rPr>
              <w:t>)</w:t>
            </w:r>
          </w:p>
        </w:tc>
        <w:tc>
          <w:tcPr>
            <w:tcW w:w="1134" w:type="dxa"/>
            <w:tcBorders>
              <w:top w:val="nil"/>
              <w:left w:val="nil"/>
              <w:bottom w:val="single" w:sz="4" w:space="0" w:color="auto"/>
              <w:right w:val="nil"/>
            </w:tcBorders>
            <w:shd w:val="clear" w:color="000000" w:fill="E2EFDA"/>
            <w:vAlign w:val="bottom"/>
            <w:hideMark/>
          </w:tcPr>
          <w:p w14:paraId="7D9A2FE1" w14:textId="77777777" w:rsidR="009439B2" w:rsidRPr="009439B2" w:rsidRDefault="009439B2" w:rsidP="009439B2">
            <w:pPr>
              <w:spacing w:after="0" w:line="240" w:lineRule="auto"/>
              <w:jc w:val="right"/>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51,0%</w:t>
            </w:r>
          </w:p>
        </w:tc>
        <w:tc>
          <w:tcPr>
            <w:tcW w:w="1134" w:type="dxa"/>
            <w:tcBorders>
              <w:top w:val="nil"/>
              <w:left w:val="single" w:sz="4" w:space="0" w:color="auto"/>
              <w:bottom w:val="single" w:sz="4" w:space="0" w:color="auto"/>
              <w:right w:val="single" w:sz="4" w:space="0" w:color="auto"/>
            </w:tcBorders>
            <w:shd w:val="clear" w:color="000000" w:fill="E2EFDA"/>
            <w:vAlign w:val="bottom"/>
            <w:hideMark/>
          </w:tcPr>
          <w:p w14:paraId="1F2BC4A6" w14:textId="77777777" w:rsidR="009439B2" w:rsidRPr="009439B2" w:rsidRDefault="009439B2" w:rsidP="009439B2">
            <w:pPr>
              <w:spacing w:after="0" w:line="240" w:lineRule="auto"/>
              <w:jc w:val="right"/>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60,6%</w:t>
            </w:r>
          </w:p>
        </w:tc>
        <w:tc>
          <w:tcPr>
            <w:tcW w:w="992" w:type="dxa"/>
            <w:tcBorders>
              <w:top w:val="nil"/>
              <w:left w:val="nil"/>
              <w:bottom w:val="single" w:sz="4" w:space="0" w:color="auto"/>
              <w:right w:val="single" w:sz="4" w:space="0" w:color="auto"/>
            </w:tcBorders>
            <w:shd w:val="clear" w:color="000000" w:fill="E2EFDA"/>
            <w:vAlign w:val="bottom"/>
            <w:hideMark/>
          </w:tcPr>
          <w:p w14:paraId="6D23DC29" w14:textId="77777777" w:rsidR="009439B2" w:rsidRPr="009439B2" w:rsidRDefault="009439B2" w:rsidP="009439B2">
            <w:pPr>
              <w:spacing w:after="0" w:line="240" w:lineRule="auto"/>
              <w:jc w:val="right"/>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63,9%</w:t>
            </w:r>
          </w:p>
        </w:tc>
        <w:tc>
          <w:tcPr>
            <w:tcW w:w="992" w:type="dxa"/>
            <w:tcBorders>
              <w:top w:val="nil"/>
              <w:left w:val="nil"/>
              <w:bottom w:val="single" w:sz="4" w:space="0" w:color="auto"/>
              <w:right w:val="single" w:sz="4" w:space="0" w:color="auto"/>
            </w:tcBorders>
            <w:shd w:val="clear" w:color="000000" w:fill="E2EFDA"/>
            <w:vAlign w:val="bottom"/>
            <w:hideMark/>
          </w:tcPr>
          <w:p w14:paraId="13C1F228" w14:textId="77777777" w:rsidR="009439B2" w:rsidRPr="009439B2" w:rsidRDefault="009439B2" w:rsidP="009439B2">
            <w:pPr>
              <w:spacing w:after="0" w:line="240" w:lineRule="auto"/>
              <w:jc w:val="right"/>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61,8%</w:t>
            </w:r>
          </w:p>
        </w:tc>
        <w:tc>
          <w:tcPr>
            <w:tcW w:w="993" w:type="dxa"/>
            <w:tcBorders>
              <w:top w:val="nil"/>
              <w:left w:val="nil"/>
              <w:bottom w:val="single" w:sz="4" w:space="0" w:color="auto"/>
              <w:right w:val="single" w:sz="4" w:space="0" w:color="auto"/>
            </w:tcBorders>
            <w:shd w:val="clear" w:color="000000" w:fill="E2EFDA"/>
            <w:vAlign w:val="bottom"/>
            <w:hideMark/>
          </w:tcPr>
          <w:p w14:paraId="12739352" w14:textId="77777777" w:rsidR="009439B2" w:rsidRPr="009439B2" w:rsidRDefault="009439B2" w:rsidP="009439B2">
            <w:pPr>
              <w:spacing w:after="0" w:line="240" w:lineRule="auto"/>
              <w:jc w:val="right"/>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55,9%</w:t>
            </w:r>
          </w:p>
        </w:tc>
        <w:tc>
          <w:tcPr>
            <w:tcW w:w="992" w:type="dxa"/>
            <w:tcBorders>
              <w:top w:val="nil"/>
              <w:left w:val="nil"/>
              <w:bottom w:val="single" w:sz="4" w:space="0" w:color="auto"/>
              <w:right w:val="single" w:sz="8" w:space="0" w:color="auto"/>
            </w:tcBorders>
            <w:shd w:val="clear" w:color="000000" w:fill="E2EFDA"/>
            <w:vAlign w:val="bottom"/>
            <w:hideMark/>
          </w:tcPr>
          <w:p w14:paraId="76E75966" w14:textId="77777777" w:rsidR="009439B2" w:rsidRPr="009439B2" w:rsidRDefault="009439B2" w:rsidP="009439B2">
            <w:pPr>
              <w:spacing w:after="0" w:line="240" w:lineRule="auto"/>
              <w:jc w:val="right"/>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49,4%</w:t>
            </w:r>
          </w:p>
        </w:tc>
      </w:tr>
      <w:tr w:rsidR="002304B4" w:rsidRPr="009439B2" w14:paraId="421F85DE" w14:textId="77777777" w:rsidTr="002304B4">
        <w:trPr>
          <w:trHeight w:val="240"/>
        </w:trPr>
        <w:tc>
          <w:tcPr>
            <w:tcW w:w="3109" w:type="dxa"/>
            <w:tcBorders>
              <w:top w:val="nil"/>
              <w:left w:val="single" w:sz="8" w:space="0" w:color="auto"/>
              <w:bottom w:val="single" w:sz="4" w:space="0" w:color="auto"/>
              <w:right w:val="single" w:sz="4" w:space="0" w:color="auto"/>
            </w:tcBorders>
            <w:shd w:val="clear" w:color="auto" w:fill="auto"/>
            <w:vAlign w:val="bottom"/>
            <w:hideMark/>
          </w:tcPr>
          <w:p w14:paraId="33628032" w14:textId="77777777" w:rsidR="009439B2" w:rsidRPr="009439B2" w:rsidRDefault="009439B2" w:rsidP="009439B2">
            <w:pPr>
              <w:spacing w:after="0" w:line="240" w:lineRule="auto"/>
              <w:jc w:val="left"/>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Netovõlakoormuse ülemmäär (</w:t>
            </w:r>
            <w:r w:rsidRPr="009439B2">
              <w:rPr>
                <w:rFonts w:ascii="Calibri" w:eastAsia="Times New Roman" w:hAnsi="Calibri" w:cs="Calibri"/>
                <w:b/>
                <w:bCs/>
                <w:sz w:val="18"/>
                <w:szCs w:val="18"/>
                <w:u w:val="single"/>
                <w:lang w:eastAsia="et-EE" w:bidi="ar-SA"/>
              </w:rPr>
              <w:t>eurodes</w:t>
            </w:r>
            <w:r w:rsidRPr="009439B2">
              <w:rPr>
                <w:rFonts w:ascii="Calibri" w:eastAsia="Times New Roman" w:hAnsi="Calibri" w:cs="Calibri"/>
                <w:b/>
                <w:bCs/>
                <w:sz w:val="18"/>
                <w:szCs w:val="18"/>
                <w:lang w:eastAsia="et-EE" w:bidi="ar-SA"/>
              </w:rPr>
              <w:t>)</w:t>
            </w:r>
          </w:p>
        </w:tc>
        <w:tc>
          <w:tcPr>
            <w:tcW w:w="1134" w:type="dxa"/>
            <w:tcBorders>
              <w:top w:val="nil"/>
              <w:left w:val="nil"/>
              <w:bottom w:val="single" w:sz="4" w:space="0" w:color="auto"/>
              <w:right w:val="nil"/>
            </w:tcBorders>
            <w:shd w:val="clear" w:color="auto" w:fill="auto"/>
            <w:vAlign w:val="bottom"/>
            <w:hideMark/>
          </w:tcPr>
          <w:p w14:paraId="64DCC365"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10 702 511</w:t>
            </w:r>
          </w:p>
        </w:tc>
        <w:tc>
          <w:tcPr>
            <w:tcW w:w="1134" w:type="dxa"/>
            <w:tcBorders>
              <w:top w:val="nil"/>
              <w:left w:val="single" w:sz="4" w:space="0" w:color="auto"/>
              <w:bottom w:val="single" w:sz="4" w:space="0" w:color="auto"/>
              <w:right w:val="nil"/>
            </w:tcBorders>
            <w:shd w:val="clear" w:color="auto" w:fill="auto"/>
            <w:vAlign w:val="bottom"/>
            <w:hideMark/>
          </w:tcPr>
          <w:p w14:paraId="0440F39B"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11 493 615</w:t>
            </w:r>
          </w:p>
        </w:tc>
        <w:tc>
          <w:tcPr>
            <w:tcW w:w="992" w:type="dxa"/>
            <w:tcBorders>
              <w:top w:val="nil"/>
              <w:left w:val="single" w:sz="4" w:space="0" w:color="auto"/>
              <w:bottom w:val="single" w:sz="4" w:space="0" w:color="auto"/>
              <w:right w:val="nil"/>
            </w:tcBorders>
            <w:shd w:val="clear" w:color="auto" w:fill="auto"/>
            <w:vAlign w:val="bottom"/>
            <w:hideMark/>
          </w:tcPr>
          <w:p w14:paraId="4ACE22BA"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13 150 754</w:t>
            </w:r>
          </w:p>
        </w:tc>
        <w:tc>
          <w:tcPr>
            <w:tcW w:w="992" w:type="dxa"/>
            <w:tcBorders>
              <w:top w:val="nil"/>
              <w:left w:val="single" w:sz="4" w:space="0" w:color="auto"/>
              <w:bottom w:val="single" w:sz="4" w:space="0" w:color="auto"/>
              <w:right w:val="nil"/>
            </w:tcBorders>
            <w:shd w:val="clear" w:color="auto" w:fill="auto"/>
            <w:vAlign w:val="bottom"/>
            <w:hideMark/>
          </w:tcPr>
          <w:p w14:paraId="611713DB"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13 338 213</w:t>
            </w:r>
          </w:p>
        </w:tc>
        <w:tc>
          <w:tcPr>
            <w:tcW w:w="993" w:type="dxa"/>
            <w:tcBorders>
              <w:top w:val="nil"/>
              <w:left w:val="single" w:sz="4" w:space="0" w:color="auto"/>
              <w:bottom w:val="single" w:sz="4" w:space="0" w:color="auto"/>
              <w:right w:val="single" w:sz="4" w:space="0" w:color="auto"/>
            </w:tcBorders>
            <w:shd w:val="clear" w:color="auto" w:fill="auto"/>
            <w:vAlign w:val="bottom"/>
            <w:hideMark/>
          </w:tcPr>
          <w:p w14:paraId="4D61B40A"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12 763 700</w:t>
            </w:r>
          </w:p>
        </w:tc>
        <w:tc>
          <w:tcPr>
            <w:tcW w:w="992" w:type="dxa"/>
            <w:tcBorders>
              <w:top w:val="nil"/>
              <w:left w:val="nil"/>
              <w:bottom w:val="single" w:sz="4" w:space="0" w:color="auto"/>
              <w:right w:val="single" w:sz="8" w:space="0" w:color="auto"/>
            </w:tcBorders>
            <w:shd w:val="clear" w:color="auto" w:fill="auto"/>
            <w:vAlign w:val="bottom"/>
            <w:hideMark/>
          </w:tcPr>
          <w:p w14:paraId="3844CAA9" w14:textId="77777777" w:rsidR="009439B2" w:rsidRPr="009439B2" w:rsidRDefault="009439B2" w:rsidP="009439B2">
            <w:pPr>
              <w:spacing w:after="0" w:line="240" w:lineRule="auto"/>
              <w:jc w:val="right"/>
              <w:rPr>
                <w:rFonts w:ascii="Calibri" w:eastAsia="Times New Roman" w:hAnsi="Calibri" w:cs="Calibri"/>
                <w:sz w:val="18"/>
                <w:szCs w:val="18"/>
                <w:lang w:eastAsia="et-EE" w:bidi="ar-SA"/>
              </w:rPr>
            </w:pPr>
            <w:r w:rsidRPr="009439B2">
              <w:rPr>
                <w:rFonts w:ascii="Calibri" w:eastAsia="Times New Roman" w:hAnsi="Calibri" w:cs="Calibri"/>
                <w:sz w:val="18"/>
                <w:szCs w:val="18"/>
                <w:lang w:eastAsia="et-EE" w:bidi="ar-SA"/>
              </w:rPr>
              <w:t>12 067 076</w:t>
            </w:r>
          </w:p>
        </w:tc>
      </w:tr>
      <w:tr w:rsidR="002304B4" w:rsidRPr="009439B2" w14:paraId="4F3E446E" w14:textId="77777777" w:rsidTr="002304B4">
        <w:trPr>
          <w:trHeight w:val="288"/>
        </w:trPr>
        <w:tc>
          <w:tcPr>
            <w:tcW w:w="3109" w:type="dxa"/>
            <w:tcBorders>
              <w:top w:val="nil"/>
              <w:left w:val="single" w:sz="8" w:space="0" w:color="auto"/>
              <w:bottom w:val="single" w:sz="4" w:space="0" w:color="auto"/>
              <w:right w:val="single" w:sz="4" w:space="0" w:color="auto"/>
            </w:tcBorders>
            <w:shd w:val="clear" w:color="auto" w:fill="auto"/>
            <w:vAlign w:val="bottom"/>
            <w:hideMark/>
          </w:tcPr>
          <w:p w14:paraId="4E5F72A2" w14:textId="77777777" w:rsidR="009439B2" w:rsidRPr="009439B2" w:rsidRDefault="009439B2" w:rsidP="009439B2">
            <w:pPr>
              <w:spacing w:after="0" w:line="240" w:lineRule="auto"/>
              <w:jc w:val="left"/>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Netovõlakoormuse individuaalne ülemmäär (</w:t>
            </w:r>
            <w:r w:rsidRPr="009439B2">
              <w:rPr>
                <w:rFonts w:ascii="Calibri" w:eastAsia="Times New Roman" w:hAnsi="Calibri" w:cs="Calibri"/>
                <w:b/>
                <w:bCs/>
                <w:sz w:val="18"/>
                <w:szCs w:val="18"/>
                <w:u w:val="single"/>
                <w:lang w:eastAsia="et-EE" w:bidi="ar-SA"/>
              </w:rPr>
              <w:t>%</w:t>
            </w:r>
            <w:r w:rsidRPr="009439B2">
              <w:rPr>
                <w:rFonts w:ascii="Calibri" w:eastAsia="Times New Roman" w:hAnsi="Calibri" w:cs="Calibri"/>
                <w:b/>
                <w:bCs/>
                <w:sz w:val="18"/>
                <w:szCs w:val="18"/>
                <w:lang w:eastAsia="et-EE" w:bidi="ar-SA"/>
              </w:rPr>
              <w:t>)</w:t>
            </w:r>
          </w:p>
        </w:tc>
        <w:tc>
          <w:tcPr>
            <w:tcW w:w="1134" w:type="dxa"/>
            <w:tcBorders>
              <w:top w:val="nil"/>
              <w:left w:val="nil"/>
              <w:bottom w:val="single" w:sz="4" w:space="0" w:color="auto"/>
              <w:right w:val="single" w:sz="4" w:space="0" w:color="auto"/>
            </w:tcBorders>
            <w:shd w:val="clear" w:color="auto" w:fill="auto"/>
            <w:vAlign w:val="bottom"/>
            <w:hideMark/>
          </w:tcPr>
          <w:p w14:paraId="3EBD9AA7" w14:textId="77777777" w:rsidR="009439B2" w:rsidRPr="009439B2" w:rsidRDefault="009439B2" w:rsidP="009439B2">
            <w:pPr>
              <w:spacing w:after="0" w:line="240" w:lineRule="auto"/>
              <w:jc w:val="right"/>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80,0%</w:t>
            </w:r>
          </w:p>
        </w:tc>
        <w:tc>
          <w:tcPr>
            <w:tcW w:w="1134" w:type="dxa"/>
            <w:tcBorders>
              <w:top w:val="nil"/>
              <w:left w:val="nil"/>
              <w:bottom w:val="single" w:sz="4" w:space="0" w:color="auto"/>
              <w:right w:val="single" w:sz="4" w:space="0" w:color="auto"/>
            </w:tcBorders>
            <w:shd w:val="clear" w:color="auto" w:fill="auto"/>
            <w:vAlign w:val="bottom"/>
            <w:hideMark/>
          </w:tcPr>
          <w:p w14:paraId="0AE2BE6E" w14:textId="77777777" w:rsidR="009439B2" w:rsidRPr="009439B2" w:rsidRDefault="009439B2" w:rsidP="009439B2">
            <w:pPr>
              <w:spacing w:after="0" w:line="240" w:lineRule="auto"/>
              <w:jc w:val="right"/>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80,0%</w:t>
            </w:r>
          </w:p>
        </w:tc>
        <w:tc>
          <w:tcPr>
            <w:tcW w:w="992" w:type="dxa"/>
            <w:tcBorders>
              <w:top w:val="nil"/>
              <w:left w:val="nil"/>
              <w:bottom w:val="single" w:sz="4" w:space="0" w:color="auto"/>
              <w:right w:val="single" w:sz="4" w:space="0" w:color="auto"/>
            </w:tcBorders>
            <w:shd w:val="clear" w:color="auto" w:fill="auto"/>
            <w:vAlign w:val="bottom"/>
            <w:hideMark/>
          </w:tcPr>
          <w:p w14:paraId="37B0398F" w14:textId="77777777" w:rsidR="009439B2" w:rsidRPr="009439B2" w:rsidRDefault="009439B2" w:rsidP="009439B2">
            <w:pPr>
              <w:spacing w:after="0" w:line="240" w:lineRule="auto"/>
              <w:jc w:val="right"/>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85,6%</w:t>
            </w:r>
          </w:p>
        </w:tc>
        <w:tc>
          <w:tcPr>
            <w:tcW w:w="992" w:type="dxa"/>
            <w:tcBorders>
              <w:top w:val="nil"/>
              <w:left w:val="nil"/>
              <w:bottom w:val="single" w:sz="4" w:space="0" w:color="auto"/>
              <w:right w:val="single" w:sz="4" w:space="0" w:color="auto"/>
            </w:tcBorders>
            <w:shd w:val="clear" w:color="auto" w:fill="auto"/>
            <w:vAlign w:val="bottom"/>
            <w:hideMark/>
          </w:tcPr>
          <w:p w14:paraId="7E9CF43E" w14:textId="77777777" w:rsidR="009439B2" w:rsidRPr="009439B2" w:rsidRDefault="009439B2" w:rsidP="009439B2">
            <w:pPr>
              <w:spacing w:after="0" w:line="240" w:lineRule="auto"/>
              <w:jc w:val="right"/>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83,4%</w:t>
            </w:r>
          </w:p>
        </w:tc>
        <w:tc>
          <w:tcPr>
            <w:tcW w:w="993" w:type="dxa"/>
            <w:tcBorders>
              <w:top w:val="nil"/>
              <w:left w:val="nil"/>
              <w:bottom w:val="single" w:sz="4" w:space="0" w:color="auto"/>
              <w:right w:val="single" w:sz="4" w:space="0" w:color="auto"/>
            </w:tcBorders>
            <w:shd w:val="clear" w:color="auto" w:fill="auto"/>
            <w:vAlign w:val="bottom"/>
            <w:hideMark/>
          </w:tcPr>
          <w:p w14:paraId="6652F1CC" w14:textId="77777777" w:rsidR="009439B2" w:rsidRPr="009439B2" w:rsidRDefault="009439B2" w:rsidP="009439B2">
            <w:pPr>
              <w:spacing w:after="0" w:line="240" w:lineRule="auto"/>
              <w:jc w:val="right"/>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76,5%</w:t>
            </w:r>
          </w:p>
        </w:tc>
        <w:tc>
          <w:tcPr>
            <w:tcW w:w="992" w:type="dxa"/>
            <w:tcBorders>
              <w:top w:val="nil"/>
              <w:left w:val="nil"/>
              <w:bottom w:val="single" w:sz="4" w:space="0" w:color="auto"/>
              <w:right w:val="single" w:sz="8" w:space="0" w:color="auto"/>
            </w:tcBorders>
            <w:shd w:val="clear" w:color="auto" w:fill="auto"/>
            <w:vAlign w:val="bottom"/>
            <w:hideMark/>
          </w:tcPr>
          <w:p w14:paraId="171301F1" w14:textId="77777777" w:rsidR="009439B2" w:rsidRPr="009439B2" w:rsidRDefault="009439B2" w:rsidP="009439B2">
            <w:pPr>
              <w:spacing w:after="0" w:line="240" w:lineRule="auto"/>
              <w:jc w:val="right"/>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69,2%</w:t>
            </w:r>
          </w:p>
        </w:tc>
      </w:tr>
      <w:tr w:rsidR="002304B4" w:rsidRPr="009439B2" w14:paraId="0AA42987" w14:textId="77777777" w:rsidTr="002304B4">
        <w:trPr>
          <w:trHeight w:val="300"/>
        </w:trPr>
        <w:tc>
          <w:tcPr>
            <w:tcW w:w="3109" w:type="dxa"/>
            <w:tcBorders>
              <w:top w:val="nil"/>
              <w:left w:val="single" w:sz="8" w:space="0" w:color="auto"/>
              <w:bottom w:val="single" w:sz="8" w:space="0" w:color="auto"/>
              <w:right w:val="single" w:sz="4" w:space="0" w:color="auto"/>
            </w:tcBorders>
            <w:shd w:val="clear" w:color="auto" w:fill="auto"/>
            <w:vAlign w:val="bottom"/>
            <w:hideMark/>
          </w:tcPr>
          <w:p w14:paraId="22D40D8C" w14:textId="77777777" w:rsidR="009439B2" w:rsidRPr="009439B2" w:rsidRDefault="009439B2" w:rsidP="009439B2">
            <w:pPr>
              <w:spacing w:after="0" w:line="240" w:lineRule="auto"/>
              <w:jc w:val="left"/>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Vaba netovõlakoormus (eurodes)</w:t>
            </w:r>
          </w:p>
        </w:tc>
        <w:tc>
          <w:tcPr>
            <w:tcW w:w="1134" w:type="dxa"/>
            <w:tcBorders>
              <w:top w:val="nil"/>
              <w:left w:val="nil"/>
              <w:bottom w:val="single" w:sz="8" w:space="0" w:color="auto"/>
              <w:right w:val="single" w:sz="4" w:space="0" w:color="auto"/>
            </w:tcBorders>
            <w:shd w:val="clear" w:color="auto" w:fill="auto"/>
            <w:vAlign w:val="bottom"/>
            <w:hideMark/>
          </w:tcPr>
          <w:p w14:paraId="3C1888AE" w14:textId="77777777" w:rsidR="009439B2" w:rsidRPr="009439B2" w:rsidRDefault="009439B2" w:rsidP="009439B2">
            <w:pPr>
              <w:spacing w:after="0" w:line="240" w:lineRule="auto"/>
              <w:jc w:val="right"/>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3 884 554</w:t>
            </w:r>
          </w:p>
        </w:tc>
        <w:tc>
          <w:tcPr>
            <w:tcW w:w="1134" w:type="dxa"/>
            <w:tcBorders>
              <w:top w:val="nil"/>
              <w:left w:val="nil"/>
              <w:bottom w:val="single" w:sz="8" w:space="0" w:color="auto"/>
              <w:right w:val="single" w:sz="4" w:space="0" w:color="auto"/>
            </w:tcBorders>
            <w:shd w:val="clear" w:color="auto" w:fill="auto"/>
            <w:vAlign w:val="bottom"/>
            <w:hideMark/>
          </w:tcPr>
          <w:p w14:paraId="1440465E" w14:textId="77777777" w:rsidR="009439B2" w:rsidRPr="009439B2" w:rsidRDefault="009439B2" w:rsidP="009439B2">
            <w:pPr>
              <w:spacing w:after="0" w:line="240" w:lineRule="auto"/>
              <w:jc w:val="right"/>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2 789 798</w:t>
            </w:r>
          </w:p>
        </w:tc>
        <w:tc>
          <w:tcPr>
            <w:tcW w:w="992" w:type="dxa"/>
            <w:tcBorders>
              <w:top w:val="nil"/>
              <w:left w:val="nil"/>
              <w:bottom w:val="single" w:sz="8" w:space="0" w:color="auto"/>
              <w:right w:val="single" w:sz="4" w:space="0" w:color="auto"/>
            </w:tcBorders>
            <w:shd w:val="clear" w:color="auto" w:fill="auto"/>
            <w:vAlign w:val="bottom"/>
            <w:hideMark/>
          </w:tcPr>
          <w:p w14:paraId="00D83EBF" w14:textId="77777777" w:rsidR="009439B2" w:rsidRPr="009439B2" w:rsidRDefault="009439B2" w:rsidP="009439B2">
            <w:pPr>
              <w:spacing w:after="0" w:line="240" w:lineRule="auto"/>
              <w:jc w:val="right"/>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3 334 178</w:t>
            </w:r>
          </w:p>
        </w:tc>
        <w:tc>
          <w:tcPr>
            <w:tcW w:w="992" w:type="dxa"/>
            <w:tcBorders>
              <w:top w:val="nil"/>
              <w:left w:val="nil"/>
              <w:bottom w:val="single" w:sz="8" w:space="0" w:color="auto"/>
              <w:right w:val="single" w:sz="4" w:space="0" w:color="auto"/>
            </w:tcBorders>
            <w:shd w:val="clear" w:color="auto" w:fill="auto"/>
            <w:vAlign w:val="bottom"/>
            <w:hideMark/>
          </w:tcPr>
          <w:p w14:paraId="02EBDA84" w14:textId="77777777" w:rsidR="009439B2" w:rsidRPr="009439B2" w:rsidRDefault="009439B2" w:rsidP="009439B2">
            <w:pPr>
              <w:spacing w:after="0" w:line="240" w:lineRule="auto"/>
              <w:jc w:val="right"/>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3 446 874</w:t>
            </w:r>
          </w:p>
        </w:tc>
        <w:tc>
          <w:tcPr>
            <w:tcW w:w="993" w:type="dxa"/>
            <w:tcBorders>
              <w:top w:val="nil"/>
              <w:left w:val="nil"/>
              <w:bottom w:val="single" w:sz="8" w:space="0" w:color="auto"/>
              <w:right w:val="single" w:sz="4" w:space="0" w:color="auto"/>
            </w:tcBorders>
            <w:shd w:val="clear" w:color="auto" w:fill="auto"/>
            <w:vAlign w:val="bottom"/>
            <w:hideMark/>
          </w:tcPr>
          <w:p w14:paraId="2D2AA51D" w14:textId="77777777" w:rsidR="009439B2" w:rsidRPr="009439B2" w:rsidRDefault="009439B2" w:rsidP="009439B2">
            <w:pPr>
              <w:spacing w:after="0" w:line="240" w:lineRule="auto"/>
              <w:jc w:val="right"/>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3 434 882</w:t>
            </w:r>
          </w:p>
        </w:tc>
        <w:tc>
          <w:tcPr>
            <w:tcW w:w="992" w:type="dxa"/>
            <w:tcBorders>
              <w:top w:val="nil"/>
              <w:left w:val="nil"/>
              <w:bottom w:val="single" w:sz="8" w:space="0" w:color="auto"/>
              <w:right w:val="single" w:sz="8" w:space="0" w:color="auto"/>
            </w:tcBorders>
            <w:shd w:val="clear" w:color="auto" w:fill="auto"/>
            <w:vAlign w:val="bottom"/>
            <w:hideMark/>
          </w:tcPr>
          <w:p w14:paraId="580D207C" w14:textId="77777777" w:rsidR="009439B2" w:rsidRPr="009439B2" w:rsidRDefault="009439B2" w:rsidP="009439B2">
            <w:pPr>
              <w:spacing w:after="0" w:line="240" w:lineRule="auto"/>
              <w:jc w:val="right"/>
              <w:rPr>
                <w:rFonts w:ascii="Calibri" w:eastAsia="Times New Roman" w:hAnsi="Calibri" w:cs="Calibri"/>
                <w:b/>
                <w:bCs/>
                <w:sz w:val="18"/>
                <w:szCs w:val="18"/>
                <w:lang w:eastAsia="et-EE" w:bidi="ar-SA"/>
              </w:rPr>
            </w:pPr>
            <w:r w:rsidRPr="009439B2">
              <w:rPr>
                <w:rFonts w:ascii="Calibri" w:eastAsia="Times New Roman" w:hAnsi="Calibri" w:cs="Calibri"/>
                <w:b/>
                <w:bCs/>
                <w:sz w:val="18"/>
                <w:szCs w:val="18"/>
                <w:lang w:eastAsia="et-EE" w:bidi="ar-SA"/>
              </w:rPr>
              <w:t>3 449 924</w:t>
            </w:r>
          </w:p>
        </w:tc>
      </w:tr>
    </w:tbl>
    <w:p w14:paraId="39ABF4FF" w14:textId="4C1A505D" w:rsidR="006C11CA" w:rsidRDefault="00552062" w:rsidP="00766069">
      <w:pPr>
        <w:pStyle w:val="Pealkiri1"/>
        <w:numPr>
          <w:ilvl w:val="0"/>
          <w:numId w:val="18"/>
        </w:numPr>
        <w:rPr>
          <w:color w:val="259B15"/>
        </w:rPr>
      </w:pPr>
      <w:bookmarkStart w:id="19" w:name="_Toc141689406"/>
      <w:r w:rsidRPr="008F473C">
        <w:rPr>
          <w:color w:val="259B15"/>
        </w:rPr>
        <w:lastRenderedPageBreak/>
        <w:t>Sõltuva</w:t>
      </w:r>
      <w:r w:rsidR="00525657">
        <w:rPr>
          <w:color w:val="259B15"/>
        </w:rPr>
        <w:t>TE</w:t>
      </w:r>
      <w:r w:rsidRPr="008F473C">
        <w:rPr>
          <w:color w:val="259B15"/>
        </w:rPr>
        <w:t xml:space="preserve"> üksus</w:t>
      </w:r>
      <w:r w:rsidR="00525657">
        <w:rPr>
          <w:color w:val="259B15"/>
        </w:rPr>
        <w:t>T</w:t>
      </w:r>
      <w:r w:rsidRPr="008F473C">
        <w:rPr>
          <w:color w:val="259B15"/>
        </w:rPr>
        <w:t xml:space="preserve">e </w:t>
      </w:r>
      <w:r w:rsidR="00031902" w:rsidRPr="008F473C">
        <w:rPr>
          <w:color w:val="259B15"/>
        </w:rPr>
        <w:t>finantsolu</w:t>
      </w:r>
      <w:r w:rsidR="000609ED" w:rsidRPr="008F473C">
        <w:rPr>
          <w:color w:val="259B15"/>
        </w:rPr>
        <w:t>kord ja prognoos</w:t>
      </w:r>
      <w:bookmarkEnd w:id="19"/>
    </w:p>
    <w:p w14:paraId="14E29B4E" w14:textId="77777777" w:rsidR="00BF172F" w:rsidRDefault="00BF172F" w:rsidP="00AA3E48">
      <w:pPr>
        <w:autoSpaceDE w:val="0"/>
        <w:autoSpaceDN w:val="0"/>
        <w:adjustRightInd w:val="0"/>
        <w:spacing w:after="0" w:line="276" w:lineRule="auto"/>
        <w:ind w:right="-567"/>
        <w:rPr>
          <w:rFonts w:ascii="Times New Roman" w:hAnsi="Times New Roman" w:cs="Times New Roman"/>
          <w:bCs/>
          <w:sz w:val="24"/>
          <w:szCs w:val="24"/>
        </w:rPr>
      </w:pPr>
    </w:p>
    <w:p w14:paraId="546CA972" w14:textId="1A588E34" w:rsidR="000C62F1" w:rsidRDefault="00503178" w:rsidP="0074257A">
      <w:pPr>
        <w:autoSpaceDE w:val="0"/>
        <w:autoSpaceDN w:val="0"/>
        <w:adjustRightInd w:val="0"/>
        <w:spacing w:after="0" w:line="276" w:lineRule="auto"/>
        <w:ind w:right="-284"/>
        <w:rPr>
          <w:rFonts w:ascii="Times New Roman" w:hAnsi="Times New Roman" w:cs="Times New Roman"/>
          <w:bCs/>
          <w:sz w:val="24"/>
          <w:szCs w:val="24"/>
        </w:rPr>
      </w:pPr>
      <w:r w:rsidRPr="00A708C7">
        <w:rPr>
          <w:rFonts w:ascii="Times New Roman" w:hAnsi="Times New Roman" w:cs="Times New Roman"/>
          <w:bCs/>
          <w:sz w:val="24"/>
          <w:szCs w:val="24"/>
        </w:rPr>
        <w:t xml:space="preserve">Märjamaa valla </w:t>
      </w:r>
      <w:r w:rsidR="00BF172F" w:rsidRPr="005B2588">
        <w:rPr>
          <w:rFonts w:ascii="Times New Roman" w:hAnsi="Times New Roman" w:cs="Times New Roman"/>
          <w:bCs/>
          <w:sz w:val="24"/>
          <w:szCs w:val="24"/>
        </w:rPr>
        <w:t>arvestusüksusesse</w:t>
      </w:r>
      <w:r w:rsidRPr="005B2588">
        <w:rPr>
          <w:rFonts w:ascii="Times New Roman" w:hAnsi="Times New Roman" w:cs="Times New Roman"/>
          <w:bCs/>
          <w:sz w:val="24"/>
          <w:szCs w:val="24"/>
        </w:rPr>
        <w:t xml:space="preserve"> kuulu</w:t>
      </w:r>
      <w:r w:rsidR="00BF172F" w:rsidRPr="005B2588">
        <w:rPr>
          <w:rFonts w:ascii="Times New Roman" w:hAnsi="Times New Roman" w:cs="Times New Roman"/>
          <w:bCs/>
          <w:sz w:val="24"/>
          <w:szCs w:val="24"/>
        </w:rPr>
        <w:t>vaks</w:t>
      </w:r>
      <w:r w:rsidRPr="005B2588">
        <w:rPr>
          <w:rFonts w:ascii="Times New Roman" w:hAnsi="Times New Roman" w:cs="Times New Roman"/>
          <w:bCs/>
          <w:sz w:val="24"/>
          <w:szCs w:val="24"/>
        </w:rPr>
        <w:t xml:space="preserve"> </w:t>
      </w:r>
      <w:r w:rsidR="00BF172F" w:rsidRPr="005B2588">
        <w:rPr>
          <w:rFonts w:ascii="Times New Roman" w:hAnsi="Times New Roman" w:cs="Times New Roman"/>
          <w:bCs/>
          <w:sz w:val="24"/>
          <w:szCs w:val="24"/>
        </w:rPr>
        <w:t>sõltuva</w:t>
      </w:r>
      <w:r w:rsidR="00AC2EB8" w:rsidRPr="005B2588">
        <w:rPr>
          <w:rFonts w:ascii="Times New Roman" w:hAnsi="Times New Roman" w:cs="Times New Roman"/>
          <w:bCs/>
          <w:sz w:val="24"/>
          <w:szCs w:val="24"/>
        </w:rPr>
        <w:t>teks</w:t>
      </w:r>
      <w:r w:rsidR="00BF172F" w:rsidRPr="005B2588">
        <w:rPr>
          <w:rFonts w:ascii="Times New Roman" w:hAnsi="Times New Roman" w:cs="Times New Roman"/>
          <w:bCs/>
          <w:sz w:val="24"/>
          <w:szCs w:val="24"/>
        </w:rPr>
        <w:t xml:space="preserve"> üksuseks on </w:t>
      </w:r>
      <w:r w:rsidR="001F2BB7" w:rsidRPr="005B2588">
        <w:rPr>
          <w:rFonts w:ascii="Times New Roman" w:hAnsi="Times New Roman" w:cs="Times New Roman"/>
          <w:bCs/>
          <w:sz w:val="24"/>
          <w:szCs w:val="24"/>
        </w:rPr>
        <w:t xml:space="preserve">Märjamaa Haigla AS ja </w:t>
      </w:r>
      <w:r w:rsidRPr="005B2588">
        <w:rPr>
          <w:rFonts w:ascii="Times New Roman" w:hAnsi="Times New Roman" w:cs="Times New Roman"/>
          <w:bCs/>
          <w:sz w:val="24"/>
          <w:szCs w:val="24"/>
        </w:rPr>
        <w:t>Sihtasutus Märjamaa Valla Spordikeskus.</w:t>
      </w:r>
    </w:p>
    <w:p w14:paraId="2ABEDC55" w14:textId="77777777" w:rsidR="001731D3" w:rsidRDefault="001731D3" w:rsidP="0074257A">
      <w:pPr>
        <w:autoSpaceDE w:val="0"/>
        <w:autoSpaceDN w:val="0"/>
        <w:adjustRightInd w:val="0"/>
        <w:spacing w:after="0" w:line="276" w:lineRule="auto"/>
        <w:ind w:right="-284"/>
        <w:rPr>
          <w:rFonts w:ascii="Times New Roman" w:hAnsi="Times New Roman" w:cs="Times New Roman"/>
          <w:bCs/>
          <w:sz w:val="24"/>
          <w:szCs w:val="24"/>
        </w:rPr>
      </w:pPr>
    </w:p>
    <w:p w14:paraId="5BE7761C" w14:textId="4947D0F0" w:rsidR="007D7E4D" w:rsidRDefault="00283F06" w:rsidP="0074257A">
      <w:pPr>
        <w:spacing w:after="0" w:line="276" w:lineRule="auto"/>
        <w:ind w:right="-284"/>
        <w:rPr>
          <w:rFonts w:ascii="Times New Roman" w:hAnsi="Times New Roman" w:cs="Times New Roman"/>
          <w:sz w:val="24"/>
          <w:szCs w:val="24"/>
        </w:rPr>
      </w:pPr>
      <w:r>
        <w:rPr>
          <w:rFonts w:ascii="Times New Roman" w:hAnsi="Times New Roman" w:cs="Times New Roman"/>
          <w:sz w:val="24"/>
          <w:szCs w:val="24"/>
        </w:rPr>
        <w:t xml:space="preserve">Märjamaa Haigla </w:t>
      </w:r>
      <w:r w:rsidR="008B616B">
        <w:rPr>
          <w:rFonts w:ascii="Times New Roman" w:hAnsi="Times New Roman" w:cs="Times New Roman"/>
          <w:sz w:val="24"/>
          <w:szCs w:val="24"/>
        </w:rPr>
        <w:t xml:space="preserve">2022. aasta </w:t>
      </w:r>
      <w:r w:rsidR="00A708C7" w:rsidRPr="006830BF">
        <w:rPr>
          <w:rFonts w:ascii="Times New Roman" w:hAnsi="Times New Roman" w:cs="Times New Roman"/>
          <w:sz w:val="24"/>
          <w:szCs w:val="24"/>
        </w:rPr>
        <w:t>müügitulu oli 1 211 227 eurot ja puhaskasum 8 029 eurot.</w:t>
      </w:r>
      <w:r w:rsidR="008B616B">
        <w:rPr>
          <w:rFonts w:ascii="Times New Roman" w:hAnsi="Times New Roman" w:cs="Times New Roman"/>
          <w:sz w:val="24"/>
          <w:szCs w:val="24"/>
        </w:rPr>
        <w:t xml:space="preserve"> </w:t>
      </w:r>
      <w:r w:rsidR="00BE20BE">
        <w:rPr>
          <w:rFonts w:ascii="Times New Roman" w:hAnsi="Times New Roman" w:cs="Times New Roman"/>
          <w:sz w:val="24"/>
          <w:szCs w:val="24"/>
        </w:rPr>
        <w:t>Tulu saadi:</w:t>
      </w:r>
      <w:r w:rsidR="002973F6">
        <w:rPr>
          <w:rFonts w:ascii="Times New Roman" w:hAnsi="Times New Roman" w:cs="Times New Roman"/>
          <w:sz w:val="24"/>
          <w:szCs w:val="24"/>
        </w:rPr>
        <w:t xml:space="preserve"> </w:t>
      </w:r>
    </w:p>
    <w:p w14:paraId="03B9F139" w14:textId="7FBE5505" w:rsidR="008E4754" w:rsidRDefault="007D7E4D" w:rsidP="002973F6">
      <w:pPr>
        <w:pStyle w:val="Loendilik"/>
        <w:numPr>
          <w:ilvl w:val="0"/>
          <w:numId w:val="37"/>
        </w:numPr>
        <w:spacing w:after="0" w:line="276" w:lineRule="auto"/>
        <w:ind w:left="0" w:right="-284" w:firstLine="284"/>
        <w:rPr>
          <w:rFonts w:ascii="Times New Roman" w:hAnsi="Times New Roman" w:cs="Times New Roman"/>
          <w:sz w:val="24"/>
          <w:szCs w:val="24"/>
        </w:rPr>
      </w:pPr>
      <w:r w:rsidRPr="00E21FBC">
        <w:rPr>
          <w:rFonts w:ascii="Times New Roman" w:hAnsi="Times New Roman" w:cs="Times New Roman"/>
          <w:sz w:val="24"/>
          <w:szCs w:val="24"/>
        </w:rPr>
        <w:t>i</w:t>
      </w:r>
      <w:r w:rsidR="00A708C7" w:rsidRPr="00E21FBC">
        <w:rPr>
          <w:rFonts w:ascii="Times New Roman" w:hAnsi="Times New Roman" w:cs="Times New Roman"/>
          <w:sz w:val="24"/>
          <w:szCs w:val="24"/>
        </w:rPr>
        <w:t>seseisva statsionaarse õendusabi müügist Eesti Haigekassale 565 314 eurot, millele lisandus omaosalustasu ja voodipäevatasu kokku 105 997 eurot</w:t>
      </w:r>
      <w:r w:rsidR="000427EB" w:rsidRPr="00E21FBC">
        <w:rPr>
          <w:rFonts w:ascii="Times New Roman" w:hAnsi="Times New Roman" w:cs="Times New Roman"/>
          <w:sz w:val="24"/>
          <w:szCs w:val="24"/>
        </w:rPr>
        <w:t>;</w:t>
      </w:r>
    </w:p>
    <w:p w14:paraId="06CCA095" w14:textId="6024ED8C" w:rsidR="00DA45FF" w:rsidRPr="00E21FBC" w:rsidRDefault="00DA45FF" w:rsidP="002973F6">
      <w:pPr>
        <w:pStyle w:val="Loendilik"/>
        <w:numPr>
          <w:ilvl w:val="0"/>
          <w:numId w:val="37"/>
        </w:numPr>
        <w:spacing w:after="0" w:line="276" w:lineRule="auto"/>
        <w:ind w:left="0" w:right="-284" w:firstLine="284"/>
        <w:rPr>
          <w:rFonts w:ascii="Times New Roman" w:hAnsi="Times New Roman" w:cs="Times New Roman"/>
          <w:sz w:val="24"/>
          <w:szCs w:val="24"/>
        </w:rPr>
      </w:pPr>
      <w:r w:rsidRPr="00E21FBC">
        <w:rPr>
          <w:rFonts w:ascii="Times New Roman" w:hAnsi="Times New Roman" w:cs="Times New Roman"/>
          <w:sz w:val="24"/>
          <w:szCs w:val="24"/>
        </w:rPr>
        <w:t>väljaspool kodu osutatava üldhooldusteenuse müügist 482 488 eurot;</w:t>
      </w:r>
    </w:p>
    <w:p w14:paraId="38690E3A" w14:textId="77777777" w:rsidR="00DA45FF" w:rsidRPr="006830BF" w:rsidRDefault="00DA45FF" w:rsidP="002973F6">
      <w:pPr>
        <w:pStyle w:val="Loendilik"/>
        <w:numPr>
          <w:ilvl w:val="0"/>
          <w:numId w:val="37"/>
        </w:numPr>
        <w:spacing w:after="0" w:line="276" w:lineRule="auto"/>
        <w:ind w:left="0" w:right="-284" w:firstLine="284"/>
        <w:rPr>
          <w:rFonts w:ascii="Times New Roman" w:hAnsi="Times New Roman" w:cs="Times New Roman"/>
          <w:sz w:val="24"/>
          <w:szCs w:val="24"/>
        </w:rPr>
      </w:pPr>
      <w:r w:rsidRPr="006830BF">
        <w:rPr>
          <w:rFonts w:ascii="Times New Roman" w:hAnsi="Times New Roman" w:cs="Times New Roman"/>
          <w:sz w:val="24"/>
          <w:szCs w:val="24"/>
        </w:rPr>
        <w:t>meditsiiniteenuste müügist juriidilistele isikutele 29 681eurot;</w:t>
      </w:r>
    </w:p>
    <w:p w14:paraId="2C77B357" w14:textId="77777777" w:rsidR="00DA45FF" w:rsidRPr="006830BF" w:rsidRDefault="00DA45FF" w:rsidP="002973F6">
      <w:pPr>
        <w:pStyle w:val="Loendilik"/>
        <w:numPr>
          <w:ilvl w:val="0"/>
          <w:numId w:val="37"/>
        </w:numPr>
        <w:spacing w:after="0" w:line="276" w:lineRule="auto"/>
        <w:ind w:left="0" w:right="-284" w:firstLine="284"/>
        <w:rPr>
          <w:rFonts w:ascii="Times New Roman" w:hAnsi="Times New Roman" w:cs="Times New Roman"/>
          <w:sz w:val="24"/>
          <w:szCs w:val="24"/>
        </w:rPr>
      </w:pPr>
      <w:r w:rsidRPr="006830BF">
        <w:rPr>
          <w:rFonts w:ascii="Times New Roman" w:hAnsi="Times New Roman" w:cs="Times New Roman"/>
          <w:sz w:val="24"/>
          <w:szCs w:val="24"/>
        </w:rPr>
        <w:t>rendituludest sh kõrvalkuludelt</w:t>
      </w:r>
      <w:r>
        <w:rPr>
          <w:rFonts w:ascii="Times New Roman" w:hAnsi="Times New Roman" w:cs="Times New Roman"/>
          <w:sz w:val="24"/>
          <w:szCs w:val="24"/>
        </w:rPr>
        <w:t xml:space="preserve"> kokku</w:t>
      </w:r>
      <w:r w:rsidRPr="006830BF">
        <w:rPr>
          <w:rFonts w:ascii="Times New Roman" w:hAnsi="Times New Roman" w:cs="Times New Roman"/>
          <w:sz w:val="24"/>
          <w:szCs w:val="24"/>
        </w:rPr>
        <w:t xml:space="preserve"> 23 230 eurot;</w:t>
      </w:r>
    </w:p>
    <w:p w14:paraId="057774AB" w14:textId="77777777" w:rsidR="00DA45FF" w:rsidRPr="006830BF" w:rsidRDefault="00DA45FF" w:rsidP="002973F6">
      <w:pPr>
        <w:pStyle w:val="Loendilik"/>
        <w:numPr>
          <w:ilvl w:val="0"/>
          <w:numId w:val="37"/>
        </w:numPr>
        <w:spacing w:after="0" w:line="276" w:lineRule="auto"/>
        <w:ind w:left="0" w:right="-284" w:firstLine="284"/>
        <w:rPr>
          <w:rFonts w:ascii="Times New Roman" w:hAnsi="Times New Roman" w:cs="Times New Roman"/>
          <w:sz w:val="24"/>
          <w:szCs w:val="24"/>
        </w:rPr>
      </w:pPr>
      <w:r w:rsidRPr="006830BF">
        <w:rPr>
          <w:rFonts w:ascii="Times New Roman" w:hAnsi="Times New Roman" w:cs="Times New Roman"/>
          <w:sz w:val="24"/>
          <w:szCs w:val="24"/>
        </w:rPr>
        <w:t>muudest tuludest(</w:t>
      </w:r>
      <w:r>
        <w:rPr>
          <w:rFonts w:ascii="Times New Roman" w:hAnsi="Times New Roman" w:cs="Times New Roman"/>
          <w:sz w:val="24"/>
          <w:szCs w:val="24"/>
        </w:rPr>
        <w:t xml:space="preserve">energiahinna tõusu mõju leevendamise toetus, </w:t>
      </w:r>
      <w:r w:rsidRPr="006830BF">
        <w:rPr>
          <w:rFonts w:ascii="Times New Roman" w:hAnsi="Times New Roman" w:cs="Times New Roman"/>
          <w:sz w:val="24"/>
          <w:szCs w:val="24"/>
        </w:rPr>
        <w:t>isikukaitsevahendite kompensatsioon, intressitulud jne).</w:t>
      </w:r>
    </w:p>
    <w:p w14:paraId="213279A0" w14:textId="77777777" w:rsidR="00DA45FF" w:rsidRDefault="00DA45FF" w:rsidP="00DA45FF">
      <w:pPr>
        <w:pStyle w:val="Loendilik"/>
        <w:spacing w:line="259" w:lineRule="auto"/>
        <w:ind w:right="-283"/>
        <w:jc w:val="left"/>
        <w:rPr>
          <w:rFonts w:ascii="Times New Roman" w:hAnsi="Times New Roman" w:cs="Times New Roman"/>
          <w:sz w:val="24"/>
          <w:szCs w:val="24"/>
        </w:rPr>
      </w:pPr>
    </w:p>
    <w:p w14:paraId="53194E5A" w14:textId="14D0B4BC" w:rsidR="00A708C7" w:rsidRPr="006C1B18" w:rsidRDefault="00A708C7" w:rsidP="006C1B18">
      <w:pPr>
        <w:spacing w:line="276" w:lineRule="auto"/>
        <w:ind w:right="-283"/>
        <w:rPr>
          <w:rFonts w:ascii="Times New Roman" w:hAnsi="Times New Roman" w:cs="Times New Roman"/>
          <w:sz w:val="24"/>
          <w:szCs w:val="24"/>
        </w:rPr>
      </w:pPr>
      <w:r w:rsidRPr="006C1B18">
        <w:rPr>
          <w:rFonts w:ascii="Times New Roman" w:hAnsi="Times New Roman" w:cs="Times New Roman"/>
          <w:sz w:val="24"/>
          <w:szCs w:val="24"/>
        </w:rPr>
        <w:t>2022.</w:t>
      </w:r>
      <w:r w:rsidR="002973F6" w:rsidRPr="006C1B18">
        <w:rPr>
          <w:rFonts w:ascii="Times New Roman" w:hAnsi="Times New Roman" w:cs="Times New Roman"/>
          <w:sz w:val="24"/>
          <w:szCs w:val="24"/>
        </w:rPr>
        <w:t xml:space="preserve"> </w:t>
      </w:r>
      <w:r w:rsidRPr="006C1B18">
        <w:rPr>
          <w:rFonts w:ascii="Times New Roman" w:hAnsi="Times New Roman" w:cs="Times New Roman"/>
          <w:sz w:val="24"/>
          <w:szCs w:val="24"/>
        </w:rPr>
        <w:t>aastal renoveeriti õendusosakonna põrandaid</w:t>
      </w:r>
      <w:r w:rsidR="002973F6" w:rsidRPr="006C1B18">
        <w:rPr>
          <w:rFonts w:ascii="Times New Roman" w:hAnsi="Times New Roman" w:cs="Times New Roman"/>
          <w:sz w:val="24"/>
          <w:szCs w:val="24"/>
        </w:rPr>
        <w:t xml:space="preserve">, </w:t>
      </w:r>
      <w:r w:rsidRPr="006C1B18">
        <w:rPr>
          <w:rFonts w:ascii="Times New Roman" w:hAnsi="Times New Roman" w:cs="Times New Roman"/>
          <w:sz w:val="24"/>
          <w:szCs w:val="24"/>
        </w:rPr>
        <w:t xml:space="preserve">soetati haiglale elektrigeneraator, mis tagab eelkõige lokaalse katlamaja ja soojussõlme töö kaugkütte katkestuse korral. Katlamajja paigaldati tuletõrjesignalisatsioon. Röntgenkabinetti soetati uus server ja õendusosakonda uus hapnikukontsentraator.    </w:t>
      </w:r>
    </w:p>
    <w:p w14:paraId="61B60313" w14:textId="7DCF007C" w:rsidR="00A708C7" w:rsidRPr="006C1B18" w:rsidRDefault="00A708C7" w:rsidP="006C1B18">
      <w:pPr>
        <w:spacing w:line="276" w:lineRule="auto"/>
        <w:ind w:right="-283"/>
        <w:rPr>
          <w:rFonts w:ascii="Times New Roman" w:hAnsi="Times New Roman" w:cs="Times New Roman"/>
          <w:sz w:val="24"/>
          <w:szCs w:val="24"/>
        </w:rPr>
      </w:pPr>
      <w:r w:rsidRPr="006C1B18">
        <w:rPr>
          <w:rFonts w:ascii="Times New Roman" w:hAnsi="Times New Roman" w:cs="Times New Roman"/>
          <w:sz w:val="24"/>
          <w:szCs w:val="24"/>
        </w:rPr>
        <w:t>2023.</w:t>
      </w:r>
      <w:r w:rsidR="006C1B18" w:rsidRPr="006C1B18">
        <w:rPr>
          <w:rFonts w:ascii="Times New Roman" w:hAnsi="Times New Roman" w:cs="Times New Roman"/>
          <w:sz w:val="24"/>
          <w:szCs w:val="24"/>
        </w:rPr>
        <w:t xml:space="preserve"> </w:t>
      </w:r>
      <w:r w:rsidRPr="006C1B18">
        <w:rPr>
          <w:rFonts w:ascii="Times New Roman" w:hAnsi="Times New Roman" w:cs="Times New Roman"/>
          <w:sz w:val="24"/>
          <w:szCs w:val="24"/>
        </w:rPr>
        <w:t>a</w:t>
      </w:r>
      <w:r w:rsidR="006C1B18" w:rsidRPr="006C1B18">
        <w:rPr>
          <w:rFonts w:ascii="Times New Roman" w:hAnsi="Times New Roman" w:cs="Times New Roman"/>
          <w:sz w:val="24"/>
          <w:szCs w:val="24"/>
        </w:rPr>
        <w:t>astal</w:t>
      </w:r>
      <w:r w:rsidRPr="006C1B18">
        <w:rPr>
          <w:rFonts w:ascii="Times New Roman" w:hAnsi="Times New Roman" w:cs="Times New Roman"/>
          <w:sz w:val="24"/>
          <w:szCs w:val="24"/>
        </w:rPr>
        <w:t xml:space="preserve"> planeeritakse müüa iseseisvat statsionaarset õendusabiteenust Tervisekassale ravi rahastamise lepingu alusel, mille oodatav müügitulu on ca 0,6 miljonit eurot.</w:t>
      </w:r>
      <w:r w:rsidR="006C1B18" w:rsidRPr="006C1B18">
        <w:rPr>
          <w:rFonts w:ascii="Times New Roman" w:hAnsi="Times New Roman" w:cs="Times New Roman"/>
          <w:sz w:val="24"/>
          <w:szCs w:val="24"/>
        </w:rPr>
        <w:t xml:space="preserve"> </w:t>
      </w:r>
      <w:r w:rsidRPr="006C1B18">
        <w:rPr>
          <w:rFonts w:ascii="Times New Roman" w:hAnsi="Times New Roman" w:cs="Times New Roman"/>
          <w:sz w:val="24"/>
          <w:szCs w:val="24"/>
        </w:rPr>
        <w:t>Müügitulu mõningane suurenemine on tingitud voodipäeva hinna tõusust. Voodipäeva hind ja seega ka haigekassa lepingumahu suurenemine tulenevad põhiliselt tervishoiutöötajate tunnitasu tõusust alates 01.04.2023.</w:t>
      </w:r>
    </w:p>
    <w:p w14:paraId="1EA0D56F" w14:textId="77777777" w:rsidR="00A708C7" w:rsidRPr="006C1B18" w:rsidRDefault="00A708C7" w:rsidP="006C1B18">
      <w:pPr>
        <w:spacing w:line="276" w:lineRule="auto"/>
        <w:ind w:right="-283"/>
        <w:rPr>
          <w:rFonts w:ascii="Times New Roman" w:hAnsi="Times New Roman" w:cs="Times New Roman"/>
          <w:sz w:val="24"/>
          <w:szCs w:val="24"/>
        </w:rPr>
      </w:pPr>
      <w:r w:rsidRPr="006C1B18">
        <w:rPr>
          <w:rFonts w:ascii="Times New Roman" w:hAnsi="Times New Roman" w:cs="Times New Roman"/>
          <w:sz w:val="24"/>
          <w:szCs w:val="24"/>
        </w:rPr>
        <w:t>Samas jätkatakse väljaspool kodu osutatava üldhooldusteenuse müügiga, meditsiiniteenuste müügiga juriidilistele isikutele ning äriruumide üürimisega PERH-le, Märjamaa Arstid OÜ-le ja Rapla haiglale. Tulenevalt eelseisvatest ümberkorraldustest, hoidutakse pikaajaliste üürilepingute sõlmimisest.</w:t>
      </w:r>
    </w:p>
    <w:p w14:paraId="1B28BB86" w14:textId="56CF8959" w:rsidR="00A708C7" w:rsidRDefault="00A708C7" w:rsidP="006C1B18">
      <w:pPr>
        <w:spacing w:line="276" w:lineRule="auto"/>
        <w:ind w:right="-283"/>
        <w:rPr>
          <w:rFonts w:ascii="Times New Roman" w:hAnsi="Times New Roman" w:cs="Times New Roman"/>
          <w:sz w:val="24"/>
          <w:szCs w:val="24"/>
        </w:rPr>
      </w:pPr>
      <w:r w:rsidRPr="006C1B18">
        <w:rPr>
          <w:rFonts w:ascii="Times New Roman" w:hAnsi="Times New Roman" w:cs="Times New Roman"/>
          <w:sz w:val="24"/>
          <w:szCs w:val="24"/>
        </w:rPr>
        <w:t>Seoses nõudluse vähenemisega iseseisva statsionaarse õendusabiteenuse järele ning tingituna hooldereformist, planeeritakse vähendada voodikohti statsionaarse õendusabi osakonnas ning suurendada voodikohtade arvu üldhooldekodus. Muudatused viiakse ellu 2023.</w:t>
      </w:r>
      <w:r w:rsidR="006C1B18" w:rsidRPr="006C1B18">
        <w:rPr>
          <w:rFonts w:ascii="Times New Roman" w:hAnsi="Times New Roman" w:cs="Times New Roman"/>
          <w:sz w:val="24"/>
          <w:szCs w:val="24"/>
        </w:rPr>
        <w:t xml:space="preserve"> aasta</w:t>
      </w:r>
      <w:r w:rsidRPr="006C1B18">
        <w:rPr>
          <w:rFonts w:ascii="Times New Roman" w:hAnsi="Times New Roman" w:cs="Times New Roman"/>
          <w:sz w:val="24"/>
          <w:szCs w:val="24"/>
        </w:rPr>
        <w:t xml:space="preserve"> jooksul. Tervisekassa lepingumahu vähendamine voodite sulgemise tõttu võib tuua kaasa probleeme haigla majandamisel eriti, kui hooldereform ei realiseeru oodatud korras.</w:t>
      </w:r>
    </w:p>
    <w:p w14:paraId="590BFD60" w14:textId="059D1F67" w:rsidR="00A708C7" w:rsidRPr="00230F9C" w:rsidRDefault="007E15A3" w:rsidP="00230F9C">
      <w:pPr>
        <w:spacing w:line="276" w:lineRule="auto"/>
        <w:ind w:right="-284"/>
        <w:rPr>
          <w:rFonts w:ascii="Times New Roman" w:hAnsi="Times New Roman" w:cs="Times New Roman"/>
          <w:sz w:val="24"/>
          <w:szCs w:val="24"/>
        </w:rPr>
      </w:pPr>
      <w:r w:rsidRPr="00230F9C">
        <w:rPr>
          <w:rFonts w:ascii="Times New Roman" w:hAnsi="Times New Roman" w:cs="Times New Roman"/>
          <w:sz w:val="24"/>
          <w:szCs w:val="24"/>
        </w:rPr>
        <w:t xml:space="preserve">Aastatel </w:t>
      </w:r>
      <w:r w:rsidR="00A708C7" w:rsidRPr="00230F9C">
        <w:rPr>
          <w:rFonts w:ascii="Times New Roman" w:hAnsi="Times New Roman" w:cs="Times New Roman"/>
          <w:sz w:val="24"/>
          <w:szCs w:val="24"/>
        </w:rPr>
        <w:t>2024 – 2027</w:t>
      </w:r>
      <w:r w:rsidRPr="00230F9C">
        <w:rPr>
          <w:rFonts w:ascii="Times New Roman" w:hAnsi="Times New Roman" w:cs="Times New Roman"/>
          <w:sz w:val="24"/>
          <w:szCs w:val="24"/>
        </w:rPr>
        <w:t xml:space="preserve"> p</w:t>
      </w:r>
      <w:r w:rsidR="00A708C7" w:rsidRPr="00230F9C">
        <w:rPr>
          <w:rFonts w:ascii="Times New Roman" w:hAnsi="Times New Roman" w:cs="Times New Roman"/>
          <w:sz w:val="24"/>
          <w:szCs w:val="24"/>
        </w:rPr>
        <w:t>laneeritakse jätkata kõikide tänaste tegevustega, muutuvad proportsioonid üldhooldusteenuse  kasuks.</w:t>
      </w:r>
      <w:r w:rsidRPr="00230F9C">
        <w:rPr>
          <w:rFonts w:ascii="Times New Roman" w:hAnsi="Times New Roman" w:cs="Times New Roman"/>
          <w:sz w:val="24"/>
          <w:szCs w:val="24"/>
        </w:rPr>
        <w:t xml:space="preserve"> </w:t>
      </w:r>
      <w:r w:rsidR="00A708C7" w:rsidRPr="00230F9C">
        <w:rPr>
          <w:rFonts w:ascii="Times New Roman" w:hAnsi="Times New Roman" w:cs="Times New Roman"/>
          <w:sz w:val="24"/>
          <w:szCs w:val="24"/>
        </w:rPr>
        <w:t>Varasemalt planeeriti lõpetada röntgenülesvõtete tegemine seoses aparaadi amortiseerumise  ja kiirgustegevusloa lõppemisega 31.12.2023.</w:t>
      </w:r>
      <w:r w:rsidR="00737931" w:rsidRPr="00230F9C">
        <w:rPr>
          <w:rFonts w:ascii="Times New Roman" w:hAnsi="Times New Roman" w:cs="Times New Roman"/>
          <w:sz w:val="24"/>
          <w:szCs w:val="24"/>
        </w:rPr>
        <w:t xml:space="preserve"> </w:t>
      </w:r>
      <w:r w:rsidRPr="00230F9C">
        <w:rPr>
          <w:rFonts w:ascii="Times New Roman" w:hAnsi="Times New Roman" w:cs="Times New Roman"/>
          <w:sz w:val="24"/>
          <w:szCs w:val="24"/>
        </w:rPr>
        <w:t>aastal</w:t>
      </w:r>
      <w:r w:rsidR="00A708C7" w:rsidRPr="00230F9C">
        <w:rPr>
          <w:rFonts w:ascii="Times New Roman" w:hAnsi="Times New Roman" w:cs="Times New Roman"/>
          <w:sz w:val="24"/>
          <w:szCs w:val="24"/>
        </w:rPr>
        <w:t>. Juhatus arvestas Märjamaa Vallavolikogu sotsiaalkomisjoni otsusega 13.04.2022, pidada vajalikuks uue röntgenaparaadi soetamist Märjamaa piirkonna elanike teenindamiseks.</w:t>
      </w:r>
      <w:r w:rsidR="00737931" w:rsidRPr="00230F9C">
        <w:rPr>
          <w:rFonts w:ascii="Times New Roman" w:hAnsi="Times New Roman" w:cs="Times New Roman"/>
          <w:sz w:val="24"/>
          <w:szCs w:val="24"/>
        </w:rPr>
        <w:t xml:space="preserve"> </w:t>
      </w:r>
      <w:r w:rsidR="00A708C7" w:rsidRPr="00230F9C">
        <w:rPr>
          <w:rFonts w:ascii="Times New Roman" w:hAnsi="Times New Roman" w:cs="Times New Roman"/>
          <w:sz w:val="24"/>
          <w:szCs w:val="24"/>
        </w:rPr>
        <w:t>Kuna uue aparaadi soetamiseks vahendid puudusid, otsustas juhatus</w:t>
      </w:r>
      <w:r w:rsidR="00737931" w:rsidRPr="00230F9C">
        <w:rPr>
          <w:rFonts w:ascii="Times New Roman" w:hAnsi="Times New Roman" w:cs="Times New Roman"/>
          <w:sz w:val="24"/>
          <w:szCs w:val="24"/>
        </w:rPr>
        <w:t xml:space="preserve"> </w:t>
      </w:r>
      <w:r w:rsidR="00A708C7" w:rsidRPr="00230F9C">
        <w:rPr>
          <w:rFonts w:ascii="Times New Roman" w:hAnsi="Times New Roman" w:cs="Times New Roman"/>
          <w:sz w:val="24"/>
          <w:szCs w:val="24"/>
        </w:rPr>
        <w:t>soetada uue röntgentoru ja serveri. Sügisel alustatakse kiirgustegevusloa taotluse koostamisega.</w:t>
      </w:r>
    </w:p>
    <w:p w14:paraId="6035C34E" w14:textId="6996CD61" w:rsidR="00A708C7" w:rsidRPr="006830BF" w:rsidRDefault="00230F9C" w:rsidP="008F6C00">
      <w:pPr>
        <w:pStyle w:val="Loendilik"/>
        <w:spacing w:line="276" w:lineRule="auto"/>
        <w:ind w:left="0" w:right="-284"/>
        <w:rPr>
          <w:rFonts w:ascii="Times New Roman" w:hAnsi="Times New Roman"/>
          <w:sz w:val="24"/>
          <w:szCs w:val="24"/>
        </w:rPr>
      </w:pPr>
      <w:r>
        <w:rPr>
          <w:rFonts w:ascii="Times New Roman" w:hAnsi="Times New Roman"/>
          <w:sz w:val="24"/>
          <w:szCs w:val="24"/>
        </w:rPr>
        <w:lastRenderedPageBreak/>
        <w:t>I</w:t>
      </w:r>
      <w:r w:rsidR="00A708C7" w:rsidRPr="006830BF">
        <w:rPr>
          <w:rFonts w:ascii="Times New Roman" w:hAnsi="Times New Roman"/>
          <w:sz w:val="24"/>
          <w:szCs w:val="24"/>
        </w:rPr>
        <w:t>seseisvat statsionaarset õendusabiteenust planeeritakse osutada edaspidi 12-l voodil.</w:t>
      </w:r>
      <w:r w:rsidR="008F6C00">
        <w:rPr>
          <w:rFonts w:ascii="Times New Roman" w:hAnsi="Times New Roman"/>
          <w:sz w:val="24"/>
          <w:szCs w:val="24"/>
        </w:rPr>
        <w:t xml:space="preserve"> </w:t>
      </w:r>
      <w:r w:rsidR="00A708C7" w:rsidRPr="006830BF">
        <w:rPr>
          <w:rFonts w:ascii="Times New Roman" w:hAnsi="Times New Roman"/>
          <w:sz w:val="24"/>
          <w:szCs w:val="24"/>
        </w:rPr>
        <w:t>Vaatamata asjaolule, et täna kehtiva ravi rahastamise lepingu tähtaeg on 30.09.2026</w:t>
      </w:r>
      <w:r w:rsidR="00D8348B">
        <w:rPr>
          <w:rFonts w:ascii="Times New Roman" w:hAnsi="Times New Roman"/>
          <w:sz w:val="24"/>
          <w:szCs w:val="24"/>
        </w:rPr>
        <w:t xml:space="preserve"> </w:t>
      </w:r>
      <w:r w:rsidR="00A708C7" w:rsidRPr="006830BF">
        <w:rPr>
          <w:rFonts w:ascii="Times New Roman" w:hAnsi="Times New Roman"/>
          <w:sz w:val="24"/>
          <w:szCs w:val="24"/>
        </w:rPr>
        <w:t xml:space="preserve">planeerib Tervisekassa aastast 2024 sõlmida täiesti uued lepingud, mille sisu ja eesmärk ei ole meile teada. </w:t>
      </w:r>
    </w:p>
    <w:p w14:paraId="071692DD" w14:textId="77B6F0DA" w:rsidR="00A708C7" w:rsidRPr="006830BF" w:rsidRDefault="00A708C7" w:rsidP="008F6C00">
      <w:pPr>
        <w:pStyle w:val="Loendilik"/>
        <w:spacing w:line="276" w:lineRule="auto"/>
        <w:ind w:left="0" w:right="-284"/>
        <w:rPr>
          <w:rFonts w:ascii="Times New Roman" w:hAnsi="Times New Roman"/>
          <w:sz w:val="24"/>
          <w:szCs w:val="24"/>
        </w:rPr>
      </w:pPr>
      <w:r>
        <w:rPr>
          <w:rFonts w:ascii="Times New Roman" w:hAnsi="Times New Roman"/>
          <w:sz w:val="24"/>
          <w:szCs w:val="24"/>
        </w:rPr>
        <w:t>H</w:t>
      </w:r>
      <w:r w:rsidRPr="006830BF">
        <w:rPr>
          <w:rFonts w:ascii="Times New Roman" w:hAnsi="Times New Roman"/>
          <w:sz w:val="24"/>
          <w:szCs w:val="24"/>
        </w:rPr>
        <w:t>aiglahoone renoveerimisvajaduse</w:t>
      </w:r>
      <w:r>
        <w:rPr>
          <w:rFonts w:ascii="Times New Roman" w:hAnsi="Times New Roman"/>
          <w:sz w:val="24"/>
          <w:szCs w:val="24"/>
        </w:rPr>
        <w:t>st</w:t>
      </w:r>
      <w:r w:rsidRPr="006830BF">
        <w:rPr>
          <w:rFonts w:ascii="Times New Roman" w:hAnsi="Times New Roman"/>
          <w:sz w:val="24"/>
          <w:szCs w:val="24"/>
        </w:rPr>
        <w:t xml:space="preserve"> on juhatus </w:t>
      </w:r>
      <w:r>
        <w:rPr>
          <w:rFonts w:ascii="Times New Roman" w:hAnsi="Times New Roman"/>
          <w:sz w:val="24"/>
          <w:szCs w:val="24"/>
        </w:rPr>
        <w:t>omanikku informeerinud.</w:t>
      </w:r>
      <w:r w:rsidRPr="006830BF">
        <w:rPr>
          <w:rFonts w:ascii="Times New Roman" w:hAnsi="Times New Roman"/>
          <w:sz w:val="24"/>
          <w:szCs w:val="24"/>
        </w:rPr>
        <w:t xml:space="preserve"> 25.03.202</w:t>
      </w:r>
      <w:r>
        <w:rPr>
          <w:rFonts w:ascii="Times New Roman" w:hAnsi="Times New Roman"/>
          <w:sz w:val="24"/>
          <w:szCs w:val="24"/>
        </w:rPr>
        <w:t>2</w:t>
      </w:r>
      <w:r w:rsidRPr="006830BF">
        <w:rPr>
          <w:rFonts w:ascii="Times New Roman" w:hAnsi="Times New Roman"/>
          <w:sz w:val="24"/>
          <w:szCs w:val="24"/>
        </w:rPr>
        <w:t>.</w:t>
      </w:r>
      <w:r w:rsidR="009A55CF">
        <w:rPr>
          <w:rFonts w:ascii="Times New Roman" w:hAnsi="Times New Roman"/>
          <w:sz w:val="24"/>
          <w:szCs w:val="24"/>
        </w:rPr>
        <w:t xml:space="preserve"> </w:t>
      </w:r>
      <w:r w:rsidRPr="006830BF">
        <w:rPr>
          <w:rFonts w:ascii="Times New Roman" w:hAnsi="Times New Roman"/>
          <w:sz w:val="24"/>
          <w:szCs w:val="24"/>
        </w:rPr>
        <w:t>a</w:t>
      </w:r>
      <w:r w:rsidR="009A55CF">
        <w:rPr>
          <w:rFonts w:ascii="Times New Roman" w:hAnsi="Times New Roman"/>
          <w:sz w:val="24"/>
          <w:szCs w:val="24"/>
        </w:rPr>
        <w:t>astal</w:t>
      </w:r>
      <w:r w:rsidRPr="006830BF">
        <w:rPr>
          <w:rFonts w:ascii="Times New Roman" w:hAnsi="Times New Roman"/>
          <w:sz w:val="24"/>
          <w:szCs w:val="24"/>
        </w:rPr>
        <w:t>. esita</w:t>
      </w:r>
      <w:r>
        <w:rPr>
          <w:rFonts w:ascii="Times New Roman" w:hAnsi="Times New Roman"/>
          <w:sz w:val="24"/>
          <w:szCs w:val="24"/>
        </w:rPr>
        <w:t>ti</w:t>
      </w:r>
      <w:r w:rsidRPr="006830BF">
        <w:rPr>
          <w:rFonts w:ascii="Times New Roman" w:hAnsi="Times New Roman"/>
          <w:sz w:val="24"/>
          <w:szCs w:val="24"/>
        </w:rPr>
        <w:t xml:space="preserve"> nõukogule dokumen</w:t>
      </w:r>
      <w:r>
        <w:rPr>
          <w:rFonts w:ascii="Times New Roman" w:hAnsi="Times New Roman"/>
          <w:sz w:val="24"/>
          <w:szCs w:val="24"/>
        </w:rPr>
        <w:t>t:</w:t>
      </w:r>
      <w:r w:rsidRPr="006830BF">
        <w:rPr>
          <w:rFonts w:ascii="Times New Roman" w:hAnsi="Times New Roman"/>
          <w:sz w:val="24"/>
          <w:szCs w:val="24"/>
        </w:rPr>
        <w:t xml:space="preserve"> „Ülevaade Märjamaa haigla ehitise tehnilisest seisukorrast ja renoveerimisvajadustest“</w:t>
      </w:r>
      <w:r w:rsidR="009A55CF">
        <w:rPr>
          <w:rFonts w:ascii="Times New Roman" w:hAnsi="Times New Roman"/>
          <w:sz w:val="24"/>
          <w:szCs w:val="24"/>
        </w:rPr>
        <w:t xml:space="preserve"> </w:t>
      </w:r>
      <w:r w:rsidRPr="006830BF">
        <w:rPr>
          <w:rFonts w:ascii="Times New Roman" w:hAnsi="Times New Roman"/>
          <w:sz w:val="24"/>
          <w:szCs w:val="24"/>
        </w:rPr>
        <w:t>(lisatud).</w:t>
      </w:r>
      <w:r w:rsidR="00C07191">
        <w:rPr>
          <w:rFonts w:ascii="Times New Roman" w:hAnsi="Times New Roman"/>
          <w:sz w:val="24"/>
          <w:szCs w:val="24"/>
        </w:rPr>
        <w:t xml:space="preserve"> </w:t>
      </w:r>
      <w:r w:rsidRPr="006830BF">
        <w:rPr>
          <w:rFonts w:ascii="Times New Roman" w:hAnsi="Times New Roman"/>
          <w:sz w:val="24"/>
          <w:szCs w:val="24"/>
        </w:rPr>
        <w:t>Arvestades hoone vanust ja ehitise iseärasusi tuleb renoveerimise käigus hoone võrgud ja süsteemid</w:t>
      </w:r>
      <w:r>
        <w:rPr>
          <w:rFonts w:ascii="Times New Roman" w:hAnsi="Times New Roman"/>
          <w:sz w:val="24"/>
          <w:szCs w:val="24"/>
        </w:rPr>
        <w:t xml:space="preserve"> </w:t>
      </w:r>
      <w:r w:rsidRPr="006830BF">
        <w:rPr>
          <w:rFonts w:ascii="Times New Roman" w:hAnsi="Times New Roman"/>
          <w:sz w:val="24"/>
          <w:szCs w:val="24"/>
        </w:rPr>
        <w:t>uuendada</w:t>
      </w:r>
      <w:r>
        <w:rPr>
          <w:rFonts w:ascii="Times New Roman" w:hAnsi="Times New Roman"/>
          <w:sz w:val="24"/>
          <w:szCs w:val="24"/>
        </w:rPr>
        <w:t xml:space="preserve"> täielikult</w:t>
      </w:r>
      <w:r w:rsidRPr="006830BF">
        <w:rPr>
          <w:rFonts w:ascii="Times New Roman" w:hAnsi="Times New Roman"/>
          <w:sz w:val="24"/>
          <w:szCs w:val="24"/>
        </w:rPr>
        <w:t xml:space="preserve">. Kuna </w:t>
      </w:r>
      <w:r>
        <w:rPr>
          <w:rFonts w:ascii="Times New Roman" w:hAnsi="Times New Roman"/>
          <w:sz w:val="24"/>
          <w:szCs w:val="24"/>
        </w:rPr>
        <w:t>mõnede</w:t>
      </w:r>
      <w:r w:rsidRPr="006830BF">
        <w:rPr>
          <w:rFonts w:ascii="Times New Roman" w:hAnsi="Times New Roman"/>
          <w:sz w:val="24"/>
          <w:szCs w:val="24"/>
        </w:rPr>
        <w:t xml:space="preserve"> üksuste asukohta tuleb muuta, peavad tööde teostamise etapid olema mahukad.</w:t>
      </w:r>
      <w:r w:rsidR="00C07191">
        <w:rPr>
          <w:rFonts w:ascii="Times New Roman" w:hAnsi="Times New Roman"/>
          <w:sz w:val="24"/>
          <w:szCs w:val="24"/>
        </w:rPr>
        <w:t xml:space="preserve"> </w:t>
      </w:r>
      <w:r w:rsidRPr="006830BF">
        <w:rPr>
          <w:rFonts w:ascii="Times New Roman" w:hAnsi="Times New Roman"/>
          <w:sz w:val="24"/>
          <w:szCs w:val="24"/>
        </w:rPr>
        <w:t>Haigla renoveerimiseks, meie hinnangul, vajatakse ca 5 milj</w:t>
      </w:r>
      <w:r w:rsidR="00C07191">
        <w:rPr>
          <w:rFonts w:ascii="Times New Roman" w:hAnsi="Times New Roman"/>
          <w:sz w:val="24"/>
          <w:szCs w:val="24"/>
        </w:rPr>
        <w:t xml:space="preserve">onit </w:t>
      </w:r>
      <w:r w:rsidRPr="006830BF">
        <w:rPr>
          <w:rFonts w:ascii="Times New Roman" w:hAnsi="Times New Roman"/>
          <w:sz w:val="24"/>
          <w:szCs w:val="24"/>
        </w:rPr>
        <w:t>eurot, mis on ühtlasi kindlustuse poolt fikseeritud hoone taastamisväärtuseks.</w:t>
      </w:r>
      <w:r w:rsidR="00C07191">
        <w:rPr>
          <w:rFonts w:ascii="Times New Roman" w:hAnsi="Times New Roman"/>
          <w:sz w:val="24"/>
          <w:szCs w:val="24"/>
        </w:rPr>
        <w:t xml:space="preserve"> </w:t>
      </w:r>
      <w:r w:rsidRPr="006830BF">
        <w:rPr>
          <w:rFonts w:ascii="Times New Roman" w:hAnsi="Times New Roman"/>
          <w:sz w:val="24"/>
          <w:szCs w:val="24"/>
        </w:rPr>
        <w:t xml:space="preserve">Eelarvestrateegias oleme renoveerimise alguseks planeerinud aasta 2026 ja peame võimalikuks, et see väljub käesoleva </w:t>
      </w:r>
      <w:r>
        <w:rPr>
          <w:rFonts w:ascii="Times New Roman" w:hAnsi="Times New Roman"/>
          <w:sz w:val="24"/>
          <w:szCs w:val="24"/>
        </w:rPr>
        <w:t>dokumendi</w:t>
      </w:r>
      <w:r w:rsidRPr="006830BF">
        <w:rPr>
          <w:rFonts w:ascii="Times New Roman" w:hAnsi="Times New Roman"/>
          <w:sz w:val="24"/>
          <w:szCs w:val="24"/>
        </w:rPr>
        <w:t xml:space="preserve"> ajalistest piiridest.</w:t>
      </w:r>
      <w:r w:rsidR="00C07191">
        <w:rPr>
          <w:rFonts w:ascii="Times New Roman" w:hAnsi="Times New Roman"/>
          <w:sz w:val="24"/>
          <w:szCs w:val="24"/>
        </w:rPr>
        <w:t xml:space="preserve"> </w:t>
      </w:r>
      <w:r w:rsidRPr="006830BF">
        <w:rPr>
          <w:rFonts w:ascii="Times New Roman" w:hAnsi="Times New Roman"/>
          <w:sz w:val="24"/>
          <w:szCs w:val="24"/>
        </w:rPr>
        <w:t>Kuni</w:t>
      </w:r>
      <w:r>
        <w:rPr>
          <w:rFonts w:ascii="Times New Roman" w:hAnsi="Times New Roman"/>
          <w:sz w:val="24"/>
          <w:szCs w:val="24"/>
        </w:rPr>
        <w:t xml:space="preserve"> täieliku </w:t>
      </w:r>
      <w:r w:rsidRPr="006830BF">
        <w:rPr>
          <w:rFonts w:ascii="Times New Roman" w:hAnsi="Times New Roman"/>
          <w:sz w:val="24"/>
          <w:szCs w:val="24"/>
        </w:rPr>
        <w:t>renoveer</w:t>
      </w:r>
      <w:r>
        <w:rPr>
          <w:rFonts w:ascii="Times New Roman" w:hAnsi="Times New Roman"/>
          <w:sz w:val="24"/>
          <w:szCs w:val="24"/>
        </w:rPr>
        <w:t>imiseni</w:t>
      </w:r>
      <w:r w:rsidRPr="006830BF">
        <w:rPr>
          <w:rFonts w:ascii="Times New Roman" w:hAnsi="Times New Roman"/>
          <w:sz w:val="24"/>
          <w:szCs w:val="24"/>
        </w:rPr>
        <w:t xml:space="preserve"> püütakse vajaduspõhise remondiga hoonet nõuetekohaselt käigus hoida.</w:t>
      </w:r>
      <w:r w:rsidR="00C07191">
        <w:rPr>
          <w:rFonts w:ascii="Times New Roman" w:hAnsi="Times New Roman"/>
          <w:sz w:val="24"/>
          <w:szCs w:val="24"/>
        </w:rPr>
        <w:t xml:space="preserve"> </w:t>
      </w:r>
      <w:r w:rsidRPr="006830BF">
        <w:rPr>
          <w:rFonts w:ascii="Times New Roman" w:hAnsi="Times New Roman"/>
          <w:sz w:val="24"/>
          <w:szCs w:val="24"/>
        </w:rPr>
        <w:t>Lähiaastatel tuleks haigla omanikul langetada otsus renoveerimiseks vajaliku finantsskeemi osas: kas teostada sissemakseid aktsiakapitali, sihtfinantseerida või müüa. Näeme vajadust tulevikus kasutada hoonet mitmesuguste sotsiaalteenuste pakkumiseks valla elanikele. Ka hoone funktsionaalsuse osas tuleks otsused teha enne renoveerimistööde algust.</w:t>
      </w:r>
      <w:r w:rsidR="00C07191">
        <w:rPr>
          <w:rFonts w:ascii="Times New Roman" w:hAnsi="Times New Roman"/>
          <w:sz w:val="24"/>
          <w:szCs w:val="24"/>
        </w:rPr>
        <w:t xml:space="preserve"> </w:t>
      </w:r>
      <w:r>
        <w:rPr>
          <w:rFonts w:ascii="Times New Roman" w:hAnsi="Times New Roman"/>
          <w:sz w:val="24"/>
          <w:szCs w:val="24"/>
        </w:rPr>
        <w:t>On oluline lisada, et momendil on hoonel energiamärgis</w:t>
      </w:r>
      <w:r w:rsidRPr="00C47EC7">
        <w:rPr>
          <w:rFonts w:ascii="Times New Roman" w:hAnsi="Times New Roman"/>
          <w:b/>
          <w:bCs/>
          <w:sz w:val="24"/>
          <w:szCs w:val="24"/>
        </w:rPr>
        <w:t xml:space="preserve"> </w:t>
      </w:r>
      <w:r w:rsidRPr="00C07191">
        <w:rPr>
          <w:rFonts w:ascii="Times New Roman" w:hAnsi="Times New Roman"/>
          <w:sz w:val="24"/>
          <w:szCs w:val="24"/>
        </w:rPr>
        <w:t xml:space="preserve">A </w:t>
      </w:r>
      <w:r>
        <w:rPr>
          <w:rFonts w:ascii="Times New Roman" w:hAnsi="Times New Roman"/>
          <w:sz w:val="24"/>
          <w:szCs w:val="24"/>
        </w:rPr>
        <w:t>(396 kWh/m</w:t>
      </w:r>
      <w:r>
        <w:rPr>
          <w:rFonts w:ascii="Times New Roman" w:hAnsi="Times New Roman"/>
          <w:sz w:val="24"/>
          <w:szCs w:val="24"/>
          <w:vertAlign w:val="superscript"/>
        </w:rPr>
        <w:t xml:space="preserve">2 </w:t>
      </w:r>
      <w:r>
        <w:rPr>
          <w:rFonts w:ascii="Times New Roman" w:hAnsi="Times New Roman"/>
          <w:sz w:val="24"/>
          <w:szCs w:val="24"/>
        </w:rPr>
        <w:t xml:space="preserve">a), kuna haiglad loetakse suure energiatarbega hooneteks. Hooldekoduna aga </w:t>
      </w:r>
      <w:r w:rsidRPr="00C07191">
        <w:rPr>
          <w:rFonts w:ascii="Times New Roman" w:hAnsi="Times New Roman"/>
          <w:sz w:val="24"/>
          <w:szCs w:val="24"/>
        </w:rPr>
        <w:t>F.</w:t>
      </w:r>
    </w:p>
    <w:p w14:paraId="080CEECC" w14:textId="77777777" w:rsidR="00A708C7" w:rsidRDefault="00A708C7" w:rsidP="00E84228">
      <w:pPr>
        <w:pStyle w:val="Loendilik"/>
        <w:spacing w:line="240" w:lineRule="auto"/>
        <w:ind w:right="-283"/>
        <w:rPr>
          <w:rFonts w:ascii="Times New Roman" w:hAnsi="Times New Roman"/>
          <w:sz w:val="24"/>
          <w:szCs w:val="24"/>
        </w:rPr>
      </w:pPr>
    </w:p>
    <w:p w14:paraId="4B5F3B59" w14:textId="77777777" w:rsidR="004615BE" w:rsidRDefault="00590C0E" w:rsidP="004615BE">
      <w:pPr>
        <w:pStyle w:val="Loendilik"/>
        <w:spacing w:line="276" w:lineRule="auto"/>
        <w:ind w:left="0" w:right="-283"/>
        <w:rPr>
          <w:rFonts w:ascii="Times New Roman" w:hAnsi="Times New Roman" w:cs="Times New Roman"/>
          <w:sz w:val="24"/>
          <w:szCs w:val="24"/>
        </w:rPr>
      </w:pPr>
      <w:r w:rsidRPr="00590C0E">
        <w:rPr>
          <w:rFonts w:ascii="Times New Roman" w:hAnsi="Times New Roman" w:cs="Times New Roman"/>
          <w:sz w:val="24"/>
          <w:szCs w:val="24"/>
        </w:rPr>
        <w:t xml:space="preserve">Sihtasutuse </w:t>
      </w:r>
      <w:r w:rsidRPr="00EF488B">
        <w:rPr>
          <w:rFonts w:ascii="Times New Roman" w:hAnsi="Times New Roman" w:cs="Times New Roman"/>
          <w:sz w:val="24"/>
          <w:szCs w:val="24"/>
          <w:lang w:bidi="ar-SA"/>
        </w:rPr>
        <w:t xml:space="preserve">Märjamaa Valla Spordikeskus </w:t>
      </w:r>
      <w:r w:rsidRPr="00590C0E">
        <w:rPr>
          <w:rFonts w:ascii="Times New Roman" w:hAnsi="Times New Roman" w:cs="Times New Roman"/>
          <w:sz w:val="24"/>
          <w:szCs w:val="24"/>
        </w:rPr>
        <w:t>eesmärgiks on sihtasutusele kuuluvate või tema kasutuses või haldamisel olevate spordirajatiste ja muu vara efektiivne majandamine ja spordielu edendamine Märjamaa vallas. Sihtasutus sõltub suures osas Märjamaa valla sihtfinantseerimisest, kuigi teenib ka omatulu. Sihtasutus tegutseb mittetulunduslikult, asutuse põhieesmärgiks ei ole kasumi teenimine.</w:t>
      </w:r>
    </w:p>
    <w:p w14:paraId="77D5CF82" w14:textId="77777777" w:rsidR="00495E1D" w:rsidRPr="00495E1D" w:rsidRDefault="000375D0" w:rsidP="004F2B57">
      <w:pPr>
        <w:spacing w:line="276" w:lineRule="auto"/>
        <w:ind w:right="-283"/>
        <w:rPr>
          <w:rFonts w:ascii="Times New Roman" w:hAnsi="Times New Roman" w:cs="Times New Roman"/>
          <w:sz w:val="24"/>
          <w:szCs w:val="24"/>
        </w:rPr>
      </w:pPr>
      <w:r w:rsidRPr="00EF488B">
        <w:rPr>
          <w:rFonts w:ascii="Times New Roman" w:eastAsia="Times New Roman" w:hAnsi="Times New Roman" w:cs="Times New Roman"/>
          <w:color w:val="000000"/>
          <w:sz w:val="24"/>
          <w:szCs w:val="24"/>
          <w:lang w:eastAsia="et-EE" w:bidi="ar-SA"/>
        </w:rPr>
        <w:t>SA Märjamaa Valla Spordikeskuse põhitegevuse tulud koosnevad kaupade ja teenuste</w:t>
      </w:r>
      <w:r w:rsidR="00E85185">
        <w:rPr>
          <w:rFonts w:ascii="Times New Roman" w:eastAsia="Times New Roman" w:hAnsi="Times New Roman" w:cs="Times New Roman"/>
          <w:color w:val="000000"/>
          <w:sz w:val="24"/>
          <w:szCs w:val="24"/>
          <w:lang w:eastAsia="et-EE" w:bidi="ar-SA"/>
        </w:rPr>
        <w:t xml:space="preserve"> m</w:t>
      </w:r>
      <w:r w:rsidRPr="00EF488B">
        <w:rPr>
          <w:rFonts w:ascii="Times New Roman" w:eastAsia="Times New Roman" w:hAnsi="Times New Roman" w:cs="Times New Roman"/>
          <w:color w:val="000000"/>
          <w:sz w:val="24"/>
          <w:szCs w:val="24"/>
          <w:lang w:eastAsia="et-EE" w:bidi="ar-SA"/>
        </w:rPr>
        <w:t xml:space="preserve">üügist </w:t>
      </w:r>
      <w:r w:rsidRPr="00EF488B">
        <w:rPr>
          <w:rFonts w:ascii="Times New Roman" w:eastAsia="Times New Roman" w:hAnsi="Times New Roman" w:cs="Times New Roman"/>
          <w:color w:val="000000"/>
          <w:sz w:val="24"/>
          <w:szCs w:val="24"/>
          <w:lang w:eastAsia="et-EE" w:bidi="ar-SA"/>
        </w:rPr>
        <w:br/>
        <w:t>laekuvast</w:t>
      </w:r>
      <w:r w:rsidR="005E0F98" w:rsidRPr="00EF488B">
        <w:rPr>
          <w:rFonts w:ascii="Times New Roman" w:eastAsia="Times New Roman" w:hAnsi="Times New Roman" w:cs="Times New Roman"/>
          <w:color w:val="000000"/>
          <w:sz w:val="24"/>
          <w:szCs w:val="24"/>
          <w:lang w:eastAsia="et-EE" w:bidi="ar-SA"/>
        </w:rPr>
        <w:t xml:space="preserve"> </w:t>
      </w:r>
      <w:r w:rsidRPr="00EF488B">
        <w:rPr>
          <w:rFonts w:ascii="Times New Roman" w:eastAsia="Times New Roman" w:hAnsi="Times New Roman" w:cs="Times New Roman"/>
          <w:color w:val="000000"/>
          <w:sz w:val="24"/>
          <w:szCs w:val="24"/>
          <w:lang w:eastAsia="et-EE" w:bidi="ar-SA"/>
        </w:rPr>
        <w:t>tulust (reklaamitulu, spordihoone tulu ja renditulu),</w:t>
      </w:r>
      <w:r w:rsidR="00333FED">
        <w:rPr>
          <w:rFonts w:ascii="Times New Roman" w:eastAsia="Times New Roman" w:hAnsi="Times New Roman" w:cs="Times New Roman"/>
          <w:color w:val="000000"/>
          <w:sz w:val="24"/>
          <w:szCs w:val="24"/>
          <w:lang w:eastAsia="et-EE" w:bidi="ar-SA"/>
        </w:rPr>
        <w:t xml:space="preserve"> </w:t>
      </w:r>
      <w:r w:rsidR="0015347E">
        <w:rPr>
          <w:rFonts w:ascii="Times New Roman" w:eastAsia="Times New Roman" w:hAnsi="Times New Roman" w:cs="Times New Roman"/>
          <w:color w:val="000000"/>
          <w:sz w:val="24"/>
          <w:szCs w:val="24"/>
          <w:lang w:eastAsia="et-EE" w:bidi="ar-SA"/>
        </w:rPr>
        <w:t>s</w:t>
      </w:r>
      <w:r w:rsidRPr="00EF488B">
        <w:rPr>
          <w:rFonts w:ascii="Times New Roman" w:eastAsia="Times New Roman" w:hAnsi="Times New Roman" w:cs="Times New Roman"/>
          <w:color w:val="000000"/>
          <w:sz w:val="24"/>
          <w:szCs w:val="24"/>
          <w:lang w:eastAsia="et-EE" w:bidi="ar-SA"/>
        </w:rPr>
        <w:t xml:space="preserve">aadavatest toetustest </w:t>
      </w:r>
      <w:r w:rsidR="005E0F98" w:rsidRPr="00EF488B">
        <w:rPr>
          <w:rFonts w:ascii="Times New Roman" w:eastAsia="Times New Roman" w:hAnsi="Times New Roman" w:cs="Times New Roman"/>
          <w:color w:val="000000"/>
          <w:sz w:val="24"/>
          <w:szCs w:val="24"/>
          <w:lang w:eastAsia="et-EE" w:bidi="ar-SA"/>
        </w:rPr>
        <w:t xml:space="preserve">tegevuskuludeks ja muudest tegevustuludest. Põhitegevuse tulude planeerimisel lähtuti järgnevast: </w:t>
      </w:r>
      <w:r w:rsidRPr="00EF488B">
        <w:rPr>
          <w:rFonts w:ascii="Times New Roman" w:eastAsia="Times New Roman" w:hAnsi="Times New Roman" w:cs="Times New Roman"/>
          <w:color w:val="000000"/>
          <w:sz w:val="24"/>
          <w:szCs w:val="24"/>
          <w:lang w:eastAsia="et-EE" w:bidi="ar-SA"/>
        </w:rPr>
        <w:t xml:space="preserve"> </w:t>
      </w:r>
      <w:r w:rsidRPr="00EF488B">
        <w:rPr>
          <w:rFonts w:ascii="Times New Roman" w:eastAsia="Times New Roman" w:hAnsi="Times New Roman" w:cs="Times New Roman"/>
          <w:color w:val="000000"/>
          <w:sz w:val="24"/>
          <w:szCs w:val="24"/>
          <w:lang w:eastAsia="et-EE" w:bidi="ar-SA"/>
        </w:rPr>
        <w:br/>
        <w:t>Märjamaa</w:t>
      </w:r>
      <w:r w:rsidR="00EF488B">
        <w:rPr>
          <w:rFonts w:ascii="Times New Roman" w:eastAsia="Times New Roman" w:hAnsi="Times New Roman" w:cs="Times New Roman"/>
          <w:color w:val="000000"/>
          <w:sz w:val="24"/>
          <w:szCs w:val="24"/>
          <w:lang w:eastAsia="et-EE" w:bidi="ar-SA"/>
        </w:rPr>
        <w:t xml:space="preserve"> </w:t>
      </w:r>
      <w:r w:rsidRPr="00EF488B">
        <w:rPr>
          <w:rFonts w:ascii="Times New Roman" w:eastAsia="Times New Roman" w:hAnsi="Times New Roman" w:cs="Times New Roman"/>
          <w:color w:val="000000"/>
          <w:sz w:val="24"/>
          <w:szCs w:val="24"/>
          <w:lang w:eastAsia="et-EE" w:bidi="ar-SA"/>
        </w:rPr>
        <w:t>spordihoones</w:t>
      </w:r>
      <w:r w:rsidR="00EF488B">
        <w:rPr>
          <w:rFonts w:ascii="Times New Roman" w:eastAsia="Times New Roman" w:hAnsi="Times New Roman" w:cs="Times New Roman"/>
          <w:color w:val="000000"/>
          <w:sz w:val="24"/>
          <w:szCs w:val="24"/>
          <w:lang w:eastAsia="et-EE" w:bidi="ar-SA"/>
        </w:rPr>
        <w:t xml:space="preserve"> </w:t>
      </w:r>
      <w:r w:rsidRPr="00EF488B">
        <w:rPr>
          <w:rFonts w:ascii="Times New Roman" w:eastAsia="Times New Roman" w:hAnsi="Times New Roman" w:cs="Times New Roman"/>
          <w:color w:val="000000"/>
          <w:sz w:val="24"/>
          <w:szCs w:val="24"/>
          <w:lang w:eastAsia="et-EE" w:bidi="ar-SA"/>
        </w:rPr>
        <w:t>on</w:t>
      </w:r>
      <w:r w:rsidR="00EF488B">
        <w:rPr>
          <w:rFonts w:ascii="Times New Roman" w:eastAsia="Times New Roman" w:hAnsi="Times New Roman" w:cs="Times New Roman"/>
          <w:color w:val="000000"/>
          <w:sz w:val="24"/>
          <w:szCs w:val="24"/>
          <w:lang w:eastAsia="et-EE" w:bidi="ar-SA"/>
        </w:rPr>
        <w:t xml:space="preserve"> </w:t>
      </w:r>
      <w:r w:rsidRPr="00EF488B">
        <w:rPr>
          <w:rFonts w:ascii="Times New Roman" w:eastAsia="Times New Roman" w:hAnsi="Times New Roman" w:cs="Times New Roman"/>
          <w:color w:val="000000"/>
          <w:sz w:val="24"/>
          <w:szCs w:val="24"/>
          <w:lang w:eastAsia="et-EE" w:bidi="ar-SA"/>
        </w:rPr>
        <w:t>välja kujunemas oma kindel kasutajaskond ning</w:t>
      </w:r>
      <w:r w:rsidR="00EF488B">
        <w:rPr>
          <w:rFonts w:ascii="Times New Roman" w:eastAsia="Times New Roman" w:hAnsi="Times New Roman" w:cs="Times New Roman"/>
          <w:color w:val="000000"/>
          <w:sz w:val="24"/>
          <w:szCs w:val="24"/>
          <w:lang w:eastAsia="et-EE" w:bidi="ar-SA"/>
        </w:rPr>
        <w:t xml:space="preserve"> spordihoone on saavutanud </w:t>
      </w:r>
      <w:r w:rsidR="00333FED">
        <w:rPr>
          <w:rFonts w:ascii="Times New Roman" w:eastAsia="Times New Roman" w:hAnsi="Times New Roman" w:cs="Times New Roman"/>
          <w:color w:val="000000"/>
          <w:sz w:val="24"/>
          <w:szCs w:val="24"/>
          <w:lang w:eastAsia="et-EE" w:bidi="ar-SA"/>
        </w:rPr>
        <w:t>o</w:t>
      </w:r>
      <w:r w:rsidRPr="00EF488B">
        <w:rPr>
          <w:rFonts w:ascii="Times New Roman" w:eastAsia="Times New Roman" w:hAnsi="Times New Roman" w:cs="Times New Roman"/>
          <w:color w:val="000000"/>
          <w:sz w:val="24"/>
          <w:szCs w:val="24"/>
          <w:lang w:eastAsia="et-EE" w:bidi="ar-SA"/>
        </w:rPr>
        <w:t xml:space="preserve">ma tuntuse kohalike elanike seas. Ruumide täituvus on rahuldav ja </w:t>
      </w:r>
      <w:r w:rsidRPr="00EF488B">
        <w:rPr>
          <w:rFonts w:ascii="Times New Roman" w:eastAsia="Times New Roman" w:hAnsi="Times New Roman" w:cs="Times New Roman"/>
          <w:color w:val="000000"/>
          <w:sz w:val="24"/>
          <w:szCs w:val="24"/>
          <w:lang w:eastAsia="et-EE" w:bidi="ar-SA"/>
        </w:rPr>
        <w:br/>
        <w:t xml:space="preserve">samas mahus või väikeses tõusus võrreldes eelnevate aastatega. Tulubaasi kasvu tuleb saavutada </w:t>
      </w:r>
      <w:r w:rsidRPr="00EF488B">
        <w:rPr>
          <w:rFonts w:ascii="Times New Roman" w:eastAsia="Times New Roman" w:hAnsi="Times New Roman" w:cs="Times New Roman"/>
          <w:color w:val="000000"/>
          <w:sz w:val="24"/>
          <w:szCs w:val="24"/>
          <w:lang w:eastAsia="et-EE" w:bidi="ar-SA"/>
        </w:rPr>
        <w:br/>
        <w:t xml:space="preserve">spordihoone teenuste arendamise arvelt. </w:t>
      </w:r>
      <w:r w:rsidR="008A4E43">
        <w:rPr>
          <w:rFonts w:ascii="Times New Roman" w:eastAsia="Times New Roman" w:hAnsi="Times New Roman" w:cs="Times New Roman"/>
          <w:color w:val="000000"/>
          <w:sz w:val="24"/>
          <w:szCs w:val="24"/>
          <w:lang w:eastAsia="et-EE" w:bidi="ar-SA"/>
        </w:rPr>
        <w:t>Kui arvestada elanike</w:t>
      </w:r>
      <w:r w:rsidRPr="00EF488B">
        <w:rPr>
          <w:rFonts w:ascii="Times New Roman" w:eastAsia="Times New Roman" w:hAnsi="Times New Roman" w:cs="Times New Roman"/>
          <w:color w:val="000000"/>
          <w:sz w:val="24"/>
          <w:szCs w:val="24"/>
          <w:lang w:eastAsia="et-EE" w:bidi="ar-SA"/>
        </w:rPr>
        <w:t xml:space="preserve"> arvu prognoose, siis edaspidine inimeste külastuste arvuline suurenemine saab</w:t>
      </w:r>
      <w:r w:rsidR="008A4E43">
        <w:rPr>
          <w:rFonts w:ascii="Times New Roman" w:eastAsia="Times New Roman" w:hAnsi="Times New Roman" w:cs="Times New Roman"/>
          <w:color w:val="000000"/>
          <w:sz w:val="24"/>
          <w:szCs w:val="24"/>
          <w:lang w:eastAsia="et-EE" w:bidi="ar-SA"/>
        </w:rPr>
        <w:t xml:space="preserve"> tulla, kas teiste piirkondade i</w:t>
      </w:r>
      <w:r w:rsidRPr="00EF488B">
        <w:rPr>
          <w:rFonts w:ascii="Times New Roman" w:eastAsia="Times New Roman" w:hAnsi="Times New Roman" w:cs="Times New Roman"/>
          <w:color w:val="000000"/>
          <w:sz w:val="24"/>
          <w:szCs w:val="24"/>
          <w:lang w:eastAsia="et-EE" w:bidi="ar-SA"/>
        </w:rPr>
        <w:t>nimeste arvelt, või kohaliku</w:t>
      </w:r>
      <w:r w:rsidR="00A31262">
        <w:rPr>
          <w:rFonts w:ascii="Times New Roman" w:eastAsia="Times New Roman" w:hAnsi="Times New Roman" w:cs="Times New Roman"/>
          <w:color w:val="000000"/>
          <w:sz w:val="24"/>
          <w:szCs w:val="24"/>
          <w:lang w:eastAsia="et-EE" w:bidi="ar-SA"/>
        </w:rPr>
        <w:t xml:space="preserve"> </w:t>
      </w:r>
      <w:r w:rsidRPr="00EF488B">
        <w:rPr>
          <w:rFonts w:ascii="Times New Roman" w:eastAsia="Times New Roman" w:hAnsi="Times New Roman" w:cs="Times New Roman"/>
          <w:color w:val="000000"/>
          <w:sz w:val="24"/>
          <w:szCs w:val="24"/>
          <w:lang w:eastAsia="et-EE" w:bidi="ar-SA"/>
        </w:rPr>
        <w:t>inimese suurenevast huvist tegeleda</w:t>
      </w:r>
      <w:r w:rsidR="008A4E43">
        <w:rPr>
          <w:rFonts w:ascii="Times New Roman" w:eastAsia="Times New Roman" w:hAnsi="Times New Roman" w:cs="Times New Roman"/>
          <w:color w:val="000000"/>
          <w:sz w:val="24"/>
          <w:szCs w:val="24"/>
          <w:lang w:eastAsia="et-EE" w:bidi="ar-SA"/>
        </w:rPr>
        <w:t xml:space="preserve"> liikumisharrastustega.</w:t>
      </w:r>
      <w:r w:rsidR="0055302F">
        <w:rPr>
          <w:rFonts w:ascii="Times New Roman" w:eastAsia="Times New Roman" w:hAnsi="Times New Roman" w:cs="Times New Roman"/>
          <w:color w:val="000000"/>
          <w:sz w:val="24"/>
          <w:szCs w:val="24"/>
          <w:lang w:eastAsia="et-EE" w:bidi="ar-SA"/>
        </w:rPr>
        <w:t xml:space="preserve"> </w:t>
      </w:r>
      <w:r w:rsidR="00495E1D" w:rsidRPr="00495E1D">
        <w:rPr>
          <w:rFonts w:ascii="Times New Roman" w:hAnsi="Times New Roman" w:cs="Times New Roman"/>
          <w:sz w:val="24"/>
          <w:szCs w:val="24"/>
        </w:rPr>
        <w:t>Uute harrastajate huvi tekitamiseks tuleb panustada pakutavate teenuste kaasajastamisele, mitmekesistamisele ja paremale kvaliteedile. Renoveeritud staadioni efektiivseks kasutamiseks on vajalik soetada inventar, mis tagaks võimalused treeningtöö ja võistluste läbiviimiseks.</w:t>
      </w:r>
    </w:p>
    <w:p w14:paraId="3CAE65C5" w14:textId="3AE57C89" w:rsidR="002C4DA3" w:rsidRPr="00C72F7C" w:rsidRDefault="00495E1D" w:rsidP="00C72F7C">
      <w:pPr>
        <w:pStyle w:val="Loendilik"/>
        <w:spacing w:line="276" w:lineRule="auto"/>
        <w:ind w:left="0" w:right="-283"/>
        <w:rPr>
          <w:rFonts w:ascii="Times New Roman" w:hAnsi="Times New Roman" w:cs="Times New Roman"/>
          <w:sz w:val="24"/>
          <w:szCs w:val="24"/>
        </w:rPr>
      </w:pPr>
      <w:r w:rsidRPr="00C72F7C">
        <w:rPr>
          <w:rFonts w:ascii="Times New Roman" w:hAnsi="Times New Roman" w:cs="Times New Roman"/>
          <w:sz w:val="24"/>
          <w:szCs w:val="24"/>
        </w:rPr>
        <w:t>Spordibaasi tulu sõltub suuresti teenuste hinnast. Lähtudes põhimõttest hoida kohalikele inimestele taskukohane kasutusvõimalus, saime 2022</w:t>
      </w:r>
      <w:r w:rsidR="004F2B57" w:rsidRPr="00C72F7C">
        <w:rPr>
          <w:rFonts w:ascii="Times New Roman" w:hAnsi="Times New Roman" w:cs="Times New Roman"/>
          <w:sz w:val="24"/>
          <w:szCs w:val="24"/>
        </w:rPr>
        <w:t>.</w:t>
      </w:r>
      <w:r w:rsidRPr="00C72F7C">
        <w:rPr>
          <w:rFonts w:ascii="Times New Roman" w:hAnsi="Times New Roman" w:cs="Times New Roman"/>
          <w:sz w:val="24"/>
          <w:szCs w:val="24"/>
        </w:rPr>
        <w:t xml:space="preserve"> aasta lõpus valmis ID kaardi põhine „kohaliku elaniku kaart“ (-15%) rakenduse ja tõstsime pakutavate teenuste hindasid keskmiselt (+23%).</w:t>
      </w:r>
      <w:r w:rsidR="002C4DA3" w:rsidRPr="00C72F7C">
        <w:rPr>
          <w:rFonts w:ascii="Times New Roman" w:hAnsi="Times New Roman" w:cs="Times New Roman"/>
          <w:sz w:val="24"/>
          <w:szCs w:val="24"/>
        </w:rPr>
        <w:t xml:space="preserve"> </w:t>
      </w:r>
    </w:p>
    <w:p w14:paraId="09830997" w14:textId="77777777" w:rsidR="002C4DA3" w:rsidRPr="00C72F7C" w:rsidRDefault="002C4DA3" w:rsidP="00C72F7C">
      <w:pPr>
        <w:pStyle w:val="Loendilik"/>
        <w:spacing w:line="276" w:lineRule="auto"/>
        <w:ind w:left="0" w:right="-283"/>
        <w:rPr>
          <w:rFonts w:ascii="Times New Roman" w:hAnsi="Times New Roman" w:cs="Times New Roman"/>
          <w:sz w:val="24"/>
          <w:szCs w:val="24"/>
        </w:rPr>
      </w:pPr>
    </w:p>
    <w:p w14:paraId="5D94EEA6" w14:textId="77777777" w:rsidR="005076BF" w:rsidRDefault="009759AF" w:rsidP="004615BE">
      <w:pPr>
        <w:pStyle w:val="Loendilik"/>
        <w:spacing w:line="276" w:lineRule="auto"/>
        <w:ind w:left="0" w:right="-283"/>
        <w:rPr>
          <w:rFonts w:ascii="Times New Roman" w:eastAsia="Times New Roman" w:hAnsi="Times New Roman" w:cs="Times New Roman"/>
          <w:sz w:val="24"/>
          <w:szCs w:val="24"/>
          <w:lang w:eastAsia="et-EE" w:bidi="ar-SA"/>
        </w:rPr>
      </w:pPr>
      <w:r w:rsidRPr="00EF488B">
        <w:rPr>
          <w:rFonts w:ascii="Times New Roman" w:eastAsia="Times New Roman" w:hAnsi="Times New Roman" w:cs="Times New Roman"/>
          <w:color w:val="000000"/>
          <w:sz w:val="24"/>
          <w:szCs w:val="24"/>
          <w:lang w:eastAsia="et-EE" w:bidi="ar-SA"/>
        </w:rPr>
        <w:lastRenderedPageBreak/>
        <w:t xml:space="preserve">Põhitegevuse kuludes on tööjõukulud planeeritud strateegiaperioodil kasvuga 5% aastas. Palgavahendite lisavajadus annab eriti tunda puhastusteenindajate ametikohtade täitmisel. 2023. aastal on plaanis palgata juurde </w:t>
      </w:r>
      <w:r w:rsidR="005E0F98" w:rsidRPr="00EF488B">
        <w:rPr>
          <w:rFonts w:ascii="Times New Roman" w:eastAsia="Times New Roman" w:hAnsi="Times New Roman" w:cs="Times New Roman"/>
          <w:sz w:val="24"/>
          <w:szCs w:val="24"/>
          <w:lang w:eastAsia="et-EE" w:bidi="ar-SA"/>
        </w:rPr>
        <w:t>üks täiskohaga või mitu osalise töökoormusega</w:t>
      </w:r>
      <w:r w:rsidR="008A4E43">
        <w:rPr>
          <w:rFonts w:ascii="Times New Roman" w:eastAsia="Times New Roman" w:hAnsi="Times New Roman" w:cs="Times New Roman"/>
          <w:sz w:val="24"/>
          <w:szCs w:val="24"/>
          <w:lang w:eastAsia="et-EE" w:bidi="ar-SA"/>
        </w:rPr>
        <w:t xml:space="preserve"> meeskonnaliiget, kelle </w:t>
      </w:r>
      <w:r w:rsidR="005E0F98" w:rsidRPr="00EF488B">
        <w:rPr>
          <w:rFonts w:ascii="Times New Roman" w:eastAsia="Times New Roman" w:hAnsi="Times New Roman" w:cs="Times New Roman"/>
          <w:sz w:val="24"/>
          <w:szCs w:val="24"/>
          <w:lang w:eastAsia="et-EE" w:bidi="ar-SA"/>
        </w:rPr>
        <w:t>põhilise</w:t>
      </w:r>
      <w:r w:rsidRPr="00EF488B">
        <w:rPr>
          <w:rFonts w:ascii="Times New Roman" w:eastAsia="Times New Roman" w:hAnsi="Times New Roman" w:cs="Times New Roman"/>
          <w:sz w:val="24"/>
          <w:szCs w:val="24"/>
          <w:lang w:eastAsia="et-EE" w:bidi="ar-SA"/>
        </w:rPr>
        <w:t>d</w:t>
      </w:r>
      <w:r w:rsidR="005E0F98" w:rsidRPr="00EF488B">
        <w:rPr>
          <w:rFonts w:ascii="Times New Roman" w:eastAsia="Times New Roman" w:hAnsi="Times New Roman" w:cs="Times New Roman"/>
          <w:sz w:val="24"/>
          <w:szCs w:val="24"/>
          <w:lang w:eastAsia="et-EE" w:bidi="ar-SA"/>
        </w:rPr>
        <w:t xml:space="preserve">  tööülesanded  on  seotud  ürituste  organiseerimisega,  trennide</w:t>
      </w:r>
      <w:r w:rsidR="008A4E43">
        <w:rPr>
          <w:rFonts w:ascii="Times New Roman" w:eastAsia="Times New Roman" w:hAnsi="Times New Roman" w:cs="Times New Roman"/>
          <w:sz w:val="24"/>
          <w:szCs w:val="24"/>
          <w:lang w:eastAsia="et-EE" w:bidi="ar-SA"/>
        </w:rPr>
        <w:t xml:space="preserve"> läbiviimise ja projektide </w:t>
      </w:r>
      <w:r w:rsidR="005E0F98" w:rsidRPr="00EF488B">
        <w:rPr>
          <w:rFonts w:ascii="Times New Roman" w:eastAsia="Times New Roman" w:hAnsi="Times New Roman" w:cs="Times New Roman"/>
          <w:sz w:val="24"/>
          <w:szCs w:val="24"/>
          <w:lang w:eastAsia="et-EE" w:bidi="ar-SA"/>
        </w:rPr>
        <w:t>kirjutamisega.</w:t>
      </w:r>
      <w:r w:rsidRPr="00EF488B">
        <w:rPr>
          <w:rFonts w:ascii="Times New Roman" w:eastAsia="Times New Roman" w:hAnsi="Times New Roman" w:cs="Times New Roman"/>
          <w:sz w:val="24"/>
          <w:szCs w:val="24"/>
          <w:lang w:eastAsia="et-EE" w:bidi="ar-SA"/>
        </w:rPr>
        <w:t xml:space="preserve"> Majandamiskulud on suudetud hoida kontrolli all </w:t>
      </w:r>
      <w:r w:rsidR="005E0F98" w:rsidRPr="00EF488B">
        <w:rPr>
          <w:rFonts w:ascii="Times New Roman" w:eastAsia="Times New Roman" w:hAnsi="Times New Roman" w:cs="Times New Roman"/>
          <w:sz w:val="24"/>
          <w:szCs w:val="24"/>
          <w:lang w:eastAsia="et-EE" w:bidi="ar-SA"/>
        </w:rPr>
        <w:t>tänu  kaasaegsetele</w:t>
      </w:r>
      <w:r w:rsidR="008A4E43">
        <w:rPr>
          <w:rFonts w:ascii="Times New Roman" w:eastAsia="Times New Roman" w:hAnsi="Times New Roman" w:cs="Times New Roman"/>
          <w:sz w:val="24"/>
          <w:szCs w:val="24"/>
          <w:lang w:eastAsia="et-EE" w:bidi="ar-SA"/>
        </w:rPr>
        <w:t xml:space="preserve"> süsteemidele </w:t>
      </w:r>
      <w:r w:rsidR="005E0F98" w:rsidRPr="00EF488B">
        <w:rPr>
          <w:rFonts w:ascii="Times New Roman" w:eastAsia="Times New Roman" w:hAnsi="Times New Roman" w:cs="Times New Roman"/>
          <w:sz w:val="24"/>
          <w:szCs w:val="24"/>
          <w:lang w:eastAsia="et-EE" w:bidi="ar-SA"/>
        </w:rPr>
        <w:t>ja kulude  aktiivsele</w:t>
      </w:r>
      <w:r w:rsidR="00ED56DD" w:rsidRPr="00EF488B">
        <w:rPr>
          <w:rFonts w:ascii="Times New Roman" w:eastAsia="Times New Roman" w:hAnsi="Times New Roman" w:cs="Times New Roman"/>
          <w:sz w:val="24"/>
          <w:szCs w:val="24"/>
          <w:lang w:eastAsia="et-EE" w:bidi="ar-SA"/>
        </w:rPr>
        <w:t xml:space="preserve"> juhtimisele. </w:t>
      </w:r>
      <w:r w:rsidR="005E0F98" w:rsidRPr="00EF488B">
        <w:rPr>
          <w:rFonts w:ascii="Times New Roman" w:eastAsia="Times New Roman" w:hAnsi="Times New Roman" w:cs="Times New Roman"/>
          <w:sz w:val="24"/>
          <w:szCs w:val="24"/>
          <w:lang w:eastAsia="et-EE" w:bidi="ar-SA"/>
        </w:rPr>
        <w:t>Märjamaa Spordihoone elektrisüsteem</w:t>
      </w:r>
      <w:r w:rsidR="008A4E43">
        <w:rPr>
          <w:rFonts w:ascii="Times New Roman" w:eastAsia="Times New Roman" w:hAnsi="Times New Roman" w:cs="Times New Roman"/>
          <w:sz w:val="24"/>
          <w:szCs w:val="24"/>
          <w:lang w:eastAsia="et-EE" w:bidi="ar-SA"/>
        </w:rPr>
        <w:t xml:space="preserve"> </w:t>
      </w:r>
      <w:r w:rsidR="009274FA">
        <w:rPr>
          <w:rFonts w:ascii="Times New Roman" w:eastAsia="Times New Roman" w:hAnsi="Times New Roman" w:cs="Times New Roman"/>
          <w:sz w:val="24"/>
          <w:szCs w:val="24"/>
          <w:lang w:eastAsia="et-EE" w:bidi="ar-SA"/>
        </w:rPr>
        <w:t xml:space="preserve">on </w:t>
      </w:r>
      <w:r w:rsidR="008A4E43">
        <w:rPr>
          <w:rFonts w:ascii="Times New Roman" w:eastAsia="Times New Roman" w:hAnsi="Times New Roman" w:cs="Times New Roman"/>
          <w:sz w:val="24"/>
          <w:szCs w:val="24"/>
          <w:lang w:eastAsia="et-EE" w:bidi="ar-SA"/>
        </w:rPr>
        <w:t xml:space="preserve">kokku </w:t>
      </w:r>
      <w:r w:rsidR="005E0F98" w:rsidRPr="00EF488B">
        <w:rPr>
          <w:rFonts w:ascii="Times New Roman" w:eastAsia="Times New Roman" w:hAnsi="Times New Roman" w:cs="Times New Roman"/>
          <w:sz w:val="24"/>
          <w:szCs w:val="24"/>
          <w:lang w:eastAsia="et-EE" w:bidi="ar-SA"/>
        </w:rPr>
        <w:t>vii</w:t>
      </w:r>
      <w:r w:rsidR="00854963">
        <w:rPr>
          <w:rFonts w:ascii="Times New Roman" w:eastAsia="Times New Roman" w:hAnsi="Times New Roman" w:cs="Times New Roman"/>
          <w:sz w:val="24"/>
          <w:szCs w:val="24"/>
          <w:lang w:eastAsia="et-EE" w:bidi="ar-SA"/>
        </w:rPr>
        <w:t>dud</w:t>
      </w:r>
      <w:r w:rsidR="005E0F98" w:rsidRPr="00EF488B">
        <w:rPr>
          <w:rFonts w:ascii="Times New Roman" w:eastAsia="Times New Roman" w:hAnsi="Times New Roman" w:cs="Times New Roman"/>
          <w:sz w:val="24"/>
          <w:szCs w:val="24"/>
          <w:lang w:eastAsia="et-EE" w:bidi="ar-SA"/>
        </w:rPr>
        <w:t xml:space="preserve"> Märjamaa </w:t>
      </w:r>
      <w:r w:rsidR="00ED56DD" w:rsidRPr="00EF488B">
        <w:rPr>
          <w:rFonts w:ascii="Times New Roman" w:eastAsia="Times New Roman" w:hAnsi="Times New Roman" w:cs="Times New Roman"/>
          <w:sz w:val="24"/>
          <w:szCs w:val="24"/>
          <w:lang w:eastAsia="et-EE" w:bidi="ar-SA"/>
        </w:rPr>
        <w:t>g</w:t>
      </w:r>
      <w:r w:rsidR="005E0F98" w:rsidRPr="00EF488B">
        <w:rPr>
          <w:rFonts w:ascii="Times New Roman" w:eastAsia="Times New Roman" w:hAnsi="Times New Roman" w:cs="Times New Roman"/>
          <w:sz w:val="24"/>
          <w:szCs w:val="24"/>
          <w:lang w:eastAsia="et-EE" w:bidi="ar-SA"/>
        </w:rPr>
        <w:t>ümnaasiumi</w:t>
      </w:r>
      <w:r w:rsidR="007F226C" w:rsidRPr="00EF488B">
        <w:rPr>
          <w:rFonts w:ascii="Times New Roman" w:eastAsia="Times New Roman" w:hAnsi="Times New Roman" w:cs="Times New Roman"/>
          <w:sz w:val="24"/>
          <w:szCs w:val="24"/>
          <w:lang w:eastAsia="et-EE" w:bidi="ar-SA"/>
        </w:rPr>
        <w:t xml:space="preserve"> elektrisüsteemiga</w:t>
      </w:r>
      <w:r w:rsidR="00ED56DD" w:rsidRPr="00EF488B">
        <w:rPr>
          <w:rFonts w:ascii="Times New Roman" w:eastAsia="Times New Roman" w:hAnsi="Times New Roman" w:cs="Times New Roman"/>
          <w:sz w:val="24"/>
          <w:szCs w:val="24"/>
          <w:lang w:eastAsia="et-EE" w:bidi="ar-SA"/>
        </w:rPr>
        <w:t xml:space="preserve"> ja </w:t>
      </w:r>
      <w:r w:rsidR="005E0F98" w:rsidRPr="00EF488B">
        <w:rPr>
          <w:rFonts w:ascii="Times New Roman" w:eastAsia="Times New Roman" w:hAnsi="Times New Roman" w:cs="Times New Roman"/>
          <w:sz w:val="24"/>
          <w:szCs w:val="24"/>
          <w:lang w:eastAsia="et-EE" w:bidi="ar-SA"/>
        </w:rPr>
        <w:t xml:space="preserve">tulevikus </w:t>
      </w:r>
      <w:r w:rsidR="00854963">
        <w:rPr>
          <w:rFonts w:ascii="Times New Roman" w:eastAsia="Times New Roman" w:hAnsi="Times New Roman" w:cs="Times New Roman"/>
          <w:sz w:val="24"/>
          <w:szCs w:val="24"/>
          <w:lang w:eastAsia="et-EE" w:bidi="ar-SA"/>
        </w:rPr>
        <w:t xml:space="preserve">on plaanis </w:t>
      </w:r>
      <w:r w:rsidR="005E0F98" w:rsidRPr="00EF488B">
        <w:rPr>
          <w:rFonts w:ascii="Times New Roman" w:eastAsia="Times New Roman" w:hAnsi="Times New Roman" w:cs="Times New Roman"/>
          <w:sz w:val="24"/>
          <w:szCs w:val="24"/>
          <w:lang w:eastAsia="et-EE" w:bidi="ar-SA"/>
        </w:rPr>
        <w:t xml:space="preserve">paigaldada spordihoone </w:t>
      </w:r>
      <w:r w:rsidR="00ED56DD" w:rsidRPr="00EF488B">
        <w:rPr>
          <w:rFonts w:ascii="Times New Roman" w:eastAsia="Times New Roman" w:hAnsi="Times New Roman" w:cs="Times New Roman"/>
          <w:sz w:val="24"/>
          <w:szCs w:val="24"/>
          <w:lang w:eastAsia="et-EE" w:bidi="ar-SA"/>
        </w:rPr>
        <w:t xml:space="preserve">katusele </w:t>
      </w:r>
      <w:r w:rsidR="005E0F98" w:rsidRPr="00EF488B">
        <w:rPr>
          <w:rFonts w:ascii="Times New Roman" w:eastAsia="Times New Roman" w:hAnsi="Times New Roman" w:cs="Times New Roman"/>
          <w:sz w:val="24"/>
          <w:szCs w:val="24"/>
          <w:lang w:eastAsia="et-EE" w:bidi="ar-SA"/>
        </w:rPr>
        <w:t>päikesejaam,</w:t>
      </w:r>
      <w:r w:rsidR="00ED56DD" w:rsidRPr="00EF488B">
        <w:rPr>
          <w:rFonts w:ascii="Times New Roman" w:eastAsia="Times New Roman" w:hAnsi="Times New Roman" w:cs="Times New Roman"/>
          <w:sz w:val="24"/>
          <w:szCs w:val="24"/>
          <w:lang w:eastAsia="et-EE" w:bidi="ar-SA"/>
        </w:rPr>
        <w:t xml:space="preserve"> m</w:t>
      </w:r>
      <w:r w:rsidR="005E0F98" w:rsidRPr="00EF488B">
        <w:rPr>
          <w:rFonts w:ascii="Times New Roman" w:eastAsia="Times New Roman" w:hAnsi="Times New Roman" w:cs="Times New Roman"/>
          <w:sz w:val="24"/>
          <w:szCs w:val="24"/>
          <w:lang w:eastAsia="et-EE" w:bidi="ar-SA"/>
        </w:rPr>
        <w:t>is aitab edaspidi</w:t>
      </w:r>
      <w:r w:rsidR="00ED56DD" w:rsidRPr="00EF488B">
        <w:rPr>
          <w:rFonts w:ascii="Times New Roman" w:eastAsia="Times New Roman" w:hAnsi="Times New Roman" w:cs="Times New Roman"/>
          <w:sz w:val="24"/>
          <w:szCs w:val="24"/>
          <w:lang w:eastAsia="et-EE" w:bidi="ar-SA"/>
        </w:rPr>
        <w:t xml:space="preserve"> </w:t>
      </w:r>
      <w:r w:rsidR="005E0F98" w:rsidRPr="00EF488B">
        <w:rPr>
          <w:rFonts w:ascii="Times New Roman" w:eastAsia="Times New Roman" w:hAnsi="Times New Roman" w:cs="Times New Roman"/>
          <w:sz w:val="24"/>
          <w:szCs w:val="24"/>
          <w:lang w:eastAsia="et-EE" w:bidi="ar-SA"/>
        </w:rPr>
        <w:t xml:space="preserve">energiakulusid säästa. </w:t>
      </w:r>
    </w:p>
    <w:p w14:paraId="534FCF12" w14:textId="0DD36298" w:rsidR="009353DB" w:rsidRPr="009353DB" w:rsidRDefault="009353DB" w:rsidP="009353DB">
      <w:pPr>
        <w:spacing w:line="276" w:lineRule="auto"/>
        <w:ind w:right="-283"/>
        <w:rPr>
          <w:rFonts w:ascii="Times New Roman" w:hAnsi="Times New Roman" w:cs="Times New Roman"/>
          <w:sz w:val="24"/>
          <w:szCs w:val="24"/>
        </w:rPr>
      </w:pPr>
      <w:r w:rsidRPr="009353DB">
        <w:rPr>
          <w:rFonts w:ascii="Times New Roman" w:hAnsi="Times New Roman" w:cs="Times New Roman"/>
          <w:sz w:val="24"/>
          <w:szCs w:val="24"/>
        </w:rPr>
        <w:t>SA</w:t>
      </w:r>
      <w:r>
        <w:rPr>
          <w:rFonts w:ascii="Times New Roman" w:hAnsi="Times New Roman" w:cs="Times New Roman"/>
          <w:sz w:val="24"/>
          <w:szCs w:val="24"/>
        </w:rPr>
        <w:t>-l</w:t>
      </w:r>
      <w:r w:rsidRPr="009353DB">
        <w:rPr>
          <w:rFonts w:ascii="Times New Roman" w:hAnsi="Times New Roman" w:cs="Times New Roman"/>
          <w:sz w:val="24"/>
          <w:szCs w:val="24"/>
        </w:rPr>
        <w:t xml:space="preserve"> ei ole plaanis investeerimistegevuseks võtta laenu antud eelarve strateegias vaadeldaval ajaperioodil. Tuleviku suurimaks investeeringuks on Märjamaa </w:t>
      </w:r>
      <w:r>
        <w:rPr>
          <w:rFonts w:ascii="Times New Roman" w:hAnsi="Times New Roman" w:cs="Times New Roman"/>
          <w:sz w:val="24"/>
          <w:szCs w:val="24"/>
        </w:rPr>
        <w:t>s</w:t>
      </w:r>
      <w:r w:rsidRPr="009353DB">
        <w:rPr>
          <w:rFonts w:ascii="Times New Roman" w:hAnsi="Times New Roman" w:cs="Times New Roman"/>
          <w:sz w:val="24"/>
          <w:szCs w:val="24"/>
        </w:rPr>
        <w:t xml:space="preserve">taadioniga seotud treeningvahendite ja taristu parendamise projektid ning Järta Terviseraja arendusprogramm koos elektrivõimaluse loomise ja valgustatud suusaradade ehitamisega. </w:t>
      </w:r>
    </w:p>
    <w:p w14:paraId="37158142" w14:textId="5C8033C5" w:rsidR="005B2588" w:rsidRPr="00EF488B" w:rsidRDefault="005B2588" w:rsidP="002304B4">
      <w:pPr>
        <w:autoSpaceDE w:val="0"/>
        <w:autoSpaceDN w:val="0"/>
        <w:adjustRightInd w:val="0"/>
        <w:spacing w:after="0" w:line="276" w:lineRule="auto"/>
        <w:ind w:right="-283"/>
        <w:rPr>
          <w:rFonts w:ascii="Times New Roman" w:hAnsi="Times New Roman" w:cs="Times New Roman"/>
          <w:sz w:val="24"/>
          <w:szCs w:val="24"/>
          <w:lang w:bidi="ar-SA"/>
        </w:rPr>
      </w:pPr>
      <w:r w:rsidRPr="00EF488B">
        <w:rPr>
          <w:rFonts w:ascii="Times New Roman" w:hAnsi="Times New Roman" w:cs="Times New Roman"/>
          <w:sz w:val="24"/>
          <w:szCs w:val="24"/>
          <w:lang w:bidi="ar-SA"/>
        </w:rPr>
        <w:t>Tabelis 9 on toodud valla kahe sõltuva üksuse (Märjamaa Haigla AS-i ja Sihtasutuse Märjamaa Valla Spordikeskus) eelarvestrateegia prognoos kuni aastani 202</w:t>
      </w:r>
      <w:r w:rsidR="00E85185">
        <w:rPr>
          <w:rFonts w:ascii="Times New Roman" w:hAnsi="Times New Roman" w:cs="Times New Roman"/>
          <w:sz w:val="24"/>
          <w:szCs w:val="24"/>
          <w:lang w:bidi="ar-SA"/>
        </w:rPr>
        <w:t>7</w:t>
      </w:r>
      <w:r w:rsidRPr="00EF488B">
        <w:rPr>
          <w:rFonts w:ascii="Times New Roman" w:hAnsi="Times New Roman" w:cs="Times New Roman"/>
          <w:sz w:val="24"/>
          <w:szCs w:val="24"/>
          <w:lang w:bidi="ar-SA"/>
        </w:rPr>
        <w:t>.</w:t>
      </w:r>
    </w:p>
    <w:p w14:paraId="54F4532C" w14:textId="77777777" w:rsidR="004F0A69" w:rsidRPr="00C10FDB" w:rsidRDefault="004F0A69" w:rsidP="00AA3E48">
      <w:pPr>
        <w:autoSpaceDE w:val="0"/>
        <w:autoSpaceDN w:val="0"/>
        <w:adjustRightInd w:val="0"/>
        <w:spacing w:after="0" w:line="276" w:lineRule="auto"/>
        <w:ind w:right="-567"/>
        <w:rPr>
          <w:rFonts w:ascii="Times New Roman" w:hAnsi="Times New Roman" w:cs="Times New Roman"/>
          <w:sz w:val="24"/>
          <w:szCs w:val="24"/>
          <w:lang w:bidi="ar-SA"/>
        </w:rPr>
      </w:pPr>
    </w:p>
    <w:p w14:paraId="3C27AC15" w14:textId="62A60D5C" w:rsidR="00AC124D" w:rsidRDefault="00AC124D" w:rsidP="003146D8">
      <w:pPr>
        <w:autoSpaceDE w:val="0"/>
        <w:autoSpaceDN w:val="0"/>
        <w:adjustRightInd w:val="0"/>
        <w:spacing w:after="0" w:line="240" w:lineRule="auto"/>
        <w:ind w:right="-567"/>
        <w:rPr>
          <w:rFonts w:ascii="Times New Roman" w:hAnsi="Times New Roman" w:cs="Times New Roman"/>
          <w:sz w:val="24"/>
          <w:szCs w:val="24"/>
          <w:lang w:bidi="ar-SA"/>
        </w:rPr>
      </w:pPr>
      <w:r>
        <w:rPr>
          <w:rFonts w:ascii="Times New Roman" w:hAnsi="Times New Roman" w:cs="Times New Roman"/>
          <w:sz w:val="24"/>
          <w:szCs w:val="24"/>
          <w:lang w:bidi="ar-SA"/>
        </w:rPr>
        <w:t xml:space="preserve">Tabel </w:t>
      </w:r>
      <w:r w:rsidR="000607FE">
        <w:rPr>
          <w:rFonts w:ascii="Times New Roman" w:hAnsi="Times New Roman" w:cs="Times New Roman"/>
          <w:sz w:val="24"/>
          <w:szCs w:val="24"/>
          <w:lang w:bidi="ar-SA"/>
        </w:rPr>
        <w:t>9</w:t>
      </w:r>
      <w:r>
        <w:rPr>
          <w:rFonts w:ascii="Times New Roman" w:hAnsi="Times New Roman" w:cs="Times New Roman"/>
          <w:sz w:val="24"/>
          <w:szCs w:val="24"/>
          <w:lang w:bidi="ar-SA"/>
        </w:rPr>
        <w:t xml:space="preserve"> </w:t>
      </w:r>
      <w:r w:rsidR="003C7D51">
        <w:rPr>
          <w:rFonts w:ascii="Times New Roman" w:hAnsi="Times New Roman" w:cs="Times New Roman"/>
          <w:sz w:val="24"/>
          <w:szCs w:val="24"/>
          <w:lang w:bidi="ar-SA"/>
        </w:rPr>
        <w:t>Märjamaa valla sõltuvate üksuste eelarvestrateegia prognoos kokku (eurodes)</w:t>
      </w:r>
    </w:p>
    <w:tbl>
      <w:tblPr>
        <w:tblW w:w="9346" w:type="dxa"/>
        <w:tblCellMar>
          <w:left w:w="70" w:type="dxa"/>
          <w:right w:w="70" w:type="dxa"/>
        </w:tblCellMar>
        <w:tblLook w:val="04A0" w:firstRow="1" w:lastRow="0" w:firstColumn="1" w:lastColumn="0" w:noHBand="0" w:noVBand="1"/>
      </w:tblPr>
      <w:tblGrid>
        <w:gridCol w:w="3251"/>
        <w:gridCol w:w="1134"/>
        <w:gridCol w:w="992"/>
        <w:gridCol w:w="992"/>
        <w:gridCol w:w="992"/>
        <w:gridCol w:w="993"/>
        <w:gridCol w:w="992"/>
      </w:tblGrid>
      <w:tr w:rsidR="009210C7" w:rsidRPr="009210C7" w14:paraId="6038E719" w14:textId="77777777" w:rsidTr="002304B4">
        <w:trPr>
          <w:trHeight w:val="720"/>
        </w:trPr>
        <w:tc>
          <w:tcPr>
            <w:tcW w:w="3251" w:type="dxa"/>
            <w:tcBorders>
              <w:top w:val="single" w:sz="8" w:space="0" w:color="auto"/>
              <w:left w:val="single" w:sz="8" w:space="0" w:color="auto"/>
              <w:bottom w:val="single" w:sz="4" w:space="0" w:color="auto"/>
              <w:right w:val="single" w:sz="4" w:space="0" w:color="auto"/>
            </w:tcBorders>
            <w:shd w:val="clear" w:color="000000" w:fill="92D050"/>
            <w:vAlign w:val="bottom"/>
            <w:hideMark/>
          </w:tcPr>
          <w:p w14:paraId="2807F536" w14:textId="77777777" w:rsidR="009210C7" w:rsidRPr="009210C7" w:rsidRDefault="009210C7" w:rsidP="009210C7">
            <w:pPr>
              <w:spacing w:after="0" w:line="240" w:lineRule="auto"/>
              <w:jc w:val="lef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Sõltuvad üksused KOKKU (konsolideeritud)</w:t>
            </w:r>
          </w:p>
        </w:tc>
        <w:tc>
          <w:tcPr>
            <w:tcW w:w="1134" w:type="dxa"/>
            <w:tcBorders>
              <w:top w:val="single" w:sz="8" w:space="0" w:color="auto"/>
              <w:left w:val="nil"/>
              <w:bottom w:val="nil"/>
              <w:right w:val="single" w:sz="4" w:space="0" w:color="auto"/>
            </w:tcBorders>
            <w:shd w:val="clear" w:color="000000" w:fill="92D050"/>
            <w:vAlign w:val="bottom"/>
            <w:hideMark/>
          </w:tcPr>
          <w:p w14:paraId="5456DA07" w14:textId="77777777" w:rsidR="009210C7" w:rsidRPr="009210C7" w:rsidRDefault="009210C7" w:rsidP="009210C7">
            <w:pPr>
              <w:spacing w:after="0" w:line="240" w:lineRule="auto"/>
              <w:jc w:val="center"/>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2022 täitmine</w:t>
            </w:r>
          </w:p>
        </w:tc>
        <w:tc>
          <w:tcPr>
            <w:tcW w:w="992" w:type="dxa"/>
            <w:tcBorders>
              <w:top w:val="single" w:sz="8" w:space="0" w:color="auto"/>
              <w:left w:val="nil"/>
              <w:bottom w:val="nil"/>
              <w:right w:val="single" w:sz="4" w:space="0" w:color="auto"/>
            </w:tcBorders>
            <w:shd w:val="clear" w:color="000000" w:fill="92D050"/>
            <w:vAlign w:val="bottom"/>
            <w:hideMark/>
          </w:tcPr>
          <w:p w14:paraId="22F72E57" w14:textId="77777777" w:rsidR="009210C7" w:rsidRPr="009210C7" w:rsidRDefault="009210C7" w:rsidP="009210C7">
            <w:pPr>
              <w:spacing w:after="0" w:line="240" w:lineRule="auto"/>
              <w:jc w:val="center"/>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2023 eeldatav täitmine</w:t>
            </w:r>
          </w:p>
        </w:tc>
        <w:tc>
          <w:tcPr>
            <w:tcW w:w="992" w:type="dxa"/>
            <w:tcBorders>
              <w:top w:val="single" w:sz="8" w:space="0" w:color="auto"/>
              <w:left w:val="nil"/>
              <w:bottom w:val="nil"/>
              <w:right w:val="single" w:sz="4" w:space="0" w:color="auto"/>
            </w:tcBorders>
            <w:shd w:val="clear" w:color="000000" w:fill="92D050"/>
            <w:vAlign w:val="bottom"/>
            <w:hideMark/>
          </w:tcPr>
          <w:p w14:paraId="7FB97361" w14:textId="77777777" w:rsidR="009210C7" w:rsidRPr="009210C7" w:rsidRDefault="009210C7" w:rsidP="009210C7">
            <w:pPr>
              <w:spacing w:after="0" w:line="240" w:lineRule="auto"/>
              <w:jc w:val="center"/>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 xml:space="preserve">2024 eelarve  </w:t>
            </w:r>
          </w:p>
        </w:tc>
        <w:tc>
          <w:tcPr>
            <w:tcW w:w="992" w:type="dxa"/>
            <w:tcBorders>
              <w:top w:val="single" w:sz="8" w:space="0" w:color="auto"/>
              <w:left w:val="nil"/>
              <w:bottom w:val="nil"/>
              <w:right w:val="single" w:sz="4" w:space="0" w:color="auto"/>
            </w:tcBorders>
            <w:shd w:val="clear" w:color="000000" w:fill="92D050"/>
            <w:vAlign w:val="bottom"/>
            <w:hideMark/>
          </w:tcPr>
          <w:p w14:paraId="088C3DCA" w14:textId="77777777" w:rsidR="009210C7" w:rsidRPr="009210C7" w:rsidRDefault="009210C7" w:rsidP="009210C7">
            <w:pPr>
              <w:spacing w:after="0" w:line="240" w:lineRule="auto"/>
              <w:jc w:val="center"/>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 xml:space="preserve">2025 eelarve  </w:t>
            </w:r>
          </w:p>
        </w:tc>
        <w:tc>
          <w:tcPr>
            <w:tcW w:w="993" w:type="dxa"/>
            <w:tcBorders>
              <w:top w:val="single" w:sz="8" w:space="0" w:color="auto"/>
              <w:left w:val="nil"/>
              <w:bottom w:val="nil"/>
              <w:right w:val="single" w:sz="4" w:space="0" w:color="auto"/>
            </w:tcBorders>
            <w:shd w:val="clear" w:color="000000" w:fill="92D050"/>
            <w:vAlign w:val="bottom"/>
            <w:hideMark/>
          </w:tcPr>
          <w:p w14:paraId="072B1114" w14:textId="77777777" w:rsidR="009210C7" w:rsidRPr="009210C7" w:rsidRDefault="009210C7" w:rsidP="009210C7">
            <w:pPr>
              <w:spacing w:after="0" w:line="240" w:lineRule="auto"/>
              <w:jc w:val="center"/>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 xml:space="preserve">2026 eelarve  </w:t>
            </w:r>
          </w:p>
        </w:tc>
        <w:tc>
          <w:tcPr>
            <w:tcW w:w="992" w:type="dxa"/>
            <w:tcBorders>
              <w:top w:val="single" w:sz="8" w:space="0" w:color="auto"/>
              <w:left w:val="nil"/>
              <w:bottom w:val="nil"/>
              <w:right w:val="single" w:sz="8" w:space="0" w:color="auto"/>
            </w:tcBorders>
            <w:shd w:val="clear" w:color="000000" w:fill="92D050"/>
            <w:vAlign w:val="bottom"/>
            <w:hideMark/>
          </w:tcPr>
          <w:p w14:paraId="1A3AE391" w14:textId="77777777" w:rsidR="009210C7" w:rsidRPr="009210C7" w:rsidRDefault="009210C7" w:rsidP="009210C7">
            <w:pPr>
              <w:spacing w:after="0" w:line="240" w:lineRule="auto"/>
              <w:jc w:val="center"/>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 xml:space="preserve">2027 eelarve  </w:t>
            </w:r>
          </w:p>
        </w:tc>
      </w:tr>
      <w:tr w:rsidR="009210C7" w:rsidRPr="009210C7" w14:paraId="430C66FA" w14:textId="77777777" w:rsidTr="002304B4">
        <w:trPr>
          <w:trHeight w:val="240"/>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0206977B" w14:textId="77777777" w:rsidR="009210C7" w:rsidRPr="009210C7" w:rsidRDefault="009210C7" w:rsidP="009210C7">
            <w:pPr>
              <w:spacing w:after="0" w:line="240" w:lineRule="auto"/>
              <w:jc w:val="lef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Põhitegevuse tulud kokku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1EE04A7"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1 574 901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333552A3"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1 717 805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FB00B23"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1 788 665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3FA801FA"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1 842 748</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2B609981"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1 864 885</w:t>
            </w:r>
          </w:p>
        </w:tc>
        <w:tc>
          <w:tcPr>
            <w:tcW w:w="992" w:type="dxa"/>
            <w:tcBorders>
              <w:top w:val="single" w:sz="4" w:space="0" w:color="auto"/>
              <w:left w:val="nil"/>
              <w:bottom w:val="single" w:sz="4" w:space="0" w:color="auto"/>
              <w:right w:val="single" w:sz="8" w:space="0" w:color="auto"/>
            </w:tcBorders>
            <w:shd w:val="clear" w:color="auto" w:fill="auto"/>
            <w:vAlign w:val="bottom"/>
            <w:hideMark/>
          </w:tcPr>
          <w:p w14:paraId="33EDC0DB"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1 888 130</w:t>
            </w:r>
          </w:p>
        </w:tc>
      </w:tr>
      <w:tr w:rsidR="009210C7" w:rsidRPr="009210C7" w14:paraId="26856981" w14:textId="77777777" w:rsidTr="002304B4">
        <w:trPr>
          <w:trHeight w:val="322"/>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4DD7615B" w14:textId="77777777" w:rsidR="009210C7" w:rsidRPr="009210C7" w:rsidRDefault="009210C7" w:rsidP="009210C7">
            <w:pPr>
              <w:spacing w:after="0" w:line="240" w:lineRule="auto"/>
              <w:jc w:val="left"/>
              <w:rPr>
                <w:rFonts w:ascii="Calibri" w:eastAsia="Times New Roman" w:hAnsi="Calibri" w:cs="Calibri"/>
                <w:sz w:val="18"/>
                <w:szCs w:val="18"/>
                <w:lang w:eastAsia="et-EE" w:bidi="ar-SA"/>
              </w:rPr>
            </w:pPr>
            <w:r w:rsidRPr="009210C7">
              <w:rPr>
                <w:rFonts w:ascii="Calibri" w:eastAsia="Times New Roman" w:hAnsi="Calibri" w:cs="Calibri"/>
                <w:sz w:val="18"/>
                <w:szCs w:val="18"/>
                <w:lang w:eastAsia="et-EE" w:bidi="ar-SA"/>
              </w:rPr>
              <w:t xml:space="preserve">    sh saadud tulud kohalikult omavalitsuselt</w:t>
            </w:r>
          </w:p>
        </w:tc>
        <w:tc>
          <w:tcPr>
            <w:tcW w:w="1134" w:type="dxa"/>
            <w:tcBorders>
              <w:top w:val="nil"/>
              <w:left w:val="nil"/>
              <w:bottom w:val="single" w:sz="4" w:space="0" w:color="auto"/>
              <w:right w:val="single" w:sz="4" w:space="0" w:color="auto"/>
            </w:tcBorders>
            <w:shd w:val="clear" w:color="auto" w:fill="auto"/>
            <w:vAlign w:val="bottom"/>
            <w:hideMark/>
          </w:tcPr>
          <w:p w14:paraId="5ABEC669" w14:textId="77777777" w:rsidR="009210C7" w:rsidRPr="009210C7" w:rsidRDefault="009210C7" w:rsidP="009210C7">
            <w:pPr>
              <w:spacing w:after="0" w:line="240" w:lineRule="auto"/>
              <w:jc w:val="right"/>
              <w:rPr>
                <w:rFonts w:ascii="Calibri" w:eastAsia="Times New Roman" w:hAnsi="Calibri" w:cs="Calibri"/>
                <w:sz w:val="18"/>
                <w:szCs w:val="18"/>
                <w:lang w:eastAsia="et-EE" w:bidi="ar-SA"/>
              </w:rPr>
            </w:pPr>
            <w:r w:rsidRPr="009210C7">
              <w:rPr>
                <w:rFonts w:ascii="Calibri" w:eastAsia="Times New Roman" w:hAnsi="Calibri" w:cs="Calibri"/>
                <w:sz w:val="18"/>
                <w:szCs w:val="18"/>
                <w:lang w:eastAsia="et-EE" w:bidi="ar-SA"/>
              </w:rPr>
              <w:t>239 620</w:t>
            </w:r>
          </w:p>
        </w:tc>
        <w:tc>
          <w:tcPr>
            <w:tcW w:w="992" w:type="dxa"/>
            <w:tcBorders>
              <w:top w:val="nil"/>
              <w:left w:val="nil"/>
              <w:bottom w:val="single" w:sz="4" w:space="0" w:color="auto"/>
              <w:right w:val="single" w:sz="4" w:space="0" w:color="auto"/>
            </w:tcBorders>
            <w:shd w:val="clear" w:color="auto" w:fill="auto"/>
            <w:vAlign w:val="bottom"/>
            <w:hideMark/>
          </w:tcPr>
          <w:p w14:paraId="63CE88A1" w14:textId="77777777" w:rsidR="009210C7" w:rsidRPr="009210C7" w:rsidRDefault="009210C7" w:rsidP="009210C7">
            <w:pPr>
              <w:spacing w:after="0" w:line="240" w:lineRule="auto"/>
              <w:jc w:val="right"/>
              <w:rPr>
                <w:rFonts w:ascii="Calibri" w:eastAsia="Times New Roman" w:hAnsi="Calibri" w:cs="Calibri"/>
                <w:sz w:val="18"/>
                <w:szCs w:val="18"/>
                <w:lang w:eastAsia="et-EE" w:bidi="ar-SA"/>
              </w:rPr>
            </w:pPr>
            <w:r w:rsidRPr="009210C7">
              <w:rPr>
                <w:rFonts w:ascii="Calibri" w:eastAsia="Times New Roman" w:hAnsi="Calibri" w:cs="Calibri"/>
                <w:sz w:val="18"/>
                <w:szCs w:val="18"/>
                <w:lang w:eastAsia="et-EE" w:bidi="ar-SA"/>
              </w:rPr>
              <w:t>204 360</w:t>
            </w:r>
          </w:p>
        </w:tc>
        <w:tc>
          <w:tcPr>
            <w:tcW w:w="992" w:type="dxa"/>
            <w:tcBorders>
              <w:top w:val="nil"/>
              <w:left w:val="nil"/>
              <w:bottom w:val="single" w:sz="4" w:space="0" w:color="auto"/>
              <w:right w:val="single" w:sz="4" w:space="0" w:color="auto"/>
            </w:tcBorders>
            <w:shd w:val="clear" w:color="auto" w:fill="auto"/>
            <w:vAlign w:val="bottom"/>
            <w:hideMark/>
          </w:tcPr>
          <w:p w14:paraId="055C6434" w14:textId="77777777" w:rsidR="009210C7" w:rsidRPr="009210C7" w:rsidRDefault="009210C7" w:rsidP="009210C7">
            <w:pPr>
              <w:spacing w:after="0" w:line="240" w:lineRule="auto"/>
              <w:jc w:val="right"/>
              <w:rPr>
                <w:rFonts w:ascii="Calibri" w:eastAsia="Times New Roman" w:hAnsi="Calibri" w:cs="Calibri"/>
                <w:sz w:val="18"/>
                <w:szCs w:val="18"/>
                <w:lang w:eastAsia="et-EE" w:bidi="ar-SA"/>
              </w:rPr>
            </w:pPr>
            <w:r w:rsidRPr="009210C7">
              <w:rPr>
                <w:rFonts w:ascii="Calibri" w:eastAsia="Times New Roman" w:hAnsi="Calibri" w:cs="Calibri"/>
                <w:sz w:val="18"/>
                <w:szCs w:val="18"/>
                <w:lang w:eastAsia="et-EE" w:bidi="ar-SA"/>
              </w:rPr>
              <w:t>214 578</w:t>
            </w:r>
          </w:p>
        </w:tc>
        <w:tc>
          <w:tcPr>
            <w:tcW w:w="992" w:type="dxa"/>
            <w:tcBorders>
              <w:top w:val="nil"/>
              <w:left w:val="nil"/>
              <w:bottom w:val="single" w:sz="4" w:space="0" w:color="auto"/>
              <w:right w:val="single" w:sz="4" w:space="0" w:color="auto"/>
            </w:tcBorders>
            <w:shd w:val="clear" w:color="auto" w:fill="auto"/>
            <w:vAlign w:val="bottom"/>
            <w:hideMark/>
          </w:tcPr>
          <w:p w14:paraId="447CDEF4" w14:textId="77777777" w:rsidR="009210C7" w:rsidRPr="009210C7" w:rsidRDefault="009210C7" w:rsidP="009210C7">
            <w:pPr>
              <w:spacing w:after="0" w:line="240" w:lineRule="auto"/>
              <w:jc w:val="right"/>
              <w:rPr>
                <w:rFonts w:ascii="Calibri" w:eastAsia="Times New Roman" w:hAnsi="Calibri" w:cs="Calibri"/>
                <w:sz w:val="18"/>
                <w:szCs w:val="18"/>
                <w:lang w:eastAsia="et-EE" w:bidi="ar-SA"/>
              </w:rPr>
            </w:pPr>
            <w:r w:rsidRPr="009210C7">
              <w:rPr>
                <w:rFonts w:ascii="Calibri" w:eastAsia="Times New Roman" w:hAnsi="Calibri" w:cs="Calibri"/>
                <w:sz w:val="18"/>
                <w:szCs w:val="18"/>
                <w:lang w:eastAsia="et-EE" w:bidi="ar-SA"/>
              </w:rPr>
              <w:t>225 306</w:t>
            </w:r>
          </w:p>
        </w:tc>
        <w:tc>
          <w:tcPr>
            <w:tcW w:w="993" w:type="dxa"/>
            <w:tcBorders>
              <w:top w:val="nil"/>
              <w:left w:val="nil"/>
              <w:bottom w:val="single" w:sz="4" w:space="0" w:color="auto"/>
              <w:right w:val="single" w:sz="4" w:space="0" w:color="auto"/>
            </w:tcBorders>
            <w:shd w:val="clear" w:color="auto" w:fill="auto"/>
            <w:vAlign w:val="bottom"/>
            <w:hideMark/>
          </w:tcPr>
          <w:p w14:paraId="05821C19" w14:textId="77777777" w:rsidR="009210C7" w:rsidRPr="009210C7" w:rsidRDefault="009210C7" w:rsidP="009210C7">
            <w:pPr>
              <w:spacing w:after="0" w:line="240" w:lineRule="auto"/>
              <w:jc w:val="right"/>
              <w:rPr>
                <w:rFonts w:ascii="Calibri" w:eastAsia="Times New Roman" w:hAnsi="Calibri" w:cs="Calibri"/>
                <w:sz w:val="18"/>
                <w:szCs w:val="18"/>
                <w:lang w:eastAsia="et-EE" w:bidi="ar-SA"/>
              </w:rPr>
            </w:pPr>
            <w:r w:rsidRPr="009210C7">
              <w:rPr>
                <w:rFonts w:ascii="Calibri" w:eastAsia="Times New Roman" w:hAnsi="Calibri" w:cs="Calibri"/>
                <w:sz w:val="18"/>
                <w:szCs w:val="18"/>
                <w:lang w:eastAsia="et-EE" w:bidi="ar-SA"/>
              </w:rPr>
              <w:t>236 572</w:t>
            </w:r>
          </w:p>
        </w:tc>
        <w:tc>
          <w:tcPr>
            <w:tcW w:w="992" w:type="dxa"/>
            <w:tcBorders>
              <w:top w:val="nil"/>
              <w:left w:val="nil"/>
              <w:bottom w:val="single" w:sz="4" w:space="0" w:color="auto"/>
              <w:right w:val="single" w:sz="8" w:space="0" w:color="auto"/>
            </w:tcBorders>
            <w:shd w:val="clear" w:color="auto" w:fill="auto"/>
            <w:vAlign w:val="bottom"/>
            <w:hideMark/>
          </w:tcPr>
          <w:p w14:paraId="6B7C9C4F" w14:textId="77777777" w:rsidR="009210C7" w:rsidRPr="009210C7" w:rsidRDefault="009210C7" w:rsidP="009210C7">
            <w:pPr>
              <w:spacing w:after="0" w:line="240" w:lineRule="auto"/>
              <w:jc w:val="right"/>
              <w:rPr>
                <w:rFonts w:ascii="Calibri" w:eastAsia="Times New Roman" w:hAnsi="Calibri" w:cs="Calibri"/>
                <w:sz w:val="18"/>
                <w:szCs w:val="18"/>
                <w:lang w:eastAsia="et-EE" w:bidi="ar-SA"/>
              </w:rPr>
            </w:pPr>
            <w:r w:rsidRPr="009210C7">
              <w:rPr>
                <w:rFonts w:ascii="Calibri" w:eastAsia="Times New Roman" w:hAnsi="Calibri" w:cs="Calibri"/>
                <w:sz w:val="18"/>
                <w:szCs w:val="18"/>
                <w:lang w:eastAsia="et-EE" w:bidi="ar-SA"/>
              </w:rPr>
              <w:t>248 400</w:t>
            </w:r>
          </w:p>
        </w:tc>
      </w:tr>
      <w:tr w:rsidR="009210C7" w:rsidRPr="009210C7" w14:paraId="75061C21" w14:textId="77777777" w:rsidTr="002304B4">
        <w:trPr>
          <w:trHeight w:val="480"/>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672D356E" w14:textId="77777777" w:rsidR="009210C7" w:rsidRPr="009210C7" w:rsidRDefault="009210C7" w:rsidP="009210C7">
            <w:pPr>
              <w:spacing w:after="0" w:line="240" w:lineRule="auto"/>
              <w:jc w:val="left"/>
              <w:rPr>
                <w:rFonts w:ascii="Calibri" w:eastAsia="Times New Roman" w:hAnsi="Calibri" w:cs="Calibri"/>
                <w:i/>
                <w:iCs/>
                <w:sz w:val="18"/>
                <w:szCs w:val="18"/>
                <w:lang w:eastAsia="et-EE" w:bidi="ar-SA"/>
              </w:rPr>
            </w:pPr>
            <w:r w:rsidRPr="009210C7">
              <w:rPr>
                <w:rFonts w:ascii="Calibri" w:eastAsia="Times New Roman" w:hAnsi="Calibri" w:cs="Calibri"/>
                <w:i/>
                <w:iCs/>
                <w:sz w:val="18"/>
                <w:szCs w:val="18"/>
                <w:lang w:eastAsia="et-EE" w:bidi="ar-SA"/>
              </w:rPr>
              <w:t xml:space="preserve">         sh alates 2012 sõlmitud katkestamatud kasutusrendimaksed</w:t>
            </w:r>
          </w:p>
        </w:tc>
        <w:tc>
          <w:tcPr>
            <w:tcW w:w="1134" w:type="dxa"/>
            <w:tcBorders>
              <w:top w:val="nil"/>
              <w:left w:val="nil"/>
              <w:bottom w:val="single" w:sz="4" w:space="0" w:color="auto"/>
              <w:right w:val="single" w:sz="4" w:space="0" w:color="auto"/>
            </w:tcBorders>
            <w:shd w:val="clear" w:color="auto" w:fill="auto"/>
            <w:vAlign w:val="bottom"/>
            <w:hideMark/>
          </w:tcPr>
          <w:p w14:paraId="4C67A64F" w14:textId="77777777" w:rsidR="009210C7" w:rsidRPr="009210C7" w:rsidRDefault="009210C7" w:rsidP="009210C7">
            <w:pPr>
              <w:spacing w:after="0" w:line="240" w:lineRule="auto"/>
              <w:jc w:val="right"/>
              <w:rPr>
                <w:rFonts w:ascii="Calibri" w:eastAsia="Times New Roman" w:hAnsi="Calibri" w:cs="Calibri"/>
                <w:i/>
                <w:iCs/>
                <w:sz w:val="18"/>
                <w:szCs w:val="18"/>
                <w:lang w:eastAsia="et-EE" w:bidi="ar-SA"/>
              </w:rPr>
            </w:pPr>
            <w:r w:rsidRPr="009210C7">
              <w:rPr>
                <w:rFonts w:ascii="Calibri" w:eastAsia="Times New Roman" w:hAnsi="Calibri" w:cs="Calibri"/>
                <w:i/>
                <w:iCs/>
                <w:sz w:val="18"/>
                <w:szCs w:val="18"/>
                <w:lang w:eastAsia="et-EE" w:bidi="ar-SA"/>
              </w:rPr>
              <w:t>13 800</w:t>
            </w:r>
          </w:p>
        </w:tc>
        <w:tc>
          <w:tcPr>
            <w:tcW w:w="992" w:type="dxa"/>
            <w:tcBorders>
              <w:top w:val="nil"/>
              <w:left w:val="nil"/>
              <w:bottom w:val="single" w:sz="4" w:space="0" w:color="auto"/>
              <w:right w:val="single" w:sz="4" w:space="0" w:color="auto"/>
            </w:tcBorders>
            <w:shd w:val="clear" w:color="auto" w:fill="auto"/>
            <w:vAlign w:val="bottom"/>
            <w:hideMark/>
          </w:tcPr>
          <w:p w14:paraId="3F640D60" w14:textId="77777777" w:rsidR="009210C7" w:rsidRPr="009210C7" w:rsidRDefault="009210C7" w:rsidP="009210C7">
            <w:pPr>
              <w:spacing w:after="0" w:line="240" w:lineRule="auto"/>
              <w:jc w:val="right"/>
              <w:rPr>
                <w:rFonts w:ascii="Calibri" w:eastAsia="Times New Roman" w:hAnsi="Calibri" w:cs="Calibri"/>
                <w:i/>
                <w:iCs/>
                <w:sz w:val="18"/>
                <w:szCs w:val="18"/>
                <w:lang w:eastAsia="et-EE" w:bidi="ar-SA"/>
              </w:rPr>
            </w:pPr>
            <w:r w:rsidRPr="009210C7">
              <w:rPr>
                <w:rFonts w:ascii="Calibri" w:eastAsia="Times New Roman" w:hAnsi="Calibri" w:cs="Calibri"/>
                <w:i/>
                <w:iCs/>
                <w:sz w:val="18"/>
                <w:szCs w:val="18"/>
                <w:lang w:eastAsia="et-EE" w:bidi="ar-SA"/>
              </w:rPr>
              <w:t>14 850</w:t>
            </w:r>
          </w:p>
        </w:tc>
        <w:tc>
          <w:tcPr>
            <w:tcW w:w="992" w:type="dxa"/>
            <w:tcBorders>
              <w:top w:val="nil"/>
              <w:left w:val="nil"/>
              <w:bottom w:val="single" w:sz="4" w:space="0" w:color="auto"/>
              <w:right w:val="single" w:sz="4" w:space="0" w:color="auto"/>
            </w:tcBorders>
            <w:shd w:val="clear" w:color="auto" w:fill="auto"/>
            <w:vAlign w:val="bottom"/>
            <w:hideMark/>
          </w:tcPr>
          <w:p w14:paraId="7C61EC32" w14:textId="77777777" w:rsidR="009210C7" w:rsidRPr="009210C7" w:rsidRDefault="009210C7" w:rsidP="009210C7">
            <w:pPr>
              <w:spacing w:after="0" w:line="240" w:lineRule="auto"/>
              <w:jc w:val="right"/>
              <w:rPr>
                <w:rFonts w:ascii="Calibri" w:eastAsia="Times New Roman" w:hAnsi="Calibri" w:cs="Calibri"/>
                <w:i/>
                <w:iCs/>
                <w:sz w:val="18"/>
                <w:szCs w:val="18"/>
                <w:lang w:eastAsia="et-EE" w:bidi="ar-SA"/>
              </w:rPr>
            </w:pPr>
            <w:r w:rsidRPr="009210C7">
              <w:rPr>
                <w:rFonts w:ascii="Calibri" w:eastAsia="Times New Roman" w:hAnsi="Calibri" w:cs="Calibri"/>
                <w:i/>
                <w:iCs/>
                <w:sz w:val="18"/>
                <w:szCs w:val="18"/>
                <w:lang w:eastAsia="et-EE" w:bidi="ar-SA"/>
              </w:rPr>
              <w:t>15 592</w:t>
            </w:r>
          </w:p>
        </w:tc>
        <w:tc>
          <w:tcPr>
            <w:tcW w:w="992" w:type="dxa"/>
            <w:tcBorders>
              <w:top w:val="nil"/>
              <w:left w:val="nil"/>
              <w:bottom w:val="single" w:sz="4" w:space="0" w:color="auto"/>
              <w:right w:val="single" w:sz="4" w:space="0" w:color="auto"/>
            </w:tcBorders>
            <w:shd w:val="clear" w:color="auto" w:fill="auto"/>
            <w:vAlign w:val="bottom"/>
            <w:hideMark/>
          </w:tcPr>
          <w:p w14:paraId="53AF2F93" w14:textId="77777777" w:rsidR="009210C7" w:rsidRPr="009210C7" w:rsidRDefault="009210C7" w:rsidP="009210C7">
            <w:pPr>
              <w:spacing w:after="0" w:line="240" w:lineRule="auto"/>
              <w:jc w:val="right"/>
              <w:rPr>
                <w:rFonts w:ascii="Calibri" w:eastAsia="Times New Roman" w:hAnsi="Calibri" w:cs="Calibri"/>
                <w:i/>
                <w:iCs/>
                <w:sz w:val="18"/>
                <w:szCs w:val="18"/>
                <w:lang w:eastAsia="et-EE" w:bidi="ar-SA"/>
              </w:rPr>
            </w:pPr>
            <w:r w:rsidRPr="009210C7">
              <w:rPr>
                <w:rFonts w:ascii="Calibri" w:eastAsia="Times New Roman" w:hAnsi="Calibri" w:cs="Calibri"/>
                <w:i/>
                <w:iCs/>
                <w:sz w:val="18"/>
                <w:szCs w:val="18"/>
                <w:lang w:eastAsia="et-EE" w:bidi="ar-SA"/>
              </w:rPr>
              <w:t>16 372</w:t>
            </w:r>
          </w:p>
        </w:tc>
        <w:tc>
          <w:tcPr>
            <w:tcW w:w="993" w:type="dxa"/>
            <w:tcBorders>
              <w:top w:val="nil"/>
              <w:left w:val="nil"/>
              <w:bottom w:val="single" w:sz="4" w:space="0" w:color="auto"/>
              <w:right w:val="single" w:sz="4" w:space="0" w:color="auto"/>
            </w:tcBorders>
            <w:shd w:val="clear" w:color="auto" w:fill="auto"/>
            <w:vAlign w:val="bottom"/>
            <w:hideMark/>
          </w:tcPr>
          <w:p w14:paraId="02C10C86" w14:textId="77777777" w:rsidR="009210C7" w:rsidRPr="009210C7" w:rsidRDefault="009210C7" w:rsidP="009210C7">
            <w:pPr>
              <w:spacing w:after="0" w:line="240" w:lineRule="auto"/>
              <w:jc w:val="right"/>
              <w:rPr>
                <w:rFonts w:ascii="Calibri" w:eastAsia="Times New Roman" w:hAnsi="Calibri" w:cs="Calibri"/>
                <w:i/>
                <w:iCs/>
                <w:sz w:val="18"/>
                <w:szCs w:val="18"/>
                <w:lang w:eastAsia="et-EE" w:bidi="ar-SA"/>
              </w:rPr>
            </w:pPr>
            <w:r w:rsidRPr="009210C7">
              <w:rPr>
                <w:rFonts w:ascii="Calibri" w:eastAsia="Times New Roman" w:hAnsi="Calibri" w:cs="Calibri"/>
                <w:i/>
                <w:iCs/>
                <w:sz w:val="18"/>
                <w:szCs w:val="18"/>
                <w:lang w:eastAsia="et-EE" w:bidi="ar-SA"/>
              </w:rPr>
              <w:t>17 190</w:t>
            </w:r>
          </w:p>
        </w:tc>
        <w:tc>
          <w:tcPr>
            <w:tcW w:w="992" w:type="dxa"/>
            <w:tcBorders>
              <w:top w:val="nil"/>
              <w:left w:val="nil"/>
              <w:bottom w:val="single" w:sz="4" w:space="0" w:color="auto"/>
              <w:right w:val="single" w:sz="8" w:space="0" w:color="auto"/>
            </w:tcBorders>
            <w:shd w:val="clear" w:color="auto" w:fill="auto"/>
            <w:vAlign w:val="bottom"/>
            <w:hideMark/>
          </w:tcPr>
          <w:p w14:paraId="430A164B" w14:textId="77777777" w:rsidR="009210C7" w:rsidRPr="009210C7" w:rsidRDefault="009210C7" w:rsidP="009210C7">
            <w:pPr>
              <w:spacing w:after="0" w:line="240" w:lineRule="auto"/>
              <w:jc w:val="right"/>
              <w:rPr>
                <w:rFonts w:ascii="Calibri" w:eastAsia="Times New Roman" w:hAnsi="Calibri" w:cs="Calibri"/>
                <w:i/>
                <w:iCs/>
                <w:sz w:val="18"/>
                <w:szCs w:val="18"/>
                <w:lang w:eastAsia="et-EE" w:bidi="ar-SA"/>
              </w:rPr>
            </w:pPr>
            <w:r w:rsidRPr="009210C7">
              <w:rPr>
                <w:rFonts w:ascii="Calibri" w:eastAsia="Times New Roman" w:hAnsi="Calibri" w:cs="Calibri"/>
                <w:i/>
                <w:iCs/>
                <w:sz w:val="18"/>
                <w:szCs w:val="18"/>
                <w:lang w:eastAsia="et-EE" w:bidi="ar-SA"/>
              </w:rPr>
              <w:t>0</w:t>
            </w:r>
          </w:p>
        </w:tc>
      </w:tr>
      <w:tr w:rsidR="009210C7" w:rsidRPr="009210C7" w14:paraId="184C17CE" w14:textId="77777777" w:rsidTr="002304B4">
        <w:trPr>
          <w:trHeight w:val="240"/>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06720984" w14:textId="77777777" w:rsidR="009210C7" w:rsidRPr="009210C7" w:rsidRDefault="009210C7" w:rsidP="009210C7">
            <w:pPr>
              <w:spacing w:after="0" w:line="240" w:lineRule="auto"/>
              <w:jc w:val="lef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Põhitegevuse kulud kokku (+)</w:t>
            </w:r>
          </w:p>
        </w:tc>
        <w:tc>
          <w:tcPr>
            <w:tcW w:w="1134" w:type="dxa"/>
            <w:tcBorders>
              <w:top w:val="nil"/>
              <w:left w:val="nil"/>
              <w:bottom w:val="single" w:sz="4" w:space="0" w:color="auto"/>
              <w:right w:val="single" w:sz="4" w:space="0" w:color="auto"/>
            </w:tcBorders>
            <w:shd w:val="clear" w:color="auto" w:fill="auto"/>
            <w:vAlign w:val="bottom"/>
            <w:hideMark/>
          </w:tcPr>
          <w:p w14:paraId="5FE3B33D"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1 549 315</w:t>
            </w:r>
          </w:p>
        </w:tc>
        <w:tc>
          <w:tcPr>
            <w:tcW w:w="992" w:type="dxa"/>
            <w:tcBorders>
              <w:top w:val="nil"/>
              <w:left w:val="nil"/>
              <w:bottom w:val="single" w:sz="4" w:space="0" w:color="auto"/>
              <w:right w:val="single" w:sz="4" w:space="0" w:color="auto"/>
            </w:tcBorders>
            <w:shd w:val="clear" w:color="auto" w:fill="auto"/>
            <w:vAlign w:val="bottom"/>
            <w:hideMark/>
          </w:tcPr>
          <w:p w14:paraId="3D602465"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1 717 805</w:t>
            </w:r>
          </w:p>
        </w:tc>
        <w:tc>
          <w:tcPr>
            <w:tcW w:w="992" w:type="dxa"/>
            <w:tcBorders>
              <w:top w:val="nil"/>
              <w:left w:val="nil"/>
              <w:bottom w:val="single" w:sz="4" w:space="0" w:color="auto"/>
              <w:right w:val="single" w:sz="4" w:space="0" w:color="auto"/>
            </w:tcBorders>
            <w:shd w:val="clear" w:color="auto" w:fill="auto"/>
            <w:vAlign w:val="bottom"/>
            <w:hideMark/>
          </w:tcPr>
          <w:p w14:paraId="2C610C7C"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1 788 665</w:t>
            </w:r>
          </w:p>
        </w:tc>
        <w:tc>
          <w:tcPr>
            <w:tcW w:w="992" w:type="dxa"/>
            <w:tcBorders>
              <w:top w:val="nil"/>
              <w:left w:val="nil"/>
              <w:bottom w:val="single" w:sz="4" w:space="0" w:color="auto"/>
              <w:right w:val="single" w:sz="4" w:space="0" w:color="auto"/>
            </w:tcBorders>
            <w:shd w:val="clear" w:color="auto" w:fill="auto"/>
            <w:vAlign w:val="bottom"/>
            <w:hideMark/>
          </w:tcPr>
          <w:p w14:paraId="2228CA10"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1 842 748</w:t>
            </w:r>
          </w:p>
        </w:tc>
        <w:tc>
          <w:tcPr>
            <w:tcW w:w="993" w:type="dxa"/>
            <w:tcBorders>
              <w:top w:val="nil"/>
              <w:left w:val="nil"/>
              <w:bottom w:val="single" w:sz="4" w:space="0" w:color="auto"/>
              <w:right w:val="single" w:sz="4" w:space="0" w:color="auto"/>
            </w:tcBorders>
            <w:shd w:val="clear" w:color="auto" w:fill="auto"/>
            <w:vAlign w:val="bottom"/>
            <w:hideMark/>
          </w:tcPr>
          <w:p w14:paraId="11DC9990"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1 864 885</w:t>
            </w:r>
          </w:p>
        </w:tc>
        <w:tc>
          <w:tcPr>
            <w:tcW w:w="992" w:type="dxa"/>
            <w:tcBorders>
              <w:top w:val="nil"/>
              <w:left w:val="nil"/>
              <w:bottom w:val="single" w:sz="4" w:space="0" w:color="auto"/>
              <w:right w:val="single" w:sz="8" w:space="0" w:color="auto"/>
            </w:tcBorders>
            <w:shd w:val="clear" w:color="auto" w:fill="auto"/>
            <w:vAlign w:val="bottom"/>
            <w:hideMark/>
          </w:tcPr>
          <w:p w14:paraId="56FBE34E"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1 888 130</w:t>
            </w:r>
          </w:p>
        </w:tc>
      </w:tr>
      <w:tr w:rsidR="009210C7" w:rsidRPr="009210C7" w14:paraId="701190D1" w14:textId="77777777" w:rsidTr="002304B4">
        <w:trPr>
          <w:trHeight w:val="252"/>
        </w:trPr>
        <w:tc>
          <w:tcPr>
            <w:tcW w:w="3251" w:type="dxa"/>
            <w:tcBorders>
              <w:top w:val="nil"/>
              <w:left w:val="single" w:sz="8" w:space="0" w:color="auto"/>
              <w:bottom w:val="single" w:sz="4" w:space="0" w:color="000000"/>
              <w:right w:val="single" w:sz="4" w:space="0" w:color="000000"/>
            </w:tcBorders>
            <w:shd w:val="clear" w:color="auto" w:fill="auto"/>
            <w:vAlign w:val="center"/>
            <w:hideMark/>
          </w:tcPr>
          <w:p w14:paraId="3A3A05F7" w14:textId="77777777" w:rsidR="009210C7" w:rsidRPr="009210C7" w:rsidRDefault="009210C7" w:rsidP="009210C7">
            <w:pPr>
              <w:spacing w:after="0" w:line="240" w:lineRule="auto"/>
              <w:jc w:val="left"/>
              <w:rPr>
                <w:rFonts w:ascii="Calibri" w:eastAsia="Times New Roman" w:hAnsi="Calibri" w:cs="Calibri"/>
                <w:sz w:val="18"/>
                <w:szCs w:val="18"/>
                <w:lang w:eastAsia="et-EE" w:bidi="ar-SA"/>
              </w:rPr>
            </w:pPr>
            <w:r w:rsidRPr="009210C7">
              <w:rPr>
                <w:rFonts w:ascii="Calibri" w:eastAsia="Times New Roman" w:hAnsi="Calibri" w:cs="Calibri"/>
                <w:sz w:val="18"/>
                <w:szCs w:val="18"/>
                <w:lang w:eastAsia="et-EE" w:bidi="ar-SA"/>
              </w:rPr>
              <w:t xml:space="preserve">    sh tehingud kohaliku omavalitsuse üksusega</w:t>
            </w:r>
          </w:p>
        </w:tc>
        <w:tc>
          <w:tcPr>
            <w:tcW w:w="1134" w:type="dxa"/>
            <w:tcBorders>
              <w:top w:val="nil"/>
              <w:left w:val="nil"/>
              <w:bottom w:val="single" w:sz="4" w:space="0" w:color="auto"/>
              <w:right w:val="single" w:sz="4" w:space="0" w:color="auto"/>
            </w:tcBorders>
            <w:shd w:val="clear" w:color="auto" w:fill="auto"/>
            <w:vAlign w:val="bottom"/>
            <w:hideMark/>
          </w:tcPr>
          <w:p w14:paraId="5F039D2F" w14:textId="77777777" w:rsidR="009210C7" w:rsidRPr="009210C7" w:rsidRDefault="009210C7" w:rsidP="009210C7">
            <w:pPr>
              <w:spacing w:after="0" w:line="240" w:lineRule="auto"/>
              <w:jc w:val="right"/>
              <w:rPr>
                <w:rFonts w:ascii="Calibri" w:eastAsia="Times New Roman" w:hAnsi="Calibri" w:cs="Calibri"/>
                <w:sz w:val="18"/>
                <w:szCs w:val="18"/>
                <w:lang w:eastAsia="et-EE" w:bidi="ar-SA"/>
              </w:rPr>
            </w:pPr>
            <w:r w:rsidRPr="009210C7">
              <w:rPr>
                <w:rFonts w:ascii="Calibri" w:eastAsia="Times New Roman" w:hAnsi="Calibri" w:cs="Calibri"/>
                <w:sz w:val="18"/>
                <w:szCs w:val="18"/>
                <w:lang w:eastAsia="et-EE" w:bidi="ar-SA"/>
              </w:rPr>
              <w:t>14 501</w:t>
            </w:r>
          </w:p>
        </w:tc>
        <w:tc>
          <w:tcPr>
            <w:tcW w:w="992" w:type="dxa"/>
            <w:tcBorders>
              <w:top w:val="nil"/>
              <w:left w:val="nil"/>
              <w:bottom w:val="single" w:sz="4" w:space="0" w:color="auto"/>
              <w:right w:val="single" w:sz="4" w:space="0" w:color="auto"/>
            </w:tcBorders>
            <w:shd w:val="clear" w:color="auto" w:fill="auto"/>
            <w:vAlign w:val="bottom"/>
            <w:hideMark/>
          </w:tcPr>
          <w:p w14:paraId="28B206B7" w14:textId="77777777" w:rsidR="009210C7" w:rsidRPr="009210C7" w:rsidRDefault="009210C7" w:rsidP="009210C7">
            <w:pPr>
              <w:spacing w:after="0" w:line="240" w:lineRule="auto"/>
              <w:jc w:val="right"/>
              <w:rPr>
                <w:rFonts w:ascii="Calibri" w:eastAsia="Times New Roman" w:hAnsi="Calibri" w:cs="Calibri"/>
                <w:sz w:val="18"/>
                <w:szCs w:val="18"/>
                <w:lang w:eastAsia="et-EE" w:bidi="ar-SA"/>
              </w:rPr>
            </w:pPr>
            <w:r w:rsidRPr="009210C7">
              <w:rPr>
                <w:rFonts w:ascii="Calibri" w:eastAsia="Times New Roman" w:hAnsi="Calibri" w:cs="Calibri"/>
                <w:sz w:val="18"/>
                <w:szCs w:val="18"/>
                <w:lang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14:paraId="50B870DF" w14:textId="77777777" w:rsidR="009210C7" w:rsidRPr="009210C7" w:rsidRDefault="009210C7" w:rsidP="009210C7">
            <w:pPr>
              <w:spacing w:after="0" w:line="240" w:lineRule="auto"/>
              <w:jc w:val="right"/>
              <w:rPr>
                <w:rFonts w:ascii="Calibri" w:eastAsia="Times New Roman" w:hAnsi="Calibri" w:cs="Calibri"/>
                <w:sz w:val="18"/>
                <w:szCs w:val="18"/>
                <w:lang w:eastAsia="et-EE" w:bidi="ar-SA"/>
              </w:rPr>
            </w:pPr>
            <w:r w:rsidRPr="009210C7">
              <w:rPr>
                <w:rFonts w:ascii="Calibri" w:eastAsia="Times New Roman" w:hAnsi="Calibri" w:cs="Calibri"/>
                <w:sz w:val="18"/>
                <w:szCs w:val="18"/>
                <w:lang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14:paraId="4ECF0569" w14:textId="77777777" w:rsidR="009210C7" w:rsidRPr="009210C7" w:rsidRDefault="009210C7" w:rsidP="009210C7">
            <w:pPr>
              <w:spacing w:after="0" w:line="240" w:lineRule="auto"/>
              <w:jc w:val="right"/>
              <w:rPr>
                <w:rFonts w:ascii="Calibri" w:eastAsia="Times New Roman" w:hAnsi="Calibri" w:cs="Calibri"/>
                <w:sz w:val="18"/>
                <w:szCs w:val="18"/>
                <w:lang w:eastAsia="et-EE" w:bidi="ar-SA"/>
              </w:rPr>
            </w:pPr>
            <w:r w:rsidRPr="009210C7">
              <w:rPr>
                <w:rFonts w:ascii="Calibri" w:eastAsia="Times New Roman" w:hAnsi="Calibri" w:cs="Calibri"/>
                <w:sz w:val="18"/>
                <w:szCs w:val="18"/>
                <w:lang w:eastAsia="et-EE" w:bidi="ar-SA"/>
              </w:rPr>
              <w:t>0</w:t>
            </w:r>
          </w:p>
        </w:tc>
        <w:tc>
          <w:tcPr>
            <w:tcW w:w="993" w:type="dxa"/>
            <w:tcBorders>
              <w:top w:val="nil"/>
              <w:left w:val="nil"/>
              <w:bottom w:val="single" w:sz="4" w:space="0" w:color="auto"/>
              <w:right w:val="single" w:sz="4" w:space="0" w:color="auto"/>
            </w:tcBorders>
            <w:shd w:val="clear" w:color="auto" w:fill="auto"/>
            <w:vAlign w:val="bottom"/>
            <w:hideMark/>
          </w:tcPr>
          <w:p w14:paraId="770F6448" w14:textId="77777777" w:rsidR="009210C7" w:rsidRPr="009210C7" w:rsidRDefault="009210C7" w:rsidP="009210C7">
            <w:pPr>
              <w:spacing w:after="0" w:line="240" w:lineRule="auto"/>
              <w:jc w:val="right"/>
              <w:rPr>
                <w:rFonts w:ascii="Calibri" w:eastAsia="Times New Roman" w:hAnsi="Calibri" w:cs="Calibri"/>
                <w:sz w:val="18"/>
                <w:szCs w:val="18"/>
                <w:lang w:eastAsia="et-EE" w:bidi="ar-SA"/>
              </w:rPr>
            </w:pPr>
            <w:r w:rsidRPr="009210C7">
              <w:rPr>
                <w:rFonts w:ascii="Calibri" w:eastAsia="Times New Roman" w:hAnsi="Calibri" w:cs="Calibri"/>
                <w:sz w:val="18"/>
                <w:szCs w:val="18"/>
                <w:lang w:eastAsia="et-EE" w:bidi="ar-SA"/>
              </w:rPr>
              <w:t>0</w:t>
            </w:r>
          </w:p>
        </w:tc>
        <w:tc>
          <w:tcPr>
            <w:tcW w:w="992" w:type="dxa"/>
            <w:tcBorders>
              <w:top w:val="nil"/>
              <w:left w:val="nil"/>
              <w:bottom w:val="single" w:sz="4" w:space="0" w:color="auto"/>
              <w:right w:val="single" w:sz="8" w:space="0" w:color="auto"/>
            </w:tcBorders>
            <w:shd w:val="clear" w:color="auto" w:fill="auto"/>
            <w:vAlign w:val="bottom"/>
            <w:hideMark/>
          </w:tcPr>
          <w:p w14:paraId="248727E0" w14:textId="77777777" w:rsidR="009210C7" w:rsidRPr="009210C7" w:rsidRDefault="009210C7" w:rsidP="009210C7">
            <w:pPr>
              <w:spacing w:after="0" w:line="240" w:lineRule="auto"/>
              <w:jc w:val="right"/>
              <w:rPr>
                <w:rFonts w:ascii="Calibri" w:eastAsia="Times New Roman" w:hAnsi="Calibri" w:cs="Calibri"/>
                <w:sz w:val="18"/>
                <w:szCs w:val="18"/>
                <w:lang w:eastAsia="et-EE" w:bidi="ar-SA"/>
              </w:rPr>
            </w:pPr>
            <w:r w:rsidRPr="009210C7">
              <w:rPr>
                <w:rFonts w:ascii="Calibri" w:eastAsia="Times New Roman" w:hAnsi="Calibri" w:cs="Calibri"/>
                <w:sz w:val="18"/>
                <w:szCs w:val="18"/>
                <w:lang w:eastAsia="et-EE" w:bidi="ar-SA"/>
              </w:rPr>
              <w:t>0</w:t>
            </w:r>
          </w:p>
        </w:tc>
      </w:tr>
      <w:tr w:rsidR="009210C7" w:rsidRPr="009210C7" w14:paraId="0D079E29" w14:textId="77777777" w:rsidTr="002304B4">
        <w:trPr>
          <w:trHeight w:val="720"/>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6CED96F6" w14:textId="77777777" w:rsidR="009210C7" w:rsidRPr="009210C7" w:rsidRDefault="009210C7" w:rsidP="009210C7">
            <w:pPr>
              <w:spacing w:after="0" w:line="240" w:lineRule="auto"/>
              <w:jc w:val="left"/>
              <w:rPr>
                <w:rFonts w:ascii="Calibri" w:eastAsia="Times New Roman" w:hAnsi="Calibri" w:cs="Calibri"/>
                <w:i/>
                <w:iCs/>
                <w:sz w:val="18"/>
                <w:szCs w:val="18"/>
                <w:lang w:eastAsia="et-EE" w:bidi="ar-SA"/>
              </w:rPr>
            </w:pPr>
            <w:r w:rsidRPr="009210C7">
              <w:rPr>
                <w:rFonts w:ascii="Calibri" w:eastAsia="Times New Roman" w:hAnsi="Calibri" w:cs="Calibri"/>
                <w:i/>
                <w:iCs/>
                <w:sz w:val="18"/>
                <w:szCs w:val="18"/>
                <w:lang w:eastAsia="et-EE" w:bidi="ar-SA"/>
              </w:rPr>
              <w:t xml:space="preserve">    sh alates 2012 katkestamatud kasutusrendimaksed (arvestusüksusesse mitte kuuluvatele üksustele)</w:t>
            </w:r>
          </w:p>
        </w:tc>
        <w:tc>
          <w:tcPr>
            <w:tcW w:w="1134" w:type="dxa"/>
            <w:tcBorders>
              <w:top w:val="nil"/>
              <w:left w:val="nil"/>
              <w:bottom w:val="single" w:sz="4" w:space="0" w:color="auto"/>
              <w:right w:val="single" w:sz="4" w:space="0" w:color="auto"/>
            </w:tcBorders>
            <w:shd w:val="clear" w:color="auto" w:fill="auto"/>
            <w:vAlign w:val="bottom"/>
            <w:hideMark/>
          </w:tcPr>
          <w:p w14:paraId="71C55114" w14:textId="77777777" w:rsidR="009210C7" w:rsidRPr="009210C7" w:rsidRDefault="009210C7" w:rsidP="009210C7">
            <w:pPr>
              <w:spacing w:after="0" w:line="240" w:lineRule="auto"/>
              <w:jc w:val="right"/>
              <w:rPr>
                <w:rFonts w:ascii="Calibri" w:eastAsia="Times New Roman" w:hAnsi="Calibri" w:cs="Calibri"/>
                <w:i/>
                <w:iCs/>
                <w:sz w:val="18"/>
                <w:szCs w:val="18"/>
                <w:lang w:eastAsia="et-EE" w:bidi="ar-SA"/>
              </w:rPr>
            </w:pPr>
            <w:r w:rsidRPr="009210C7">
              <w:rPr>
                <w:rFonts w:ascii="Calibri" w:eastAsia="Times New Roman" w:hAnsi="Calibri" w:cs="Calibri"/>
                <w:i/>
                <w:iCs/>
                <w:sz w:val="18"/>
                <w:szCs w:val="18"/>
                <w:lang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14:paraId="39C453E4" w14:textId="77777777" w:rsidR="009210C7" w:rsidRPr="009210C7" w:rsidRDefault="009210C7" w:rsidP="009210C7">
            <w:pPr>
              <w:spacing w:after="0" w:line="240" w:lineRule="auto"/>
              <w:jc w:val="right"/>
              <w:rPr>
                <w:rFonts w:ascii="Calibri" w:eastAsia="Times New Roman" w:hAnsi="Calibri" w:cs="Calibri"/>
                <w:i/>
                <w:iCs/>
                <w:sz w:val="18"/>
                <w:szCs w:val="18"/>
                <w:lang w:eastAsia="et-EE" w:bidi="ar-SA"/>
              </w:rPr>
            </w:pPr>
            <w:r w:rsidRPr="009210C7">
              <w:rPr>
                <w:rFonts w:ascii="Calibri" w:eastAsia="Times New Roman" w:hAnsi="Calibri" w:cs="Calibri"/>
                <w:i/>
                <w:iCs/>
                <w:sz w:val="18"/>
                <w:szCs w:val="18"/>
                <w:lang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14:paraId="3BD333C3" w14:textId="77777777" w:rsidR="009210C7" w:rsidRPr="009210C7" w:rsidRDefault="009210C7" w:rsidP="009210C7">
            <w:pPr>
              <w:spacing w:after="0" w:line="240" w:lineRule="auto"/>
              <w:jc w:val="right"/>
              <w:rPr>
                <w:rFonts w:ascii="Calibri" w:eastAsia="Times New Roman" w:hAnsi="Calibri" w:cs="Calibri"/>
                <w:i/>
                <w:iCs/>
                <w:sz w:val="18"/>
                <w:szCs w:val="18"/>
                <w:lang w:eastAsia="et-EE" w:bidi="ar-SA"/>
              </w:rPr>
            </w:pPr>
            <w:r w:rsidRPr="009210C7">
              <w:rPr>
                <w:rFonts w:ascii="Calibri" w:eastAsia="Times New Roman" w:hAnsi="Calibri" w:cs="Calibri"/>
                <w:i/>
                <w:iCs/>
                <w:sz w:val="18"/>
                <w:szCs w:val="18"/>
                <w:lang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14:paraId="307582D4" w14:textId="77777777" w:rsidR="009210C7" w:rsidRPr="009210C7" w:rsidRDefault="009210C7" w:rsidP="009210C7">
            <w:pPr>
              <w:spacing w:after="0" w:line="240" w:lineRule="auto"/>
              <w:jc w:val="right"/>
              <w:rPr>
                <w:rFonts w:ascii="Calibri" w:eastAsia="Times New Roman" w:hAnsi="Calibri" w:cs="Calibri"/>
                <w:i/>
                <w:iCs/>
                <w:sz w:val="18"/>
                <w:szCs w:val="18"/>
                <w:lang w:eastAsia="et-EE" w:bidi="ar-SA"/>
              </w:rPr>
            </w:pPr>
            <w:r w:rsidRPr="009210C7">
              <w:rPr>
                <w:rFonts w:ascii="Calibri" w:eastAsia="Times New Roman" w:hAnsi="Calibri" w:cs="Calibri"/>
                <w:i/>
                <w:iCs/>
                <w:sz w:val="18"/>
                <w:szCs w:val="18"/>
                <w:lang w:eastAsia="et-EE" w:bidi="ar-SA"/>
              </w:rPr>
              <w:t>0</w:t>
            </w:r>
          </w:p>
        </w:tc>
        <w:tc>
          <w:tcPr>
            <w:tcW w:w="993" w:type="dxa"/>
            <w:tcBorders>
              <w:top w:val="nil"/>
              <w:left w:val="nil"/>
              <w:bottom w:val="single" w:sz="4" w:space="0" w:color="auto"/>
              <w:right w:val="single" w:sz="4" w:space="0" w:color="auto"/>
            </w:tcBorders>
            <w:shd w:val="clear" w:color="auto" w:fill="auto"/>
            <w:vAlign w:val="bottom"/>
            <w:hideMark/>
          </w:tcPr>
          <w:p w14:paraId="2728C154" w14:textId="77777777" w:rsidR="009210C7" w:rsidRPr="009210C7" w:rsidRDefault="009210C7" w:rsidP="009210C7">
            <w:pPr>
              <w:spacing w:after="0" w:line="240" w:lineRule="auto"/>
              <w:jc w:val="right"/>
              <w:rPr>
                <w:rFonts w:ascii="Calibri" w:eastAsia="Times New Roman" w:hAnsi="Calibri" w:cs="Calibri"/>
                <w:i/>
                <w:iCs/>
                <w:sz w:val="18"/>
                <w:szCs w:val="18"/>
                <w:lang w:eastAsia="et-EE" w:bidi="ar-SA"/>
              </w:rPr>
            </w:pPr>
            <w:r w:rsidRPr="009210C7">
              <w:rPr>
                <w:rFonts w:ascii="Calibri" w:eastAsia="Times New Roman" w:hAnsi="Calibri" w:cs="Calibri"/>
                <w:i/>
                <w:iCs/>
                <w:sz w:val="18"/>
                <w:szCs w:val="18"/>
                <w:lang w:eastAsia="et-EE" w:bidi="ar-SA"/>
              </w:rPr>
              <w:t>0</w:t>
            </w:r>
          </w:p>
        </w:tc>
        <w:tc>
          <w:tcPr>
            <w:tcW w:w="992" w:type="dxa"/>
            <w:tcBorders>
              <w:top w:val="nil"/>
              <w:left w:val="nil"/>
              <w:bottom w:val="single" w:sz="4" w:space="0" w:color="auto"/>
              <w:right w:val="single" w:sz="8" w:space="0" w:color="auto"/>
            </w:tcBorders>
            <w:shd w:val="clear" w:color="auto" w:fill="auto"/>
            <w:vAlign w:val="bottom"/>
            <w:hideMark/>
          </w:tcPr>
          <w:p w14:paraId="618D83D6" w14:textId="77777777" w:rsidR="009210C7" w:rsidRPr="009210C7" w:rsidRDefault="009210C7" w:rsidP="009210C7">
            <w:pPr>
              <w:spacing w:after="0" w:line="240" w:lineRule="auto"/>
              <w:jc w:val="right"/>
              <w:rPr>
                <w:rFonts w:ascii="Calibri" w:eastAsia="Times New Roman" w:hAnsi="Calibri" w:cs="Calibri"/>
                <w:i/>
                <w:iCs/>
                <w:sz w:val="18"/>
                <w:szCs w:val="18"/>
                <w:lang w:eastAsia="et-EE" w:bidi="ar-SA"/>
              </w:rPr>
            </w:pPr>
            <w:r w:rsidRPr="009210C7">
              <w:rPr>
                <w:rFonts w:ascii="Calibri" w:eastAsia="Times New Roman" w:hAnsi="Calibri" w:cs="Calibri"/>
                <w:i/>
                <w:iCs/>
                <w:sz w:val="18"/>
                <w:szCs w:val="18"/>
                <w:lang w:eastAsia="et-EE" w:bidi="ar-SA"/>
              </w:rPr>
              <w:t>0</w:t>
            </w:r>
          </w:p>
        </w:tc>
      </w:tr>
      <w:tr w:rsidR="009210C7" w:rsidRPr="009210C7" w14:paraId="3B500C28" w14:textId="77777777" w:rsidTr="002304B4">
        <w:trPr>
          <w:trHeight w:val="240"/>
        </w:trPr>
        <w:tc>
          <w:tcPr>
            <w:tcW w:w="3251" w:type="dxa"/>
            <w:tcBorders>
              <w:top w:val="nil"/>
              <w:left w:val="single" w:sz="8" w:space="0" w:color="auto"/>
              <w:bottom w:val="nil"/>
              <w:right w:val="nil"/>
            </w:tcBorders>
            <w:shd w:val="clear" w:color="auto" w:fill="auto"/>
            <w:vAlign w:val="center"/>
            <w:hideMark/>
          </w:tcPr>
          <w:p w14:paraId="784B3035" w14:textId="77777777" w:rsidR="009210C7" w:rsidRPr="009210C7" w:rsidRDefault="009210C7" w:rsidP="009210C7">
            <w:pPr>
              <w:spacing w:after="0" w:line="240" w:lineRule="auto"/>
              <w:jc w:val="lef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Põhitegevustulem</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7854CA0"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25 587</w:t>
            </w:r>
          </w:p>
        </w:tc>
        <w:tc>
          <w:tcPr>
            <w:tcW w:w="992" w:type="dxa"/>
            <w:tcBorders>
              <w:top w:val="nil"/>
              <w:left w:val="nil"/>
              <w:bottom w:val="single" w:sz="4" w:space="0" w:color="auto"/>
              <w:right w:val="single" w:sz="4" w:space="0" w:color="auto"/>
            </w:tcBorders>
            <w:shd w:val="clear" w:color="auto" w:fill="auto"/>
            <w:vAlign w:val="bottom"/>
            <w:hideMark/>
          </w:tcPr>
          <w:p w14:paraId="4FD97B34"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14:paraId="65585514"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14:paraId="08C4BC48"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0</w:t>
            </w:r>
          </w:p>
        </w:tc>
        <w:tc>
          <w:tcPr>
            <w:tcW w:w="993" w:type="dxa"/>
            <w:tcBorders>
              <w:top w:val="nil"/>
              <w:left w:val="nil"/>
              <w:bottom w:val="single" w:sz="4" w:space="0" w:color="auto"/>
              <w:right w:val="single" w:sz="4" w:space="0" w:color="auto"/>
            </w:tcBorders>
            <w:shd w:val="clear" w:color="auto" w:fill="auto"/>
            <w:vAlign w:val="bottom"/>
            <w:hideMark/>
          </w:tcPr>
          <w:p w14:paraId="7E77CBBA"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0</w:t>
            </w:r>
          </w:p>
        </w:tc>
        <w:tc>
          <w:tcPr>
            <w:tcW w:w="992" w:type="dxa"/>
            <w:tcBorders>
              <w:top w:val="nil"/>
              <w:left w:val="nil"/>
              <w:bottom w:val="single" w:sz="4" w:space="0" w:color="auto"/>
              <w:right w:val="single" w:sz="8" w:space="0" w:color="auto"/>
            </w:tcBorders>
            <w:shd w:val="clear" w:color="auto" w:fill="auto"/>
            <w:vAlign w:val="bottom"/>
            <w:hideMark/>
          </w:tcPr>
          <w:p w14:paraId="54CF99E7"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0</w:t>
            </w:r>
          </w:p>
        </w:tc>
      </w:tr>
      <w:tr w:rsidR="009210C7" w:rsidRPr="009210C7" w14:paraId="70B14C0C" w14:textId="77777777" w:rsidTr="002304B4">
        <w:trPr>
          <w:trHeight w:val="240"/>
        </w:trPr>
        <w:tc>
          <w:tcPr>
            <w:tcW w:w="325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8EF4130" w14:textId="77777777" w:rsidR="009210C7" w:rsidRPr="009210C7" w:rsidRDefault="009210C7" w:rsidP="009210C7">
            <w:pPr>
              <w:spacing w:after="0" w:line="240" w:lineRule="auto"/>
              <w:jc w:val="lef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Investeerimistegevus kokku (+/-)</w:t>
            </w:r>
          </w:p>
        </w:tc>
        <w:tc>
          <w:tcPr>
            <w:tcW w:w="1134" w:type="dxa"/>
            <w:tcBorders>
              <w:top w:val="nil"/>
              <w:left w:val="nil"/>
              <w:bottom w:val="single" w:sz="4" w:space="0" w:color="auto"/>
              <w:right w:val="single" w:sz="4" w:space="0" w:color="auto"/>
            </w:tcBorders>
            <w:shd w:val="clear" w:color="auto" w:fill="auto"/>
            <w:vAlign w:val="bottom"/>
            <w:hideMark/>
          </w:tcPr>
          <w:p w14:paraId="5DA47C11"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-8 352</w:t>
            </w:r>
          </w:p>
        </w:tc>
        <w:tc>
          <w:tcPr>
            <w:tcW w:w="992" w:type="dxa"/>
            <w:tcBorders>
              <w:top w:val="nil"/>
              <w:left w:val="nil"/>
              <w:bottom w:val="single" w:sz="4" w:space="0" w:color="auto"/>
              <w:right w:val="single" w:sz="4" w:space="0" w:color="auto"/>
            </w:tcBorders>
            <w:shd w:val="clear" w:color="auto" w:fill="auto"/>
            <w:vAlign w:val="bottom"/>
            <w:hideMark/>
          </w:tcPr>
          <w:p w14:paraId="0A3889C5"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14:paraId="360A0C21"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14:paraId="3A80255B"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0</w:t>
            </w:r>
          </w:p>
        </w:tc>
        <w:tc>
          <w:tcPr>
            <w:tcW w:w="993" w:type="dxa"/>
            <w:tcBorders>
              <w:top w:val="nil"/>
              <w:left w:val="nil"/>
              <w:bottom w:val="single" w:sz="4" w:space="0" w:color="auto"/>
              <w:right w:val="single" w:sz="4" w:space="0" w:color="auto"/>
            </w:tcBorders>
            <w:shd w:val="clear" w:color="auto" w:fill="auto"/>
            <w:vAlign w:val="bottom"/>
            <w:hideMark/>
          </w:tcPr>
          <w:p w14:paraId="6125E5F4"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-2 000 000</w:t>
            </w:r>
          </w:p>
        </w:tc>
        <w:tc>
          <w:tcPr>
            <w:tcW w:w="992" w:type="dxa"/>
            <w:tcBorders>
              <w:top w:val="nil"/>
              <w:left w:val="nil"/>
              <w:bottom w:val="single" w:sz="4" w:space="0" w:color="auto"/>
              <w:right w:val="single" w:sz="8" w:space="0" w:color="auto"/>
            </w:tcBorders>
            <w:shd w:val="clear" w:color="auto" w:fill="auto"/>
            <w:vAlign w:val="bottom"/>
            <w:hideMark/>
          </w:tcPr>
          <w:p w14:paraId="05F3AFF0"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-2 000 000</w:t>
            </w:r>
          </w:p>
        </w:tc>
      </w:tr>
      <w:tr w:rsidR="009210C7" w:rsidRPr="009210C7" w14:paraId="1B79D5D5" w14:textId="77777777" w:rsidTr="002304B4">
        <w:trPr>
          <w:trHeight w:val="240"/>
        </w:trPr>
        <w:tc>
          <w:tcPr>
            <w:tcW w:w="3251" w:type="dxa"/>
            <w:tcBorders>
              <w:top w:val="nil"/>
              <w:left w:val="single" w:sz="8" w:space="0" w:color="auto"/>
              <w:bottom w:val="single" w:sz="4" w:space="0" w:color="auto"/>
              <w:right w:val="single" w:sz="4" w:space="0" w:color="auto"/>
            </w:tcBorders>
            <w:shd w:val="clear" w:color="auto" w:fill="auto"/>
            <w:vAlign w:val="bottom"/>
            <w:hideMark/>
          </w:tcPr>
          <w:p w14:paraId="5CBF5B99" w14:textId="77777777" w:rsidR="009210C7" w:rsidRPr="009210C7" w:rsidRDefault="009210C7" w:rsidP="009210C7">
            <w:pPr>
              <w:spacing w:after="0" w:line="240" w:lineRule="auto"/>
              <w:jc w:val="lef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Eelarve tulem</w:t>
            </w:r>
          </w:p>
        </w:tc>
        <w:tc>
          <w:tcPr>
            <w:tcW w:w="1134" w:type="dxa"/>
            <w:tcBorders>
              <w:top w:val="nil"/>
              <w:left w:val="nil"/>
              <w:bottom w:val="single" w:sz="4" w:space="0" w:color="auto"/>
              <w:right w:val="single" w:sz="4" w:space="0" w:color="auto"/>
            </w:tcBorders>
            <w:shd w:val="clear" w:color="auto" w:fill="auto"/>
            <w:vAlign w:val="bottom"/>
            <w:hideMark/>
          </w:tcPr>
          <w:p w14:paraId="3429E482"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17 234</w:t>
            </w:r>
          </w:p>
        </w:tc>
        <w:tc>
          <w:tcPr>
            <w:tcW w:w="992" w:type="dxa"/>
            <w:tcBorders>
              <w:top w:val="nil"/>
              <w:left w:val="nil"/>
              <w:bottom w:val="single" w:sz="4" w:space="0" w:color="auto"/>
              <w:right w:val="single" w:sz="4" w:space="0" w:color="auto"/>
            </w:tcBorders>
            <w:shd w:val="clear" w:color="auto" w:fill="auto"/>
            <w:vAlign w:val="bottom"/>
            <w:hideMark/>
          </w:tcPr>
          <w:p w14:paraId="46302698"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14:paraId="4045671E"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14:paraId="4191B1D4"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0</w:t>
            </w:r>
          </w:p>
        </w:tc>
        <w:tc>
          <w:tcPr>
            <w:tcW w:w="993" w:type="dxa"/>
            <w:tcBorders>
              <w:top w:val="nil"/>
              <w:left w:val="nil"/>
              <w:bottom w:val="single" w:sz="4" w:space="0" w:color="auto"/>
              <w:right w:val="single" w:sz="4" w:space="0" w:color="auto"/>
            </w:tcBorders>
            <w:shd w:val="clear" w:color="auto" w:fill="auto"/>
            <w:vAlign w:val="bottom"/>
            <w:hideMark/>
          </w:tcPr>
          <w:p w14:paraId="0D5FFA3F"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-2 000 000</w:t>
            </w:r>
          </w:p>
        </w:tc>
        <w:tc>
          <w:tcPr>
            <w:tcW w:w="992" w:type="dxa"/>
            <w:tcBorders>
              <w:top w:val="nil"/>
              <w:left w:val="nil"/>
              <w:bottom w:val="single" w:sz="4" w:space="0" w:color="auto"/>
              <w:right w:val="single" w:sz="8" w:space="0" w:color="auto"/>
            </w:tcBorders>
            <w:shd w:val="clear" w:color="auto" w:fill="auto"/>
            <w:vAlign w:val="bottom"/>
            <w:hideMark/>
          </w:tcPr>
          <w:p w14:paraId="360FE967"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-2 000 000</w:t>
            </w:r>
          </w:p>
        </w:tc>
      </w:tr>
      <w:tr w:rsidR="009210C7" w:rsidRPr="009210C7" w14:paraId="6366A9D7" w14:textId="77777777" w:rsidTr="002304B4">
        <w:trPr>
          <w:trHeight w:val="240"/>
        </w:trPr>
        <w:tc>
          <w:tcPr>
            <w:tcW w:w="3251" w:type="dxa"/>
            <w:tcBorders>
              <w:top w:val="nil"/>
              <w:left w:val="single" w:sz="8" w:space="0" w:color="auto"/>
              <w:bottom w:val="single" w:sz="4" w:space="0" w:color="auto"/>
              <w:right w:val="single" w:sz="4" w:space="0" w:color="auto"/>
            </w:tcBorders>
            <w:shd w:val="clear" w:color="auto" w:fill="auto"/>
            <w:vAlign w:val="bottom"/>
            <w:hideMark/>
          </w:tcPr>
          <w:p w14:paraId="2C0D15CF" w14:textId="77777777" w:rsidR="009210C7" w:rsidRPr="009210C7" w:rsidRDefault="009210C7" w:rsidP="009210C7">
            <w:pPr>
              <w:spacing w:after="0" w:line="240" w:lineRule="auto"/>
              <w:jc w:val="lef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Finantseerimistegevus (-/+)</w:t>
            </w:r>
          </w:p>
        </w:tc>
        <w:tc>
          <w:tcPr>
            <w:tcW w:w="1134" w:type="dxa"/>
            <w:tcBorders>
              <w:top w:val="nil"/>
              <w:left w:val="nil"/>
              <w:bottom w:val="single" w:sz="4" w:space="0" w:color="auto"/>
              <w:right w:val="single" w:sz="4" w:space="0" w:color="auto"/>
            </w:tcBorders>
            <w:shd w:val="clear" w:color="auto" w:fill="auto"/>
            <w:vAlign w:val="bottom"/>
            <w:hideMark/>
          </w:tcPr>
          <w:p w14:paraId="0D0A8057"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14:paraId="66EA50C9"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14:paraId="462A1E4A"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14:paraId="58D8CC9B"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0</w:t>
            </w:r>
          </w:p>
        </w:tc>
        <w:tc>
          <w:tcPr>
            <w:tcW w:w="993" w:type="dxa"/>
            <w:tcBorders>
              <w:top w:val="nil"/>
              <w:left w:val="nil"/>
              <w:bottom w:val="single" w:sz="4" w:space="0" w:color="auto"/>
              <w:right w:val="single" w:sz="4" w:space="0" w:color="auto"/>
            </w:tcBorders>
            <w:shd w:val="clear" w:color="auto" w:fill="auto"/>
            <w:vAlign w:val="bottom"/>
            <w:hideMark/>
          </w:tcPr>
          <w:p w14:paraId="102E3A57"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2 000 000</w:t>
            </w:r>
          </w:p>
        </w:tc>
        <w:tc>
          <w:tcPr>
            <w:tcW w:w="992" w:type="dxa"/>
            <w:tcBorders>
              <w:top w:val="nil"/>
              <w:left w:val="nil"/>
              <w:bottom w:val="single" w:sz="4" w:space="0" w:color="auto"/>
              <w:right w:val="single" w:sz="8" w:space="0" w:color="auto"/>
            </w:tcBorders>
            <w:shd w:val="clear" w:color="auto" w:fill="auto"/>
            <w:vAlign w:val="bottom"/>
            <w:hideMark/>
          </w:tcPr>
          <w:p w14:paraId="5880E1E3"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2 000 000</w:t>
            </w:r>
          </w:p>
        </w:tc>
      </w:tr>
      <w:tr w:rsidR="009210C7" w:rsidRPr="009210C7" w14:paraId="21CD120F" w14:textId="77777777" w:rsidTr="002304B4">
        <w:trPr>
          <w:trHeight w:val="480"/>
        </w:trPr>
        <w:tc>
          <w:tcPr>
            <w:tcW w:w="3251" w:type="dxa"/>
            <w:tcBorders>
              <w:top w:val="nil"/>
              <w:left w:val="single" w:sz="8" w:space="0" w:color="auto"/>
              <w:bottom w:val="single" w:sz="4" w:space="0" w:color="auto"/>
              <w:right w:val="single" w:sz="4" w:space="0" w:color="auto"/>
            </w:tcBorders>
            <w:shd w:val="clear" w:color="auto" w:fill="auto"/>
            <w:vAlign w:val="bottom"/>
            <w:hideMark/>
          </w:tcPr>
          <w:p w14:paraId="748E77EA" w14:textId="77777777" w:rsidR="009210C7" w:rsidRPr="009210C7" w:rsidRDefault="009210C7" w:rsidP="009210C7">
            <w:pPr>
              <w:spacing w:after="0" w:line="240" w:lineRule="auto"/>
              <w:jc w:val="lef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Likviidsete varade muutus (+ suurenemine, - vähenemine)</w:t>
            </w:r>
          </w:p>
        </w:tc>
        <w:tc>
          <w:tcPr>
            <w:tcW w:w="1134" w:type="dxa"/>
            <w:tcBorders>
              <w:top w:val="nil"/>
              <w:left w:val="nil"/>
              <w:bottom w:val="single" w:sz="4" w:space="0" w:color="auto"/>
              <w:right w:val="single" w:sz="4" w:space="0" w:color="auto"/>
            </w:tcBorders>
            <w:shd w:val="clear" w:color="auto" w:fill="auto"/>
            <w:vAlign w:val="bottom"/>
            <w:hideMark/>
          </w:tcPr>
          <w:p w14:paraId="189B51E8"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60 534</w:t>
            </w:r>
          </w:p>
        </w:tc>
        <w:tc>
          <w:tcPr>
            <w:tcW w:w="992" w:type="dxa"/>
            <w:tcBorders>
              <w:top w:val="nil"/>
              <w:left w:val="nil"/>
              <w:bottom w:val="single" w:sz="4" w:space="0" w:color="auto"/>
              <w:right w:val="single" w:sz="4" w:space="0" w:color="auto"/>
            </w:tcBorders>
            <w:shd w:val="clear" w:color="auto" w:fill="auto"/>
            <w:vAlign w:val="bottom"/>
            <w:hideMark/>
          </w:tcPr>
          <w:p w14:paraId="19A1FB8A"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-41 489</w:t>
            </w:r>
          </w:p>
        </w:tc>
        <w:tc>
          <w:tcPr>
            <w:tcW w:w="992" w:type="dxa"/>
            <w:tcBorders>
              <w:top w:val="nil"/>
              <w:left w:val="nil"/>
              <w:bottom w:val="single" w:sz="4" w:space="0" w:color="auto"/>
              <w:right w:val="single" w:sz="4" w:space="0" w:color="auto"/>
            </w:tcBorders>
            <w:shd w:val="clear" w:color="auto" w:fill="auto"/>
            <w:vAlign w:val="bottom"/>
            <w:hideMark/>
          </w:tcPr>
          <w:p w14:paraId="763B90D5"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14:paraId="663021F4"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0</w:t>
            </w:r>
          </w:p>
        </w:tc>
        <w:tc>
          <w:tcPr>
            <w:tcW w:w="993" w:type="dxa"/>
            <w:tcBorders>
              <w:top w:val="nil"/>
              <w:left w:val="nil"/>
              <w:bottom w:val="single" w:sz="4" w:space="0" w:color="auto"/>
              <w:right w:val="single" w:sz="4" w:space="0" w:color="auto"/>
            </w:tcBorders>
            <w:shd w:val="clear" w:color="auto" w:fill="auto"/>
            <w:vAlign w:val="bottom"/>
            <w:hideMark/>
          </w:tcPr>
          <w:p w14:paraId="5F93811B"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0</w:t>
            </w:r>
          </w:p>
        </w:tc>
        <w:tc>
          <w:tcPr>
            <w:tcW w:w="992" w:type="dxa"/>
            <w:tcBorders>
              <w:top w:val="nil"/>
              <w:left w:val="nil"/>
              <w:bottom w:val="single" w:sz="4" w:space="0" w:color="auto"/>
              <w:right w:val="single" w:sz="8" w:space="0" w:color="auto"/>
            </w:tcBorders>
            <w:shd w:val="clear" w:color="auto" w:fill="auto"/>
            <w:vAlign w:val="bottom"/>
            <w:hideMark/>
          </w:tcPr>
          <w:p w14:paraId="38CCBF20"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0</w:t>
            </w:r>
          </w:p>
        </w:tc>
      </w:tr>
      <w:tr w:rsidR="009210C7" w:rsidRPr="009210C7" w14:paraId="1480392C" w14:textId="77777777" w:rsidTr="002304B4">
        <w:trPr>
          <w:trHeight w:val="222"/>
        </w:trPr>
        <w:tc>
          <w:tcPr>
            <w:tcW w:w="3251" w:type="dxa"/>
            <w:tcBorders>
              <w:top w:val="nil"/>
              <w:left w:val="single" w:sz="8" w:space="0" w:color="auto"/>
              <w:bottom w:val="single" w:sz="4" w:space="0" w:color="auto"/>
              <w:right w:val="single" w:sz="4" w:space="0" w:color="auto"/>
            </w:tcBorders>
            <w:shd w:val="clear" w:color="auto" w:fill="auto"/>
            <w:vAlign w:val="bottom"/>
            <w:hideMark/>
          </w:tcPr>
          <w:p w14:paraId="533A7E59" w14:textId="77777777" w:rsidR="009210C7" w:rsidRPr="009210C7" w:rsidRDefault="009210C7" w:rsidP="009210C7">
            <w:pPr>
              <w:spacing w:after="0" w:line="240" w:lineRule="auto"/>
              <w:jc w:val="lef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Nõuete ja kohustuste saldode muutus (+/-)</w:t>
            </w:r>
          </w:p>
        </w:tc>
        <w:tc>
          <w:tcPr>
            <w:tcW w:w="1134" w:type="dxa"/>
            <w:tcBorders>
              <w:top w:val="nil"/>
              <w:left w:val="nil"/>
              <w:bottom w:val="single" w:sz="4" w:space="0" w:color="auto"/>
              <w:right w:val="single" w:sz="4" w:space="0" w:color="auto"/>
            </w:tcBorders>
            <w:shd w:val="clear" w:color="auto" w:fill="auto"/>
            <w:vAlign w:val="bottom"/>
            <w:hideMark/>
          </w:tcPr>
          <w:p w14:paraId="060DFF51"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43 299</w:t>
            </w:r>
          </w:p>
        </w:tc>
        <w:tc>
          <w:tcPr>
            <w:tcW w:w="992" w:type="dxa"/>
            <w:tcBorders>
              <w:top w:val="nil"/>
              <w:left w:val="nil"/>
              <w:bottom w:val="single" w:sz="4" w:space="0" w:color="auto"/>
              <w:right w:val="single" w:sz="4" w:space="0" w:color="auto"/>
            </w:tcBorders>
            <w:shd w:val="clear" w:color="auto" w:fill="auto"/>
            <w:vAlign w:val="bottom"/>
            <w:hideMark/>
          </w:tcPr>
          <w:p w14:paraId="620877E0"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-41 489</w:t>
            </w:r>
          </w:p>
        </w:tc>
        <w:tc>
          <w:tcPr>
            <w:tcW w:w="992" w:type="dxa"/>
            <w:tcBorders>
              <w:top w:val="nil"/>
              <w:left w:val="nil"/>
              <w:bottom w:val="single" w:sz="4" w:space="0" w:color="auto"/>
              <w:right w:val="single" w:sz="4" w:space="0" w:color="auto"/>
            </w:tcBorders>
            <w:shd w:val="clear" w:color="auto" w:fill="auto"/>
            <w:vAlign w:val="bottom"/>
            <w:hideMark/>
          </w:tcPr>
          <w:p w14:paraId="79EBC814"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14:paraId="6567A332"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0</w:t>
            </w:r>
          </w:p>
        </w:tc>
        <w:tc>
          <w:tcPr>
            <w:tcW w:w="993" w:type="dxa"/>
            <w:tcBorders>
              <w:top w:val="nil"/>
              <w:left w:val="nil"/>
              <w:bottom w:val="single" w:sz="4" w:space="0" w:color="auto"/>
              <w:right w:val="single" w:sz="4" w:space="0" w:color="auto"/>
            </w:tcBorders>
            <w:shd w:val="clear" w:color="auto" w:fill="auto"/>
            <w:vAlign w:val="bottom"/>
            <w:hideMark/>
          </w:tcPr>
          <w:p w14:paraId="53EC9FC9"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0</w:t>
            </w:r>
          </w:p>
        </w:tc>
        <w:tc>
          <w:tcPr>
            <w:tcW w:w="992" w:type="dxa"/>
            <w:tcBorders>
              <w:top w:val="nil"/>
              <w:left w:val="nil"/>
              <w:bottom w:val="single" w:sz="4" w:space="0" w:color="auto"/>
              <w:right w:val="single" w:sz="8" w:space="0" w:color="auto"/>
            </w:tcBorders>
            <w:shd w:val="clear" w:color="auto" w:fill="auto"/>
            <w:vAlign w:val="bottom"/>
            <w:hideMark/>
          </w:tcPr>
          <w:p w14:paraId="37BACE11"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0</w:t>
            </w:r>
          </w:p>
        </w:tc>
      </w:tr>
      <w:tr w:rsidR="002304B4" w:rsidRPr="009210C7" w14:paraId="59D6613D" w14:textId="77777777" w:rsidTr="002304B4">
        <w:trPr>
          <w:trHeight w:val="480"/>
        </w:trPr>
        <w:tc>
          <w:tcPr>
            <w:tcW w:w="325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CEF684D" w14:textId="77777777" w:rsidR="009210C7" w:rsidRPr="009210C7" w:rsidRDefault="009210C7" w:rsidP="009210C7">
            <w:pPr>
              <w:spacing w:after="0" w:line="240" w:lineRule="auto"/>
              <w:jc w:val="lef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Likviidsete varade suunamata jääk aasta lõpuks</w:t>
            </w:r>
          </w:p>
        </w:tc>
        <w:tc>
          <w:tcPr>
            <w:tcW w:w="1134" w:type="dxa"/>
            <w:tcBorders>
              <w:top w:val="nil"/>
              <w:left w:val="nil"/>
              <w:bottom w:val="single" w:sz="4" w:space="0" w:color="auto"/>
              <w:right w:val="single" w:sz="4" w:space="0" w:color="auto"/>
            </w:tcBorders>
            <w:shd w:val="clear" w:color="auto" w:fill="auto"/>
            <w:vAlign w:val="bottom"/>
            <w:hideMark/>
          </w:tcPr>
          <w:p w14:paraId="07815207"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291 681</w:t>
            </w:r>
          </w:p>
        </w:tc>
        <w:tc>
          <w:tcPr>
            <w:tcW w:w="992" w:type="dxa"/>
            <w:tcBorders>
              <w:top w:val="nil"/>
              <w:left w:val="nil"/>
              <w:bottom w:val="single" w:sz="4" w:space="0" w:color="auto"/>
              <w:right w:val="single" w:sz="4" w:space="0" w:color="auto"/>
            </w:tcBorders>
            <w:shd w:val="clear" w:color="auto" w:fill="auto"/>
            <w:noWrap/>
            <w:vAlign w:val="bottom"/>
            <w:hideMark/>
          </w:tcPr>
          <w:p w14:paraId="07349A5B"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250 191</w:t>
            </w:r>
          </w:p>
        </w:tc>
        <w:tc>
          <w:tcPr>
            <w:tcW w:w="992" w:type="dxa"/>
            <w:tcBorders>
              <w:top w:val="nil"/>
              <w:left w:val="nil"/>
              <w:bottom w:val="single" w:sz="4" w:space="0" w:color="auto"/>
              <w:right w:val="single" w:sz="4" w:space="0" w:color="auto"/>
            </w:tcBorders>
            <w:shd w:val="clear" w:color="auto" w:fill="auto"/>
            <w:noWrap/>
            <w:vAlign w:val="bottom"/>
            <w:hideMark/>
          </w:tcPr>
          <w:p w14:paraId="0812574D"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250 191</w:t>
            </w:r>
          </w:p>
        </w:tc>
        <w:tc>
          <w:tcPr>
            <w:tcW w:w="992" w:type="dxa"/>
            <w:tcBorders>
              <w:top w:val="nil"/>
              <w:left w:val="nil"/>
              <w:bottom w:val="single" w:sz="4" w:space="0" w:color="auto"/>
              <w:right w:val="single" w:sz="4" w:space="0" w:color="auto"/>
            </w:tcBorders>
            <w:shd w:val="clear" w:color="auto" w:fill="auto"/>
            <w:noWrap/>
            <w:vAlign w:val="bottom"/>
            <w:hideMark/>
          </w:tcPr>
          <w:p w14:paraId="42ABC7F7"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250 191</w:t>
            </w:r>
          </w:p>
        </w:tc>
        <w:tc>
          <w:tcPr>
            <w:tcW w:w="993" w:type="dxa"/>
            <w:tcBorders>
              <w:top w:val="nil"/>
              <w:left w:val="nil"/>
              <w:bottom w:val="single" w:sz="4" w:space="0" w:color="auto"/>
              <w:right w:val="single" w:sz="4" w:space="0" w:color="auto"/>
            </w:tcBorders>
            <w:shd w:val="clear" w:color="auto" w:fill="auto"/>
            <w:noWrap/>
            <w:vAlign w:val="bottom"/>
            <w:hideMark/>
          </w:tcPr>
          <w:p w14:paraId="532321E6"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250 191</w:t>
            </w:r>
          </w:p>
        </w:tc>
        <w:tc>
          <w:tcPr>
            <w:tcW w:w="992" w:type="dxa"/>
            <w:tcBorders>
              <w:top w:val="nil"/>
              <w:left w:val="nil"/>
              <w:bottom w:val="single" w:sz="4" w:space="0" w:color="auto"/>
              <w:right w:val="single" w:sz="8" w:space="0" w:color="auto"/>
            </w:tcBorders>
            <w:shd w:val="clear" w:color="auto" w:fill="auto"/>
            <w:noWrap/>
            <w:vAlign w:val="bottom"/>
            <w:hideMark/>
          </w:tcPr>
          <w:p w14:paraId="05D8663A"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250 191</w:t>
            </w:r>
          </w:p>
        </w:tc>
      </w:tr>
      <w:tr w:rsidR="009210C7" w:rsidRPr="009210C7" w14:paraId="17ADFD11" w14:textId="77777777" w:rsidTr="002304B4">
        <w:trPr>
          <w:trHeight w:val="268"/>
        </w:trPr>
        <w:tc>
          <w:tcPr>
            <w:tcW w:w="3251" w:type="dxa"/>
            <w:tcBorders>
              <w:top w:val="nil"/>
              <w:left w:val="single" w:sz="8" w:space="0" w:color="auto"/>
              <w:bottom w:val="single" w:sz="4" w:space="0" w:color="auto"/>
              <w:right w:val="single" w:sz="4" w:space="0" w:color="auto"/>
            </w:tcBorders>
            <w:shd w:val="clear" w:color="auto" w:fill="auto"/>
            <w:hideMark/>
          </w:tcPr>
          <w:p w14:paraId="105D3469" w14:textId="2C22308D" w:rsidR="009210C7" w:rsidRPr="009210C7" w:rsidRDefault="009210C7" w:rsidP="009210C7">
            <w:pPr>
              <w:spacing w:after="0" w:line="240" w:lineRule="auto"/>
              <w:jc w:val="lef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Võlakohustused kokku aasta lõpu seisuga</w:t>
            </w:r>
          </w:p>
        </w:tc>
        <w:tc>
          <w:tcPr>
            <w:tcW w:w="1134" w:type="dxa"/>
            <w:tcBorders>
              <w:top w:val="nil"/>
              <w:left w:val="nil"/>
              <w:bottom w:val="single" w:sz="4" w:space="0" w:color="auto"/>
              <w:right w:val="single" w:sz="4" w:space="0" w:color="auto"/>
            </w:tcBorders>
            <w:shd w:val="clear" w:color="auto" w:fill="auto"/>
            <w:vAlign w:val="bottom"/>
            <w:hideMark/>
          </w:tcPr>
          <w:p w14:paraId="62B04C0D" w14:textId="77777777" w:rsidR="009210C7" w:rsidRPr="009210C7" w:rsidRDefault="009210C7" w:rsidP="001B5651">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14:paraId="2062797F"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14:paraId="7CDBD0C1"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14:paraId="17E4713B"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0</w:t>
            </w:r>
          </w:p>
        </w:tc>
        <w:tc>
          <w:tcPr>
            <w:tcW w:w="993" w:type="dxa"/>
            <w:tcBorders>
              <w:top w:val="nil"/>
              <w:left w:val="nil"/>
              <w:bottom w:val="single" w:sz="4" w:space="0" w:color="auto"/>
              <w:right w:val="single" w:sz="4" w:space="0" w:color="auto"/>
            </w:tcBorders>
            <w:shd w:val="clear" w:color="auto" w:fill="auto"/>
            <w:vAlign w:val="bottom"/>
            <w:hideMark/>
          </w:tcPr>
          <w:p w14:paraId="31D89450"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2 000 000</w:t>
            </w:r>
          </w:p>
        </w:tc>
        <w:tc>
          <w:tcPr>
            <w:tcW w:w="992" w:type="dxa"/>
            <w:tcBorders>
              <w:top w:val="nil"/>
              <w:left w:val="nil"/>
              <w:bottom w:val="single" w:sz="4" w:space="0" w:color="auto"/>
              <w:right w:val="single" w:sz="8" w:space="0" w:color="auto"/>
            </w:tcBorders>
            <w:shd w:val="clear" w:color="auto" w:fill="auto"/>
            <w:vAlign w:val="bottom"/>
            <w:hideMark/>
          </w:tcPr>
          <w:p w14:paraId="5CBE9D86" w14:textId="77777777" w:rsidR="009210C7" w:rsidRPr="009210C7" w:rsidRDefault="009210C7" w:rsidP="009210C7">
            <w:pPr>
              <w:spacing w:after="0" w:line="240" w:lineRule="auto"/>
              <w:jc w:val="righ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4 000 000</w:t>
            </w:r>
          </w:p>
        </w:tc>
      </w:tr>
      <w:tr w:rsidR="009210C7" w:rsidRPr="009210C7" w14:paraId="42ED021A" w14:textId="77777777" w:rsidTr="002304B4">
        <w:trPr>
          <w:trHeight w:val="599"/>
        </w:trPr>
        <w:tc>
          <w:tcPr>
            <w:tcW w:w="3251" w:type="dxa"/>
            <w:tcBorders>
              <w:top w:val="nil"/>
              <w:left w:val="single" w:sz="8" w:space="0" w:color="auto"/>
              <w:bottom w:val="single" w:sz="4" w:space="0" w:color="auto"/>
              <w:right w:val="single" w:sz="4" w:space="0" w:color="auto"/>
            </w:tcBorders>
            <w:shd w:val="clear" w:color="auto" w:fill="auto"/>
            <w:hideMark/>
          </w:tcPr>
          <w:p w14:paraId="08D2316C" w14:textId="77777777" w:rsidR="009210C7" w:rsidRPr="009210C7" w:rsidRDefault="009210C7" w:rsidP="009210C7">
            <w:pPr>
              <w:spacing w:after="0" w:line="240" w:lineRule="auto"/>
              <w:jc w:val="left"/>
              <w:rPr>
                <w:rFonts w:ascii="Calibri" w:eastAsia="Times New Roman" w:hAnsi="Calibri" w:cs="Calibri"/>
                <w:sz w:val="18"/>
                <w:szCs w:val="18"/>
                <w:lang w:eastAsia="et-EE" w:bidi="ar-SA"/>
              </w:rPr>
            </w:pPr>
            <w:r w:rsidRPr="009210C7">
              <w:rPr>
                <w:rFonts w:ascii="Calibri" w:eastAsia="Times New Roman" w:hAnsi="Calibri" w:cs="Calibri"/>
                <w:sz w:val="18"/>
                <w:szCs w:val="18"/>
                <w:lang w:eastAsia="et-EE" w:bidi="ar-SA"/>
              </w:rPr>
              <w:t xml:space="preserve">    sh kohustused, mille võrra võib ületada netovõlakoormuse piirmäära (arvestusüksuse väline)</w:t>
            </w:r>
          </w:p>
        </w:tc>
        <w:tc>
          <w:tcPr>
            <w:tcW w:w="1134" w:type="dxa"/>
            <w:tcBorders>
              <w:top w:val="nil"/>
              <w:left w:val="nil"/>
              <w:bottom w:val="single" w:sz="4" w:space="0" w:color="auto"/>
              <w:right w:val="single" w:sz="4" w:space="0" w:color="auto"/>
            </w:tcBorders>
            <w:shd w:val="clear" w:color="auto" w:fill="auto"/>
            <w:vAlign w:val="bottom"/>
            <w:hideMark/>
          </w:tcPr>
          <w:p w14:paraId="02BEB136" w14:textId="77777777" w:rsidR="009210C7" w:rsidRPr="009210C7" w:rsidRDefault="009210C7" w:rsidP="009210C7">
            <w:pPr>
              <w:spacing w:after="0" w:line="240" w:lineRule="auto"/>
              <w:jc w:val="right"/>
              <w:rPr>
                <w:rFonts w:ascii="Calibri" w:eastAsia="Times New Roman" w:hAnsi="Calibri" w:cs="Calibri"/>
                <w:sz w:val="18"/>
                <w:szCs w:val="18"/>
                <w:lang w:eastAsia="et-EE" w:bidi="ar-SA"/>
              </w:rPr>
            </w:pPr>
            <w:r w:rsidRPr="009210C7">
              <w:rPr>
                <w:rFonts w:ascii="Calibri" w:eastAsia="Times New Roman" w:hAnsi="Calibri" w:cs="Calibri"/>
                <w:sz w:val="18"/>
                <w:szCs w:val="18"/>
                <w:lang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14:paraId="68A12833" w14:textId="77777777" w:rsidR="009210C7" w:rsidRPr="009210C7" w:rsidRDefault="009210C7" w:rsidP="009210C7">
            <w:pPr>
              <w:spacing w:after="0" w:line="240" w:lineRule="auto"/>
              <w:jc w:val="right"/>
              <w:rPr>
                <w:rFonts w:ascii="Calibri" w:eastAsia="Times New Roman" w:hAnsi="Calibri" w:cs="Calibri"/>
                <w:sz w:val="18"/>
                <w:szCs w:val="18"/>
                <w:lang w:eastAsia="et-EE" w:bidi="ar-SA"/>
              </w:rPr>
            </w:pPr>
            <w:r w:rsidRPr="009210C7">
              <w:rPr>
                <w:rFonts w:ascii="Calibri" w:eastAsia="Times New Roman" w:hAnsi="Calibri" w:cs="Calibri"/>
                <w:sz w:val="18"/>
                <w:szCs w:val="18"/>
                <w:lang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14:paraId="09902697" w14:textId="77777777" w:rsidR="009210C7" w:rsidRPr="009210C7" w:rsidRDefault="009210C7" w:rsidP="009210C7">
            <w:pPr>
              <w:spacing w:after="0" w:line="240" w:lineRule="auto"/>
              <w:jc w:val="right"/>
              <w:rPr>
                <w:rFonts w:ascii="Calibri" w:eastAsia="Times New Roman" w:hAnsi="Calibri" w:cs="Calibri"/>
                <w:sz w:val="18"/>
                <w:szCs w:val="18"/>
                <w:lang w:eastAsia="et-EE" w:bidi="ar-SA"/>
              </w:rPr>
            </w:pPr>
            <w:r w:rsidRPr="009210C7">
              <w:rPr>
                <w:rFonts w:ascii="Calibri" w:eastAsia="Times New Roman" w:hAnsi="Calibri" w:cs="Calibri"/>
                <w:sz w:val="18"/>
                <w:szCs w:val="18"/>
                <w:lang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14:paraId="7A253536" w14:textId="77777777" w:rsidR="009210C7" w:rsidRPr="009210C7" w:rsidRDefault="009210C7" w:rsidP="009210C7">
            <w:pPr>
              <w:spacing w:after="0" w:line="240" w:lineRule="auto"/>
              <w:jc w:val="right"/>
              <w:rPr>
                <w:rFonts w:ascii="Calibri" w:eastAsia="Times New Roman" w:hAnsi="Calibri" w:cs="Calibri"/>
                <w:sz w:val="18"/>
                <w:szCs w:val="18"/>
                <w:lang w:eastAsia="et-EE" w:bidi="ar-SA"/>
              </w:rPr>
            </w:pPr>
            <w:r w:rsidRPr="009210C7">
              <w:rPr>
                <w:rFonts w:ascii="Calibri" w:eastAsia="Times New Roman" w:hAnsi="Calibri" w:cs="Calibri"/>
                <w:sz w:val="18"/>
                <w:szCs w:val="18"/>
                <w:lang w:eastAsia="et-EE" w:bidi="ar-SA"/>
              </w:rPr>
              <w:t>0</w:t>
            </w:r>
          </w:p>
        </w:tc>
        <w:tc>
          <w:tcPr>
            <w:tcW w:w="993" w:type="dxa"/>
            <w:tcBorders>
              <w:top w:val="nil"/>
              <w:left w:val="nil"/>
              <w:bottom w:val="single" w:sz="4" w:space="0" w:color="auto"/>
              <w:right w:val="single" w:sz="4" w:space="0" w:color="auto"/>
            </w:tcBorders>
            <w:shd w:val="clear" w:color="auto" w:fill="auto"/>
            <w:vAlign w:val="bottom"/>
            <w:hideMark/>
          </w:tcPr>
          <w:p w14:paraId="007747F7" w14:textId="77777777" w:rsidR="009210C7" w:rsidRPr="009210C7" w:rsidRDefault="009210C7" w:rsidP="009210C7">
            <w:pPr>
              <w:spacing w:after="0" w:line="240" w:lineRule="auto"/>
              <w:jc w:val="right"/>
              <w:rPr>
                <w:rFonts w:ascii="Calibri" w:eastAsia="Times New Roman" w:hAnsi="Calibri" w:cs="Calibri"/>
                <w:sz w:val="18"/>
                <w:szCs w:val="18"/>
                <w:lang w:eastAsia="et-EE" w:bidi="ar-SA"/>
              </w:rPr>
            </w:pPr>
            <w:r w:rsidRPr="009210C7">
              <w:rPr>
                <w:rFonts w:ascii="Calibri" w:eastAsia="Times New Roman" w:hAnsi="Calibri" w:cs="Calibri"/>
                <w:sz w:val="18"/>
                <w:szCs w:val="18"/>
                <w:lang w:eastAsia="et-EE" w:bidi="ar-SA"/>
              </w:rPr>
              <w:t>0</w:t>
            </w:r>
          </w:p>
        </w:tc>
        <w:tc>
          <w:tcPr>
            <w:tcW w:w="992" w:type="dxa"/>
            <w:tcBorders>
              <w:top w:val="nil"/>
              <w:left w:val="nil"/>
              <w:bottom w:val="single" w:sz="4" w:space="0" w:color="auto"/>
              <w:right w:val="single" w:sz="8" w:space="0" w:color="auto"/>
            </w:tcBorders>
            <w:shd w:val="clear" w:color="auto" w:fill="auto"/>
            <w:vAlign w:val="bottom"/>
            <w:hideMark/>
          </w:tcPr>
          <w:p w14:paraId="7B107F35" w14:textId="77777777" w:rsidR="009210C7" w:rsidRPr="009210C7" w:rsidRDefault="009210C7" w:rsidP="009210C7">
            <w:pPr>
              <w:spacing w:after="0" w:line="240" w:lineRule="auto"/>
              <w:jc w:val="right"/>
              <w:rPr>
                <w:rFonts w:ascii="Calibri" w:eastAsia="Times New Roman" w:hAnsi="Calibri" w:cs="Calibri"/>
                <w:sz w:val="18"/>
                <w:szCs w:val="18"/>
                <w:lang w:eastAsia="et-EE" w:bidi="ar-SA"/>
              </w:rPr>
            </w:pPr>
            <w:r w:rsidRPr="009210C7">
              <w:rPr>
                <w:rFonts w:ascii="Calibri" w:eastAsia="Times New Roman" w:hAnsi="Calibri" w:cs="Calibri"/>
                <w:sz w:val="18"/>
                <w:szCs w:val="18"/>
                <w:lang w:eastAsia="et-EE" w:bidi="ar-SA"/>
              </w:rPr>
              <w:t>0</w:t>
            </w:r>
          </w:p>
        </w:tc>
      </w:tr>
      <w:tr w:rsidR="009210C7" w:rsidRPr="009210C7" w14:paraId="333B4B11" w14:textId="77777777" w:rsidTr="002304B4">
        <w:trPr>
          <w:trHeight w:val="328"/>
        </w:trPr>
        <w:tc>
          <w:tcPr>
            <w:tcW w:w="3251" w:type="dxa"/>
            <w:tcBorders>
              <w:top w:val="nil"/>
              <w:left w:val="single" w:sz="8" w:space="0" w:color="auto"/>
              <w:bottom w:val="single" w:sz="4" w:space="0" w:color="auto"/>
              <w:right w:val="single" w:sz="4" w:space="0" w:color="auto"/>
            </w:tcBorders>
            <w:shd w:val="clear" w:color="auto" w:fill="auto"/>
            <w:hideMark/>
          </w:tcPr>
          <w:p w14:paraId="19766967" w14:textId="5D52578A" w:rsidR="009210C7" w:rsidRPr="009210C7" w:rsidRDefault="009210C7" w:rsidP="00307F44">
            <w:pPr>
              <w:spacing w:after="0" w:line="240" w:lineRule="auto"/>
              <w:jc w:val="left"/>
              <w:rPr>
                <w:rFonts w:ascii="Calibri" w:eastAsia="Times New Roman" w:hAnsi="Calibri" w:cs="Calibri"/>
                <w:sz w:val="18"/>
                <w:szCs w:val="18"/>
                <w:lang w:eastAsia="et-EE" w:bidi="ar-SA"/>
              </w:rPr>
            </w:pPr>
            <w:r w:rsidRPr="009210C7">
              <w:rPr>
                <w:rFonts w:ascii="Calibri" w:eastAsia="Times New Roman" w:hAnsi="Calibri" w:cs="Calibri"/>
                <w:sz w:val="18"/>
                <w:szCs w:val="18"/>
                <w:lang w:eastAsia="et-EE" w:bidi="ar-SA"/>
              </w:rPr>
              <w:t xml:space="preserve">    sh võlakohustused (arvestusüksuse sisene)</w:t>
            </w:r>
          </w:p>
        </w:tc>
        <w:tc>
          <w:tcPr>
            <w:tcW w:w="1134" w:type="dxa"/>
            <w:tcBorders>
              <w:top w:val="nil"/>
              <w:left w:val="nil"/>
              <w:bottom w:val="single" w:sz="4" w:space="0" w:color="auto"/>
              <w:right w:val="single" w:sz="4" w:space="0" w:color="auto"/>
            </w:tcBorders>
            <w:shd w:val="clear" w:color="auto" w:fill="auto"/>
            <w:vAlign w:val="bottom"/>
            <w:hideMark/>
          </w:tcPr>
          <w:p w14:paraId="6EB6529B" w14:textId="77777777" w:rsidR="009210C7" w:rsidRPr="009210C7" w:rsidRDefault="009210C7" w:rsidP="009210C7">
            <w:pPr>
              <w:spacing w:after="0" w:line="240" w:lineRule="auto"/>
              <w:jc w:val="right"/>
              <w:rPr>
                <w:rFonts w:ascii="Calibri" w:eastAsia="Times New Roman" w:hAnsi="Calibri" w:cs="Calibri"/>
                <w:sz w:val="18"/>
                <w:szCs w:val="18"/>
                <w:lang w:eastAsia="et-EE" w:bidi="ar-SA"/>
              </w:rPr>
            </w:pPr>
            <w:r w:rsidRPr="009210C7">
              <w:rPr>
                <w:rFonts w:ascii="Calibri" w:eastAsia="Times New Roman" w:hAnsi="Calibri" w:cs="Calibri"/>
                <w:sz w:val="18"/>
                <w:szCs w:val="18"/>
                <w:lang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14:paraId="638BFB5E" w14:textId="77777777" w:rsidR="009210C7" w:rsidRPr="009210C7" w:rsidRDefault="009210C7" w:rsidP="009210C7">
            <w:pPr>
              <w:spacing w:after="0" w:line="240" w:lineRule="auto"/>
              <w:jc w:val="right"/>
              <w:rPr>
                <w:rFonts w:ascii="Calibri" w:eastAsia="Times New Roman" w:hAnsi="Calibri" w:cs="Calibri"/>
                <w:sz w:val="18"/>
                <w:szCs w:val="18"/>
                <w:lang w:eastAsia="et-EE" w:bidi="ar-SA"/>
              </w:rPr>
            </w:pPr>
            <w:r w:rsidRPr="009210C7">
              <w:rPr>
                <w:rFonts w:ascii="Calibri" w:eastAsia="Times New Roman" w:hAnsi="Calibri" w:cs="Calibri"/>
                <w:sz w:val="18"/>
                <w:szCs w:val="18"/>
                <w:lang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14:paraId="0C37371E" w14:textId="77777777" w:rsidR="009210C7" w:rsidRPr="009210C7" w:rsidRDefault="009210C7" w:rsidP="009210C7">
            <w:pPr>
              <w:spacing w:after="0" w:line="240" w:lineRule="auto"/>
              <w:jc w:val="right"/>
              <w:rPr>
                <w:rFonts w:ascii="Calibri" w:eastAsia="Times New Roman" w:hAnsi="Calibri" w:cs="Calibri"/>
                <w:sz w:val="18"/>
                <w:szCs w:val="18"/>
                <w:lang w:eastAsia="et-EE" w:bidi="ar-SA"/>
              </w:rPr>
            </w:pPr>
            <w:r w:rsidRPr="009210C7">
              <w:rPr>
                <w:rFonts w:ascii="Calibri" w:eastAsia="Times New Roman" w:hAnsi="Calibri" w:cs="Calibri"/>
                <w:sz w:val="18"/>
                <w:szCs w:val="18"/>
                <w:lang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14:paraId="3D4A37F1" w14:textId="77777777" w:rsidR="009210C7" w:rsidRPr="009210C7" w:rsidRDefault="009210C7" w:rsidP="009210C7">
            <w:pPr>
              <w:spacing w:after="0" w:line="240" w:lineRule="auto"/>
              <w:jc w:val="right"/>
              <w:rPr>
                <w:rFonts w:ascii="Calibri" w:eastAsia="Times New Roman" w:hAnsi="Calibri" w:cs="Calibri"/>
                <w:sz w:val="18"/>
                <w:szCs w:val="18"/>
                <w:lang w:eastAsia="et-EE" w:bidi="ar-SA"/>
              </w:rPr>
            </w:pPr>
            <w:r w:rsidRPr="009210C7">
              <w:rPr>
                <w:rFonts w:ascii="Calibri" w:eastAsia="Times New Roman" w:hAnsi="Calibri" w:cs="Calibri"/>
                <w:sz w:val="18"/>
                <w:szCs w:val="18"/>
                <w:lang w:eastAsia="et-EE" w:bidi="ar-SA"/>
              </w:rPr>
              <w:t>0</w:t>
            </w:r>
          </w:p>
        </w:tc>
        <w:tc>
          <w:tcPr>
            <w:tcW w:w="993" w:type="dxa"/>
            <w:tcBorders>
              <w:top w:val="nil"/>
              <w:left w:val="nil"/>
              <w:bottom w:val="single" w:sz="4" w:space="0" w:color="auto"/>
              <w:right w:val="single" w:sz="4" w:space="0" w:color="auto"/>
            </w:tcBorders>
            <w:shd w:val="clear" w:color="auto" w:fill="auto"/>
            <w:vAlign w:val="bottom"/>
            <w:hideMark/>
          </w:tcPr>
          <w:p w14:paraId="6350DB4F" w14:textId="77777777" w:rsidR="009210C7" w:rsidRPr="009210C7" w:rsidRDefault="009210C7" w:rsidP="009210C7">
            <w:pPr>
              <w:spacing w:after="0" w:line="240" w:lineRule="auto"/>
              <w:jc w:val="right"/>
              <w:rPr>
                <w:rFonts w:ascii="Calibri" w:eastAsia="Times New Roman" w:hAnsi="Calibri" w:cs="Calibri"/>
                <w:sz w:val="18"/>
                <w:szCs w:val="18"/>
                <w:lang w:eastAsia="et-EE" w:bidi="ar-SA"/>
              </w:rPr>
            </w:pPr>
            <w:r w:rsidRPr="009210C7">
              <w:rPr>
                <w:rFonts w:ascii="Calibri" w:eastAsia="Times New Roman" w:hAnsi="Calibri" w:cs="Calibri"/>
                <w:sz w:val="18"/>
                <w:szCs w:val="18"/>
                <w:lang w:eastAsia="et-EE" w:bidi="ar-SA"/>
              </w:rPr>
              <w:t>0</w:t>
            </w:r>
          </w:p>
        </w:tc>
        <w:tc>
          <w:tcPr>
            <w:tcW w:w="992" w:type="dxa"/>
            <w:tcBorders>
              <w:top w:val="nil"/>
              <w:left w:val="nil"/>
              <w:bottom w:val="single" w:sz="4" w:space="0" w:color="auto"/>
              <w:right w:val="single" w:sz="8" w:space="0" w:color="auto"/>
            </w:tcBorders>
            <w:shd w:val="clear" w:color="auto" w:fill="auto"/>
            <w:vAlign w:val="bottom"/>
            <w:hideMark/>
          </w:tcPr>
          <w:p w14:paraId="2FFA5FD5" w14:textId="77777777" w:rsidR="009210C7" w:rsidRPr="009210C7" w:rsidRDefault="009210C7" w:rsidP="009210C7">
            <w:pPr>
              <w:spacing w:after="0" w:line="240" w:lineRule="auto"/>
              <w:jc w:val="right"/>
              <w:rPr>
                <w:rFonts w:ascii="Calibri" w:eastAsia="Times New Roman" w:hAnsi="Calibri" w:cs="Calibri"/>
                <w:sz w:val="18"/>
                <w:szCs w:val="18"/>
                <w:lang w:eastAsia="et-EE" w:bidi="ar-SA"/>
              </w:rPr>
            </w:pPr>
            <w:r w:rsidRPr="009210C7">
              <w:rPr>
                <w:rFonts w:ascii="Calibri" w:eastAsia="Times New Roman" w:hAnsi="Calibri" w:cs="Calibri"/>
                <w:sz w:val="18"/>
                <w:szCs w:val="18"/>
                <w:lang w:eastAsia="et-EE" w:bidi="ar-SA"/>
              </w:rPr>
              <w:t>0</w:t>
            </w:r>
          </w:p>
        </w:tc>
      </w:tr>
      <w:tr w:rsidR="009210C7" w:rsidRPr="009210C7" w14:paraId="2C848BF6" w14:textId="77777777" w:rsidTr="002304B4">
        <w:trPr>
          <w:trHeight w:val="480"/>
        </w:trPr>
        <w:tc>
          <w:tcPr>
            <w:tcW w:w="3251" w:type="dxa"/>
            <w:tcBorders>
              <w:top w:val="nil"/>
              <w:left w:val="single" w:sz="8" w:space="0" w:color="auto"/>
              <w:bottom w:val="single" w:sz="4" w:space="0" w:color="auto"/>
              <w:right w:val="single" w:sz="4" w:space="0" w:color="auto"/>
            </w:tcBorders>
            <w:shd w:val="clear" w:color="auto" w:fill="auto"/>
            <w:hideMark/>
          </w:tcPr>
          <w:p w14:paraId="04BB991B" w14:textId="77777777" w:rsidR="009210C7" w:rsidRPr="009210C7" w:rsidRDefault="009210C7" w:rsidP="009210C7">
            <w:pPr>
              <w:spacing w:after="0" w:line="240" w:lineRule="auto"/>
              <w:jc w:val="left"/>
              <w:rPr>
                <w:rFonts w:ascii="Calibri" w:eastAsia="Times New Roman" w:hAnsi="Calibri" w:cs="Calibri"/>
                <w:sz w:val="18"/>
                <w:szCs w:val="18"/>
                <w:lang w:eastAsia="et-EE" w:bidi="ar-SA"/>
              </w:rPr>
            </w:pPr>
            <w:r w:rsidRPr="009210C7">
              <w:rPr>
                <w:rFonts w:ascii="Calibri" w:eastAsia="Times New Roman" w:hAnsi="Calibri" w:cs="Calibri"/>
                <w:sz w:val="18"/>
                <w:szCs w:val="18"/>
                <w:lang w:eastAsia="et-EE" w:bidi="ar-SA"/>
              </w:rPr>
              <w:t xml:space="preserve">    sh muud võlakohustused, mis kajastuvad ka KOV bilansis</w:t>
            </w:r>
          </w:p>
        </w:tc>
        <w:tc>
          <w:tcPr>
            <w:tcW w:w="1134" w:type="dxa"/>
            <w:tcBorders>
              <w:top w:val="nil"/>
              <w:left w:val="nil"/>
              <w:bottom w:val="single" w:sz="4" w:space="0" w:color="auto"/>
              <w:right w:val="single" w:sz="4" w:space="0" w:color="auto"/>
            </w:tcBorders>
            <w:shd w:val="clear" w:color="auto" w:fill="auto"/>
            <w:vAlign w:val="bottom"/>
            <w:hideMark/>
          </w:tcPr>
          <w:p w14:paraId="2BED50B0" w14:textId="77777777" w:rsidR="009210C7" w:rsidRPr="009210C7" w:rsidRDefault="009210C7" w:rsidP="009210C7">
            <w:pPr>
              <w:spacing w:after="0" w:line="240" w:lineRule="auto"/>
              <w:jc w:val="right"/>
              <w:rPr>
                <w:rFonts w:ascii="Calibri" w:eastAsia="Times New Roman" w:hAnsi="Calibri" w:cs="Calibri"/>
                <w:sz w:val="18"/>
                <w:szCs w:val="18"/>
                <w:lang w:eastAsia="et-EE" w:bidi="ar-SA"/>
              </w:rPr>
            </w:pPr>
            <w:r w:rsidRPr="009210C7">
              <w:rPr>
                <w:rFonts w:ascii="Calibri" w:eastAsia="Times New Roman" w:hAnsi="Calibri" w:cs="Calibri"/>
                <w:sz w:val="18"/>
                <w:szCs w:val="18"/>
                <w:lang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14:paraId="4A3D4C66" w14:textId="77777777" w:rsidR="009210C7" w:rsidRPr="009210C7" w:rsidRDefault="009210C7" w:rsidP="009210C7">
            <w:pPr>
              <w:spacing w:after="0" w:line="240" w:lineRule="auto"/>
              <w:jc w:val="right"/>
              <w:rPr>
                <w:rFonts w:ascii="Calibri" w:eastAsia="Times New Roman" w:hAnsi="Calibri" w:cs="Calibri"/>
                <w:sz w:val="18"/>
                <w:szCs w:val="18"/>
                <w:lang w:eastAsia="et-EE" w:bidi="ar-SA"/>
              </w:rPr>
            </w:pPr>
            <w:r w:rsidRPr="009210C7">
              <w:rPr>
                <w:rFonts w:ascii="Calibri" w:eastAsia="Times New Roman" w:hAnsi="Calibri" w:cs="Calibri"/>
                <w:sz w:val="18"/>
                <w:szCs w:val="18"/>
                <w:lang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14:paraId="2CA8C471" w14:textId="77777777" w:rsidR="009210C7" w:rsidRPr="009210C7" w:rsidRDefault="009210C7" w:rsidP="009210C7">
            <w:pPr>
              <w:spacing w:after="0" w:line="240" w:lineRule="auto"/>
              <w:jc w:val="right"/>
              <w:rPr>
                <w:rFonts w:ascii="Calibri" w:eastAsia="Times New Roman" w:hAnsi="Calibri" w:cs="Calibri"/>
                <w:sz w:val="18"/>
                <w:szCs w:val="18"/>
                <w:lang w:eastAsia="et-EE" w:bidi="ar-SA"/>
              </w:rPr>
            </w:pPr>
            <w:r w:rsidRPr="009210C7">
              <w:rPr>
                <w:rFonts w:ascii="Calibri" w:eastAsia="Times New Roman" w:hAnsi="Calibri" w:cs="Calibri"/>
                <w:sz w:val="18"/>
                <w:szCs w:val="18"/>
                <w:lang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14:paraId="6184DF4B" w14:textId="77777777" w:rsidR="009210C7" w:rsidRPr="009210C7" w:rsidRDefault="009210C7" w:rsidP="009210C7">
            <w:pPr>
              <w:spacing w:after="0" w:line="240" w:lineRule="auto"/>
              <w:jc w:val="right"/>
              <w:rPr>
                <w:rFonts w:ascii="Calibri" w:eastAsia="Times New Roman" w:hAnsi="Calibri" w:cs="Calibri"/>
                <w:sz w:val="18"/>
                <w:szCs w:val="18"/>
                <w:lang w:eastAsia="et-EE" w:bidi="ar-SA"/>
              </w:rPr>
            </w:pPr>
            <w:r w:rsidRPr="009210C7">
              <w:rPr>
                <w:rFonts w:ascii="Calibri" w:eastAsia="Times New Roman" w:hAnsi="Calibri" w:cs="Calibri"/>
                <w:sz w:val="18"/>
                <w:szCs w:val="18"/>
                <w:lang w:eastAsia="et-EE" w:bidi="ar-SA"/>
              </w:rPr>
              <w:t>0</w:t>
            </w:r>
          </w:p>
        </w:tc>
        <w:tc>
          <w:tcPr>
            <w:tcW w:w="993" w:type="dxa"/>
            <w:tcBorders>
              <w:top w:val="nil"/>
              <w:left w:val="nil"/>
              <w:bottom w:val="single" w:sz="4" w:space="0" w:color="auto"/>
              <w:right w:val="single" w:sz="4" w:space="0" w:color="auto"/>
            </w:tcBorders>
            <w:shd w:val="clear" w:color="auto" w:fill="auto"/>
            <w:vAlign w:val="bottom"/>
            <w:hideMark/>
          </w:tcPr>
          <w:p w14:paraId="41771B95" w14:textId="77777777" w:rsidR="009210C7" w:rsidRPr="009210C7" w:rsidRDefault="009210C7" w:rsidP="009210C7">
            <w:pPr>
              <w:spacing w:after="0" w:line="240" w:lineRule="auto"/>
              <w:jc w:val="right"/>
              <w:rPr>
                <w:rFonts w:ascii="Calibri" w:eastAsia="Times New Roman" w:hAnsi="Calibri" w:cs="Calibri"/>
                <w:sz w:val="18"/>
                <w:szCs w:val="18"/>
                <w:lang w:eastAsia="et-EE" w:bidi="ar-SA"/>
              </w:rPr>
            </w:pPr>
            <w:r w:rsidRPr="009210C7">
              <w:rPr>
                <w:rFonts w:ascii="Calibri" w:eastAsia="Times New Roman" w:hAnsi="Calibri" w:cs="Calibri"/>
                <w:sz w:val="18"/>
                <w:szCs w:val="18"/>
                <w:lang w:eastAsia="et-EE" w:bidi="ar-SA"/>
              </w:rPr>
              <w:t>0</w:t>
            </w:r>
          </w:p>
        </w:tc>
        <w:tc>
          <w:tcPr>
            <w:tcW w:w="992" w:type="dxa"/>
            <w:tcBorders>
              <w:top w:val="nil"/>
              <w:left w:val="nil"/>
              <w:bottom w:val="single" w:sz="4" w:space="0" w:color="auto"/>
              <w:right w:val="single" w:sz="8" w:space="0" w:color="auto"/>
            </w:tcBorders>
            <w:shd w:val="clear" w:color="auto" w:fill="auto"/>
            <w:vAlign w:val="bottom"/>
            <w:hideMark/>
          </w:tcPr>
          <w:p w14:paraId="116A0D15" w14:textId="77777777" w:rsidR="009210C7" w:rsidRPr="009210C7" w:rsidRDefault="009210C7" w:rsidP="009210C7">
            <w:pPr>
              <w:spacing w:after="0" w:line="240" w:lineRule="auto"/>
              <w:jc w:val="right"/>
              <w:rPr>
                <w:rFonts w:ascii="Calibri" w:eastAsia="Times New Roman" w:hAnsi="Calibri" w:cs="Calibri"/>
                <w:sz w:val="18"/>
                <w:szCs w:val="18"/>
                <w:lang w:eastAsia="et-EE" w:bidi="ar-SA"/>
              </w:rPr>
            </w:pPr>
            <w:r w:rsidRPr="009210C7">
              <w:rPr>
                <w:rFonts w:ascii="Calibri" w:eastAsia="Times New Roman" w:hAnsi="Calibri" w:cs="Calibri"/>
                <w:sz w:val="18"/>
                <w:szCs w:val="18"/>
                <w:lang w:eastAsia="et-EE" w:bidi="ar-SA"/>
              </w:rPr>
              <w:t>0</w:t>
            </w:r>
          </w:p>
        </w:tc>
      </w:tr>
      <w:tr w:rsidR="009210C7" w:rsidRPr="009210C7" w14:paraId="53B916E3" w14:textId="77777777" w:rsidTr="002304B4">
        <w:trPr>
          <w:trHeight w:val="240"/>
        </w:trPr>
        <w:tc>
          <w:tcPr>
            <w:tcW w:w="3251" w:type="dxa"/>
            <w:tcBorders>
              <w:top w:val="nil"/>
              <w:left w:val="single" w:sz="8" w:space="0" w:color="auto"/>
              <w:bottom w:val="single" w:sz="4" w:space="0" w:color="auto"/>
              <w:right w:val="single" w:sz="4" w:space="0" w:color="auto"/>
            </w:tcBorders>
            <w:shd w:val="clear" w:color="auto" w:fill="auto"/>
            <w:vAlign w:val="bottom"/>
            <w:hideMark/>
          </w:tcPr>
          <w:p w14:paraId="73FA3215" w14:textId="77777777" w:rsidR="009210C7" w:rsidRPr="009210C7" w:rsidRDefault="009210C7" w:rsidP="009210C7">
            <w:pPr>
              <w:spacing w:after="0" w:line="240" w:lineRule="auto"/>
              <w:jc w:val="lef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Netovõlakoormus (eurodes)</w:t>
            </w:r>
          </w:p>
        </w:tc>
        <w:tc>
          <w:tcPr>
            <w:tcW w:w="1134" w:type="dxa"/>
            <w:tcBorders>
              <w:top w:val="nil"/>
              <w:left w:val="nil"/>
              <w:bottom w:val="single" w:sz="4" w:space="0" w:color="auto"/>
              <w:right w:val="single" w:sz="4" w:space="0" w:color="auto"/>
            </w:tcBorders>
            <w:shd w:val="clear" w:color="auto" w:fill="auto"/>
            <w:vAlign w:val="bottom"/>
            <w:hideMark/>
          </w:tcPr>
          <w:p w14:paraId="60604809" w14:textId="77777777" w:rsidR="009210C7" w:rsidRPr="009210C7" w:rsidRDefault="009210C7" w:rsidP="009210C7">
            <w:pPr>
              <w:spacing w:after="0" w:line="240" w:lineRule="auto"/>
              <w:jc w:val="right"/>
              <w:rPr>
                <w:rFonts w:ascii="Calibri" w:eastAsia="Times New Roman" w:hAnsi="Calibri" w:cs="Calibri"/>
                <w:sz w:val="18"/>
                <w:szCs w:val="18"/>
                <w:lang w:eastAsia="et-EE" w:bidi="ar-SA"/>
              </w:rPr>
            </w:pPr>
            <w:r w:rsidRPr="009210C7">
              <w:rPr>
                <w:rFonts w:ascii="Calibri" w:eastAsia="Times New Roman" w:hAnsi="Calibri" w:cs="Calibri"/>
                <w:sz w:val="18"/>
                <w:szCs w:val="18"/>
                <w:lang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14:paraId="68B87D93" w14:textId="77777777" w:rsidR="009210C7" w:rsidRPr="009210C7" w:rsidRDefault="009210C7" w:rsidP="009210C7">
            <w:pPr>
              <w:spacing w:after="0" w:line="240" w:lineRule="auto"/>
              <w:jc w:val="right"/>
              <w:rPr>
                <w:rFonts w:ascii="Calibri" w:eastAsia="Times New Roman" w:hAnsi="Calibri" w:cs="Calibri"/>
                <w:sz w:val="18"/>
                <w:szCs w:val="18"/>
                <w:lang w:eastAsia="et-EE" w:bidi="ar-SA"/>
              </w:rPr>
            </w:pPr>
            <w:r w:rsidRPr="009210C7">
              <w:rPr>
                <w:rFonts w:ascii="Calibri" w:eastAsia="Times New Roman" w:hAnsi="Calibri" w:cs="Calibri"/>
                <w:sz w:val="18"/>
                <w:szCs w:val="18"/>
                <w:lang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14:paraId="08B6575C" w14:textId="77777777" w:rsidR="009210C7" w:rsidRPr="009210C7" w:rsidRDefault="009210C7" w:rsidP="009210C7">
            <w:pPr>
              <w:spacing w:after="0" w:line="240" w:lineRule="auto"/>
              <w:jc w:val="right"/>
              <w:rPr>
                <w:rFonts w:ascii="Calibri" w:eastAsia="Times New Roman" w:hAnsi="Calibri" w:cs="Calibri"/>
                <w:sz w:val="18"/>
                <w:szCs w:val="18"/>
                <w:lang w:eastAsia="et-EE" w:bidi="ar-SA"/>
              </w:rPr>
            </w:pPr>
            <w:r w:rsidRPr="009210C7">
              <w:rPr>
                <w:rFonts w:ascii="Calibri" w:eastAsia="Times New Roman" w:hAnsi="Calibri" w:cs="Calibri"/>
                <w:sz w:val="18"/>
                <w:szCs w:val="18"/>
                <w:lang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14:paraId="56420790" w14:textId="77777777" w:rsidR="009210C7" w:rsidRPr="009210C7" w:rsidRDefault="009210C7" w:rsidP="009210C7">
            <w:pPr>
              <w:spacing w:after="0" w:line="240" w:lineRule="auto"/>
              <w:jc w:val="right"/>
              <w:rPr>
                <w:rFonts w:ascii="Calibri" w:eastAsia="Times New Roman" w:hAnsi="Calibri" w:cs="Calibri"/>
                <w:sz w:val="18"/>
                <w:szCs w:val="18"/>
                <w:lang w:eastAsia="et-EE" w:bidi="ar-SA"/>
              </w:rPr>
            </w:pPr>
            <w:r w:rsidRPr="009210C7">
              <w:rPr>
                <w:rFonts w:ascii="Calibri" w:eastAsia="Times New Roman" w:hAnsi="Calibri" w:cs="Calibri"/>
                <w:sz w:val="18"/>
                <w:szCs w:val="18"/>
                <w:lang w:eastAsia="et-EE" w:bidi="ar-SA"/>
              </w:rPr>
              <w:t>0</w:t>
            </w:r>
          </w:p>
        </w:tc>
        <w:tc>
          <w:tcPr>
            <w:tcW w:w="993" w:type="dxa"/>
            <w:tcBorders>
              <w:top w:val="nil"/>
              <w:left w:val="nil"/>
              <w:bottom w:val="single" w:sz="4" w:space="0" w:color="auto"/>
              <w:right w:val="single" w:sz="4" w:space="0" w:color="auto"/>
            </w:tcBorders>
            <w:shd w:val="clear" w:color="auto" w:fill="auto"/>
            <w:vAlign w:val="bottom"/>
            <w:hideMark/>
          </w:tcPr>
          <w:p w14:paraId="3E29006C" w14:textId="77777777" w:rsidR="009210C7" w:rsidRPr="009210C7" w:rsidRDefault="009210C7" w:rsidP="009210C7">
            <w:pPr>
              <w:spacing w:after="0" w:line="240" w:lineRule="auto"/>
              <w:jc w:val="right"/>
              <w:rPr>
                <w:rFonts w:ascii="Calibri" w:eastAsia="Times New Roman" w:hAnsi="Calibri" w:cs="Calibri"/>
                <w:sz w:val="18"/>
                <w:szCs w:val="18"/>
                <w:lang w:eastAsia="et-EE" w:bidi="ar-SA"/>
              </w:rPr>
            </w:pPr>
            <w:r w:rsidRPr="009210C7">
              <w:rPr>
                <w:rFonts w:ascii="Calibri" w:eastAsia="Times New Roman" w:hAnsi="Calibri" w:cs="Calibri"/>
                <w:sz w:val="18"/>
                <w:szCs w:val="18"/>
                <w:lang w:eastAsia="et-EE" w:bidi="ar-SA"/>
              </w:rPr>
              <w:t>1 749 809</w:t>
            </w:r>
          </w:p>
        </w:tc>
        <w:tc>
          <w:tcPr>
            <w:tcW w:w="992" w:type="dxa"/>
            <w:tcBorders>
              <w:top w:val="nil"/>
              <w:left w:val="nil"/>
              <w:bottom w:val="single" w:sz="4" w:space="0" w:color="auto"/>
              <w:right w:val="single" w:sz="8" w:space="0" w:color="auto"/>
            </w:tcBorders>
            <w:shd w:val="clear" w:color="auto" w:fill="auto"/>
            <w:vAlign w:val="bottom"/>
            <w:hideMark/>
          </w:tcPr>
          <w:p w14:paraId="4601F24C" w14:textId="77777777" w:rsidR="009210C7" w:rsidRPr="009210C7" w:rsidRDefault="009210C7" w:rsidP="009210C7">
            <w:pPr>
              <w:spacing w:after="0" w:line="240" w:lineRule="auto"/>
              <w:jc w:val="right"/>
              <w:rPr>
                <w:rFonts w:ascii="Calibri" w:eastAsia="Times New Roman" w:hAnsi="Calibri" w:cs="Calibri"/>
                <w:sz w:val="18"/>
                <w:szCs w:val="18"/>
                <w:lang w:eastAsia="et-EE" w:bidi="ar-SA"/>
              </w:rPr>
            </w:pPr>
            <w:r w:rsidRPr="009210C7">
              <w:rPr>
                <w:rFonts w:ascii="Calibri" w:eastAsia="Times New Roman" w:hAnsi="Calibri" w:cs="Calibri"/>
                <w:sz w:val="18"/>
                <w:szCs w:val="18"/>
                <w:lang w:eastAsia="et-EE" w:bidi="ar-SA"/>
              </w:rPr>
              <w:t>3 749 809</w:t>
            </w:r>
          </w:p>
        </w:tc>
      </w:tr>
      <w:tr w:rsidR="009210C7" w:rsidRPr="009210C7" w14:paraId="6A8E3A6D" w14:textId="77777777" w:rsidTr="002304B4">
        <w:trPr>
          <w:trHeight w:val="252"/>
        </w:trPr>
        <w:tc>
          <w:tcPr>
            <w:tcW w:w="3251" w:type="dxa"/>
            <w:tcBorders>
              <w:top w:val="nil"/>
              <w:left w:val="single" w:sz="8" w:space="0" w:color="auto"/>
              <w:bottom w:val="single" w:sz="8" w:space="0" w:color="auto"/>
              <w:right w:val="single" w:sz="4" w:space="0" w:color="auto"/>
            </w:tcBorders>
            <w:shd w:val="clear" w:color="auto" w:fill="auto"/>
            <w:vAlign w:val="bottom"/>
            <w:hideMark/>
          </w:tcPr>
          <w:p w14:paraId="7EAFF507" w14:textId="77777777" w:rsidR="009210C7" w:rsidRPr="009210C7" w:rsidRDefault="009210C7" w:rsidP="009210C7">
            <w:pPr>
              <w:spacing w:after="0" w:line="240" w:lineRule="auto"/>
              <w:jc w:val="left"/>
              <w:rPr>
                <w:rFonts w:ascii="Calibri" w:eastAsia="Times New Roman" w:hAnsi="Calibri" w:cs="Calibri"/>
                <w:b/>
                <w:bCs/>
                <w:sz w:val="18"/>
                <w:szCs w:val="18"/>
                <w:lang w:eastAsia="et-EE" w:bidi="ar-SA"/>
              </w:rPr>
            </w:pPr>
            <w:r w:rsidRPr="009210C7">
              <w:rPr>
                <w:rFonts w:ascii="Calibri" w:eastAsia="Times New Roman" w:hAnsi="Calibri" w:cs="Calibri"/>
                <w:b/>
                <w:bCs/>
                <w:sz w:val="18"/>
                <w:szCs w:val="18"/>
                <w:lang w:eastAsia="et-EE" w:bidi="ar-SA"/>
              </w:rPr>
              <w:t>Netovõlakoormus (%)</w:t>
            </w:r>
          </w:p>
        </w:tc>
        <w:tc>
          <w:tcPr>
            <w:tcW w:w="1134" w:type="dxa"/>
            <w:tcBorders>
              <w:top w:val="nil"/>
              <w:left w:val="nil"/>
              <w:bottom w:val="single" w:sz="8" w:space="0" w:color="auto"/>
              <w:right w:val="single" w:sz="4" w:space="0" w:color="auto"/>
            </w:tcBorders>
            <w:shd w:val="clear" w:color="auto" w:fill="auto"/>
            <w:vAlign w:val="bottom"/>
            <w:hideMark/>
          </w:tcPr>
          <w:p w14:paraId="3F580355" w14:textId="77777777" w:rsidR="009210C7" w:rsidRPr="009210C7" w:rsidRDefault="009210C7" w:rsidP="009210C7">
            <w:pPr>
              <w:spacing w:after="0" w:line="240" w:lineRule="auto"/>
              <w:jc w:val="right"/>
              <w:rPr>
                <w:rFonts w:ascii="Calibri" w:eastAsia="Times New Roman" w:hAnsi="Calibri" w:cs="Calibri"/>
                <w:sz w:val="18"/>
                <w:szCs w:val="18"/>
                <w:lang w:eastAsia="et-EE" w:bidi="ar-SA"/>
              </w:rPr>
            </w:pPr>
            <w:r w:rsidRPr="009210C7">
              <w:rPr>
                <w:rFonts w:ascii="Calibri" w:eastAsia="Times New Roman" w:hAnsi="Calibri" w:cs="Calibri"/>
                <w:sz w:val="18"/>
                <w:szCs w:val="18"/>
                <w:lang w:eastAsia="et-EE" w:bidi="ar-SA"/>
              </w:rPr>
              <w:t>0,0%</w:t>
            </w:r>
          </w:p>
        </w:tc>
        <w:tc>
          <w:tcPr>
            <w:tcW w:w="992" w:type="dxa"/>
            <w:tcBorders>
              <w:top w:val="nil"/>
              <w:left w:val="nil"/>
              <w:bottom w:val="single" w:sz="8" w:space="0" w:color="auto"/>
              <w:right w:val="single" w:sz="4" w:space="0" w:color="auto"/>
            </w:tcBorders>
            <w:shd w:val="clear" w:color="auto" w:fill="auto"/>
            <w:vAlign w:val="bottom"/>
            <w:hideMark/>
          </w:tcPr>
          <w:p w14:paraId="2E849C09" w14:textId="77777777" w:rsidR="009210C7" w:rsidRPr="009210C7" w:rsidRDefault="009210C7" w:rsidP="009210C7">
            <w:pPr>
              <w:spacing w:after="0" w:line="240" w:lineRule="auto"/>
              <w:jc w:val="right"/>
              <w:rPr>
                <w:rFonts w:ascii="Calibri" w:eastAsia="Times New Roman" w:hAnsi="Calibri" w:cs="Calibri"/>
                <w:sz w:val="18"/>
                <w:szCs w:val="18"/>
                <w:lang w:eastAsia="et-EE" w:bidi="ar-SA"/>
              </w:rPr>
            </w:pPr>
            <w:r w:rsidRPr="009210C7">
              <w:rPr>
                <w:rFonts w:ascii="Calibri" w:eastAsia="Times New Roman" w:hAnsi="Calibri" w:cs="Calibri"/>
                <w:sz w:val="18"/>
                <w:szCs w:val="18"/>
                <w:lang w:eastAsia="et-EE" w:bidi="ar-SA"/>
              </w:rPr>
              <w:t>0,0%</w:t>
            </w:r>
          </w:p>
        </w:tc>
        <w:tc>
          <w:tcPr>
            <w:tcW w:w="992" w:type="dxa"/>
            <w:tcBorders>
              <w:top w:val="nil"/>
              <w:left w:val="nil"/>
              <w:bottom w:val="single" w:sz="8" w:space="0" w:color="auto"/>
              <w:right w:val="single" w:sz="4" w:space="0" w:color="auto"/>
            </w:tcBorders>
            <w:shd w:val="clear" w:color="auto" w:fill="auto"/>
            <w:vAlign w:val="bottom"/>
            <w:hideMark/>
          </w:tcPr>
          <w:p w14:paraId="3062DC0A" w14:textId="77777777" w:rsidR="009210C7" w:rsidRPr="009210C7" w:rsidRDefault="009210C7" w:rsidP="009210C7">
            <w:pPr>
              <w:spacing w:after="0" w:line="240" w:lineRule="auto"/>
              <w:jc w:val="right"/>
              <w:rPr>
                <w:rFonts w:ascii="Calibri" w:eastAsia="Times New Roman" w:hAnsi="Calibri" w:cs="Calibri"/>
                <w:sz w:val="18"/>
                <w:szCs w:val="18"/>
                <w:lang w:eastAsia="et-EE" w:bidi="ar-SA"/>
              </w:rPr>
            </w:pPr>
            <w:r w:rsidRPr="009210C7">
              <w:rPr>
                <w:rFonts w:ascii="Calibri" w:eastAsia="Times New Roman" w:hAnsi="Calibri" w:cs="Calibri"/>
                <w:sz w:val="18"/>
                <w:szCs w:val="18"/>
                <w:lang w:eastAsia="et-EE" w:bidi="ar-SA"/>
              </w:rPr>
              <w:t>0,0%</w:t>
            </w:r>
          </w:p>
        </w:tc>
        <w:tc>
          <w:tcPr>
            <w:tcW w:w="992" w:type="dxa"/>
            <w:tcBorders>
              <w:top w:val="nil"/>
              <w:left w:val="nil"/>
              <w:bottom w:val="single" w:sz="8" w:space="0" w:color="auto"/>
              <w:right w:val="single" w:sz="4" w:space="0" w:color="auto"/>
            </w:tcBorders>
            <w:shd w:val="clear" w:color="auto" w:fill="auto"/>
            <w:vAlign w:val="bottom"/>
            <w:hideMark/>
          </w:tcPr>
          <w:p w14:paraId="5BA02C25" w14:textId="77777777" w:rsidR="009210C7" w:rsidRPr="009210C7" w:rsidRDefault="009210C7" w:rsidP="009210C7">
            <w:pPr>
              <w:spacing w:after="0" w:line="240" w:lineRule="auto"/>
              <w:jc w:val="right"/>
              <w:rPr>
                <w:rFonts w:ascii="Calibri" w:eastAsia="Times New Roman" w:hAnsi="Calibri" w:cs="Calibri"/>
                <w:sz w:val="18"/>
                <w:szCs w:val="18"/>
                <w:lang w:eastAsia="et-EE" w:bidi="ar-SA"/>
              </w:rPr>
            </w:pPr>
            <w:r w:rsidRPr="009210C7">
              <w:rPr>
                <w:rFonts w:ascii="Calibri" w:eastAsia="Times New Roman" w:hAnsi="Calibri" w:cs="Calibri"/>
                <w:sz w:val="18"/>
                <w:szCs w:val="18"/>
                <w:lang w:eastAsia="et-EE" w:bidi="ar-SA"/>
              </w:rPr>
              <w:t>0,0%</w:t>
            </w:r>
          </w:p>
        </w:tc>
        <w:tc>
          <w:tcPr>
            <w:tcW w:w="993" w:type="dxa"/>
            <w:tcBorders>
              <w:top w:val="nil"/>
              <w:left w:val="nil"/>
              <w:bottom w:val="single" w:sz="8" w:space="0" w:color="auto"/>
              <w:right w:val="single" w:sz="4" w:space="0" w:color="auto"/>
            </w:tcBorders>
            <w:shd w:val="clear" w:color="auto" w:fill="auto"/>
            <w:vAlign w:val="bottom"/>
            <w:hideMark/>
          </w:tcPr>
          <w:p w14:paraId="2ACA7058" w14:textId="77777777" w:rsidR="009210C7" w:rsidRPr="009210C7" w:rsidRDefault="009210C7" w:rsidP="009210C7">
            <w:pPr>
              <w:spacing w:after="0" w:line="240" w:lineRule="auto"/>
              <w:jc w:val="right"/>
              <w:rPr>
                <w:rFonts w:ascii="Calibri" w:eastAsia="Times New Roman" w:hAnsi="Calibri" w:cs="Calibri"/>
                <w:sz w:val="18"/>
                <w:szCs w:val="18"/>
                <w:lang w:eastAsia="et-EE" w:bidi="ar-SA"/>
              </w:rPr>
            </w:pPr>
            <w:r w:rsidRPr="009210C7">
              <w:rPr>
                <w:rFonts w:ascii="Calibri" w:eastAsia="Times New Roman" w:hAnsi="Calibri" w:cs="Calibri"/>
                <w:sz w:val="18"/>
                <w:szCs w:val="18"/>
                <w:lang w:eastAsia="et-EE" w:bidi="ar-SA"/>
              </w:rPr>
              <w:t>93,8%</w:t>
            </w:r>
          </w:p>
        </w:tc>
        <w:tc>
          <w:tcPr>
            <w:tcW w:w="992" w:type="dxa"/>
            <w:tcBorders>
              <w:top w:val="nil"/>
              <w:left w:val="nil"/>
              <w:bottom w:val="single" w:sz="8" w:space="0" w:color="auto"/>
              <w:right w:val="single" w:sz="8" w:space="0" w:color="auto"/>
            </w:tcBorders>
            <w:shd w:val="clear" w:color="auto" w:fill="auto"/>
            <w:vAlign w:val="bottom"/>
            <w:hideMark/>
          </w:tcPr>
          <w:p w14:paraId="33449ED6" w14:textId="77777777" w:rsidR="009210C7" w:rsidRPr="009210C7" w:rsidRDefault="009210C7" w:rsidP="009210C7">
            <w:pPr>
              <w:spacing w:after="0" w:line="240" w:lineRule="auto"/>
              <w:jc w:val="right"/>
              <w:rPr>
                <w:rFonts w:ascii="Calibri" w:eastAsia="Times New Roman" w:hAnsi="Calibri" w:cs="Calibri"/>
                <w:sz w:val="18"/>
                <w:szCs w:val="18"/>
                <w:lang w:eastAsia="et-EE" w:bidi="ar-SA"/>
              </w:rPr>
            </w:pPr>
            <w:r w:rsidRPr="009210C7">
              <w:rPr>
                <w:rFonts w:ascii="Calibri" w:eastAsia="Times New Roman" w:hAnsi="Calibri" w:cs="Calibri"/>
                <w:sz w:val="18"/>
                <w:szCs w:val="18"/>
                <w:lang w:eastAsia="et-EE" w:bidi="ar-SA"/>
              </w:rPr>
              <w:t>198,6%</w:t>
            </w:r>
          </w:p>
        </w:tc>
      </w:tr>
    </w:tbl>
    <w:p w14:paraId="6AC32101" w14:textId="77777777" w:rsidR="00874ED4" w:rsidRPr="008F473C" w:rsidRDefault="007B2C40" w:rsidP="002304B4">
      <w:pPr>
        <w:pStyle w:val="Pealkiri1"/>
        <w:ind w:right="-283"/>
        <w:rPr>
          <w:color w:val="259B15"/>
        </w:rPr>
      </w:pPr>
      <w:bookmarkStart w:id="20" w:name="_Toc141689407"/>
      <w:r>
        <w:rPr>
          <w:color w:val="259B15"/>
        </w:rPr>
        <w:lastRenderedPageBreak/>
        <w:t>9</w:t>
      </w:r>
      <w:r w:rsidR="006C5F07" w:rsidRPr="008F473C">
        <w:rPr>
          <w:color w:val="259B15"/>
        </w:rPr>
        <w:t xml:space="preserve">. </w:t>
      </w:r>
      <w:r w:rsidR="00402F09">
        <w:rPr>
          <w:color w:val="259B15"/>
        </w:rPr>
        <w:t xml:space="preserve">ARVESTUSÜKSUS JA </w:t>
      </w:r>
      <w:r w:rsidR="00874ED4" w:rsidRPr="008F473C">
        <w:rPr>
          <w:color w:val="259B15"/>
        </w:rPr>
        <w:t>Finantsdistsipliin</w:t>
      </w:r>
      <w:bookmarkEnd w:id="20"/>
    </w:p>
    <w:p w14:paraId="645E8080" w14:textId="77777777" w:rsidR="00874ED4" w:rsidRDefault="00874ED4" w:rsidP="00AA3E48">
      <w:pPr>
        <w:autoSpaceDE w:val="0"/>
        <w:autoSpaceDN w:val="0"/>
        <w:adjustRightInd w:val="0"/>
        <w:spacing w:after="0" w:line="276" w:lineRule="auto"/>
        <w:ind w:right="-567"/>
        <w:rPr>
          <w:rFonts w:ascii="Times New Roman" w:hAnsi="Times New Roman" w:cs="Times New Roman"/>
          <w:color w:val="000000"/>
          <w:sz w:val="24"/>
          <w:szCs w:val="24"/>
        </w:rPr>
      </w:pPr>
      <w:r w:rsidRPr="008F473C">
        <w:rPr>
          <w:rFonts w:ascii="Times New Roman" w:hAnsi="Times New Roman" w:cs="Times New Roman"/>
          <w:color w:val="000000"/>
          <w:sz w:val="24"/>
          <w:szCs w:val="24"/>
        </w:rPr>
        <w:t xml:space="preserve">Märjamaa vald on jätkusuutlikkuse tagamiseks investeerinud elukeskkonna arendamisse. </w:t>
      </w:r>
      <w:r w:rsidR="005E5AFD" w:rsidRPr="008F473C">
        <w:rPr>
          <w:rFonts w:ascii="Times New Roman" w:hAnsi="Times New Roman" w:cs="Times New Roman"/>
          <w:color w:val="000000"/>
          <w:sz w:val="24"/>
          <w:szCs w:val="24"/>
        </w:rPr>
        <w:t xml:space="preserve">Märjamaa vald jääb terve prognoosiperioodi vältel Rahandusministeeriumi poolt kehtestatud netovõlakoormuse osas lubatud piiridesse. </w:t>
      </w:r>
      <w:r w:rsidR="009C0B57" w:rsidRPr="008F473C">
        <w:rPr>
          <w:rFonts w:ascii="Times New Roman" w:hAnsi="Times New Roman" w:cs="Times New Roman"/>
          <w:color w:val="000000"/>
          <w:sz w:val="24"/>
          <w:szCs w:val="24"/>
        </w:rPr>
        <w:t>Valla maksevõime on piisav, et tagada prognoosiperioodiks võetud kohustuste katmine ja kasutada uute investeeringute tegemisel omaosaluse katmiseks laenuvahendeid.</w:t>
      </w:r>
      <w:r w:rsidR="002D62CC">
        <w:rPr>
          <w:rFonts w:ascii="Times New Roman" w:hAnsi="Times New Roman" w:cs="Times New Roman"/>
          <w:color w:val="000000"/>
          <w:sz w:val="24"/>
          <w:szCs w:val="24"/>
        </w:rPr>
        <w:t xml:space="preserve"> Ülevaate Märjamaa valla, kui arvestusüksuse finantsvõimekusest annab Tabel 1</w:t>
      </w:r>
      <w:r w:rsidR="00625141">
        <w:rPr>
          <w:rFonts w:ascii="Times New Roman" w:hAnsi="Times New Roman" w:cs="Times New Roman"/>
          <w:color w:val="000000"/>
          <w:sz w:val="24"/>
          <w:szCs w:val="24"/>
        </w:rPr>
        <w:t>0</w:t>
      </w:r>
      <w:r w:rsidR="002D62CC">
        <w:rPr>
          <w:rFonts w:ascii="Times New Roman" w:hAnsi="Times New Roman" w:cs="Times New Roman"/>
          <w:color w:val="000000"/>
          <w:sz w:val="24"/>
          <w:szCs w:val="24"/>
        </w:rPr>
        <w:t>.</w:t>
      </w:r>
    </w:p>
    <w:p w14:paraId="054F5EA8" w14:textId="77777777" w:rsidR="00FB2E5E" w:rsidRDefault="00FB2E5E" w:rsidP="00AA3E48">
      <w:pPr>
        <w:autoSpaceDE w:val="0"/>
        <w:autoSpaceDN w:val="0"/>
        <w:adjustRightInd w:val="0"/>
        <w:spacing w:after="0" w:line="276" w:lineRule="auto"/>
        <w:ind w:right="-567"/>
        <w:rPr>
          <w:rFonts w:ascii="Times New Roman" w:hAnsi="Times New Roman" w:cs="Times New Roman"/>
          <w:color w:val="000000"/>
          <w:sz w:val="24"/>
          <w:szCs w:val="24"/>
        </w:rPr>
      </w:pPr>
    </w:p>
    <w:p w14:paraId="4D3719E4" w14:textId="18E80CB0" w:rsidR="003372C9" w:rsidRDefault="003D0A98" w:rsidP="00A77216">
      <w:pPr>
        <w:spacing w:after="0" w:line="240" w:lineRule="auto"/>
        <w:rPr>
          <w:rFonts w:ascii="Times New Roman" w:hAnsi="Times New Roman" w:cs="Times New Roman"/>
          <w:sz w:val="24"/>
          <w:szCs w:val="24"/>
        </w:rPr>
      </w:pPr>
      <w:r w:rsidRPr="008F473C">
        <w:rPr>
          <w:rFonts w:ascii="Times New Roman" w:hAnsi="Times New Roman" w:cs="Times New Roman"/>
          <w:sz w:val="24"/>
          <w:szCs w:val="24"/>
        </w:rPr>
        <w:t xml:space="preserve">Tabel </w:t>
      </w:r>
      <w:r w:rsidR="00E9078A">
        <w:rPr>
          <w:rFonts w:ascii="Times New Roman" w:hAnsi="Times New Roman" w:cs="Times New Roman"/>
          <w:sz w:val="24"/>
          <w:szCs w:val="24"/>
        </w:rPr>
        <w:t>1</w:t>
      </w:r>
      <w:r w:rsidR="00625141">
        <w:rPr>
          <w:rFonts w:ascii="Times New Roman" w:hAnsi="Times New Roman" w:cs="Times New Roman"/>
          <w:sz w:val="24"/>
          <w:szCs w:val="24"/>
        </w:rPr>
        <w:t>0</w:t>
      </w:r>
      <w:r w:rsidRPr="008F473C">
        <w:rPr>
          <w:rFonts w:ascii="Times New Roman" w:hAnsi="Times New Roman" w:cs="Times New Roman"/>
          <w:sz w:val="24"/>
          <w:szCs w:val="24"/>
        </w:rPr>
        <w:t xml:space="preserve"> Märjamaa valla arvestusüksuse finantsvõimekus 20</w:t>
      </w:r>
      <w:r w:rsidR="00A167AA">
        <w:rPr>
          <w:rFonts w:ascii="Times New Roman" w:hAnsi="Times New Roman" w:cs="Times New Roman"/>
          <w:sz w:val="24"/>
          <w:szCs w:val="24"/>
        </w:rPr>
        <w:t>2</w:t>
      </w:r>
      <w:r w:rsidR="009353DB">
        <w:rPr>
          <w:rFonts w:ascii="Times New Roman" w:hAnsi="Times New Roman" w:cs="Times New Roman"/>
          <w:sz w:val="24"/>
          <w:szCs w:val="24"/>
        </w:rPr>
        <w:t>2</w:t>
      </w:r>
      <w:r w:rsidRPr="008F473C">
        <w:rPr>
          <w:rFonts w:ascii="Times New Roman" w:hAnsi="Times New Roman" w:cs="Times New Roman"/>
          <w:sz w:val="24"/>
          <w:szCs w:val="24"/>
        </w:rPr>
        <w:t>-20</w:t>
      </w:r>
      <w:r w:rsidR="009F325D">
        <w:rPr>
          <w:rFonts w:ascii="Times New Roman" w:hAnsi="Times New Roman" w:cs="Times New Roman"/>
          <w:sz w:val="24"/>
          <w:szCs w:val="24"/>
        </w:rPr>
        <w:t>2</w:t>
      </w:r>
      <w:r w:rsidR="009353DB">
        <w:rPr>
          <w:rFonts w:ascii="Times New Roman" w:hAnsi="Times New Roman" w:cs="Times New Roman"/>
          <w:sz w:val="24"/>
          <w:szCs w:val="24"/>
        </w:rPr>
        <w:t>7</w:t>
      </w:r>
    </w:p>
    <w:tbl>
      <w:tblPr>
        <w:tblW w:w="9629" w:type="dxa"/>
        <w:tblCellMar>
          <w:left w:w="70" w:type="dxa"/>
          <w:right w:w="70" w:type="dxa"/>
        </w:tblCellMar>
        <w:tblLook w:val="04A0" w:firstRow="1" w:lastRow="0" w:firstColumn="1" w:lastColumn="0" w:noHBand="0" w:noVBand="1"/>
      </w:tblPr>
      <w:tblGrid>
        <w:gridCol w:w="3534"/>
        <w:gridCol w:w="992"/>
        <w:gridCol w:w="1134"/>
        <w:gridCol w:w="993"/>
        <w:gridCol w:w="992"/>
        <w:gridCol w:w="992"/>
        <w:gridCol w:w="992"/>
      </w:tblGrid>
      <w:tr w:rsidR="002E556F" w:rsidRPr="002E556F" w14:paraId="0F59FAA0" w14:textId="77777777" w:rsidTr="002E556F">
        <w:trPr>
          <w:trHeight w:val="720"/>
        </w:trPr>
        <w:tc>
          <w:tcPr>
            <w:tcW w:w="3534" w:type="dxa"/>
            <w:tcBorders>
              <w:top w:val="single" w:sz="8" w:space="0" w:color="auto"/>
              <w:left w:val="single" w:sz="8" w:space="0" w:color="auto"/>
              <w:bottom w:val="single" w:sz="4" w:space="0" w:color="auto"/>
              <w:right w:val="single" w:sz="4" w:space="0" w:color="auto"/>
            </w:tcBorders>
            <w:shd w:val="clear" w:color="000000" w:fill="92D050"/>
            <w:vAlign w:val="bottom"/>
            <w:hideMark/>
          </w:tcPr>
          <w:p w14:paraId="392E17C0" w14:textId="77777777" w:rsidR="002E556F" w:rsidRPr="002E556F" w:rsidRDefault="002E556F" w:rsidP="002E556F">
            <w:pPr>
              <w:spacing w:after="0" w:line="240" w:lineRule="auto"/>
              <w:jc w:val="lef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Märjamaa vald, arvestusüksus KOKKU</w:t>
            </w:r>
          </w:p>
        </w:tc>
        <w:tc>
          <w:tcPr>
            <w:tcW w:w="992" w:type="dxa"/>
            <w:tcBorders>
              <w:top w:val="single" w:sz="8" w:space="0" w:color="auto"/>
              <w:left w:val="nil"/>
              <w:bottom w:val="nil"/>
              <w:right w:val="single" w:sz="4" w:space="0" w:color="auto"/>
            </w:tcBorders>
            <w:shd w:val="clear" w:color="000000" w:fill="92D050"/>
            <w:vAlign w:val="bottom"/>
            <w:hideMark/>
          </w:tcPr>
          <w:p w14:paraId="3851E037" w14:textId="77777777" w:rsidR="002E556F" w:rsidRPr="002E556F" w:rsidRDefault="002E556F" w:rsidP="002E556F">
            <w:pPr>
              <w:spacing w:after="0" w:line="240" w:lineRule="auto"/>
              <w:jc w:val="center"/>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2022 täitmine</w:t>
            </w:r>
          </w:p>
        </w:tc>
        <w:tc>
          <w:tcPr>
            <w:tcW w:w="1134" w:type="dxa"/>
            <w:tcBorders>
              <w:top w:val="single" w:sz="8" w:space="0" w:color="auto"/>
              <w:left w:val="nil"/>
              <w:bottom w:val="nil"/>
              <w:right w:val="single" w:sz="4" w:space="0" w:color="auto"/>
            </w:tcBorders>
            <w:shd w:val="clear" w:color="000000" w:fill="92D050"/>
            <w:vAlign w:val="bottom"/>
            <w:hideMark/>
          </w:tcPr>
          <w:p w14:paraId="3813720D" w14:textId="77777777" w:rsidR="002E556F" w:rsidRPr="002E556F" w:rsidRDefault="002E556F" w:rsidP="002E556F">
            <w:pPr>
              <w:spacing w:after="0" w:line="240" w:lineRule="auto"/>
              <w:jc w:val="center"/>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2023 eeldatav täitmine</w:t>
            </w:r>
          </w:p>
        </w:tc>
        <w:tc>
          <w:tcPr>
            <w:tcW w:w="993" w:type="dxa"/>
            <w:tcBorders>
              <w:top w:val="single" w:sz="8" w:space="0" w:color="auto"/>
              <w:left w:val="nil"/>
              <w:bottom w:val="nil"/>
              <w:right w:val="single" w:sz="4" w:space="0" w:color="auto"/>
            </w:tcBorders>
            <w:shd w:val="clear" w:color="000000" w:fill="92D050"/>
            <w:vAlign w:val="bottom"/>
            <w:hideMark/>
          </w:tcPr>
          <w:p w14:paraId="5D0B2EEB" w14:textId="77777777" w:rsidR="002E556F" w:rsidRPr="002E556F" w:rsidRDefault="002E556F" w:rsidP="002E556F">
            <w:pPr>
              <w:spacing w:after="0" w:line="240" w:lineRule="auto"/>
              <w:jc w:val="center"/>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 xml:space="preserve">2024 eelarve  </w:t>
            </w:r>
          </w:p>
        </w:tc>
        <w:tc>
          <w:tcPr>
            <w:tcW w:w="992" w:type="dxa"/>
            <w:tcBorders>
              <w:top w:val="single" w:sz="8" w:space="0" w:color="auto"/>
              <w:left w:val="nil"/>
              <w:bottom w:val="nil"/>
              <w:right w:val="single" w:sz="4" w:space="0" w:color="auto"/>
            </w:tcBorders>
            <w:shd w:val="clear" w:color="000000" w:fill="92D050"/>
            <w:vAlign w:val="bottom"/>
            <w:hideMark/>
          </w:tcPr>
          <w:p w14:paraId="1113D12E" w14:textId="77777777" w:rsidR="002E556F" w:rsidRPr="002E556F" w:rsidRDefault="002E556F" w:rsidP="002E556F">
            <w:pPr>
              <w:spacing w:after="0" w:line="240" w:lineRule="auto"/>
              <w:jc w:val="center"/>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 xml:space="preserve">2025 eelarve  </w:t>
            </w:r>
          </w:p>
        </w:tc>
        <w:tc>
          <w:tcPr>
            <w:tcW w:w="992" w:type="dxa"/>
            <w:tcBorders>
              <w:top w:val="single" w:sz="8" w:space="0" w:color="auto"/>
              <w:left w:val="nil"/>
              <w:bottom w:val="nil"/>
              <w:right w:val="single" w:sz="4" w:space="0" w:color="auto"/>
            </w:tcBorders>
            <w:shd w:val="clear" w:color="000000" w:fill="92D050"/>
            <w:vAlign w:val="bottom"/>
            <w:hideMark/>
          </w:tcPr>
          <w:p w14:paraId="404C8317" w14:textId="77777777" w:rsidR="002E556F" w:rsidRPr="002E556F" w:rsidRDefault="002E556F" w:rsidP="002E556F">
            <w:pPr>
              <w:spacing w:after="0" w:line="240" w:lineRule="auto"/>
              <w:jc w:val="center"/>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 xml:space="preserve">2026 eelarve  </w:t>
            </w:r>
          </w:p>
        </w:tc>
        <w:tc>
          <w:tcPr>
            <w:tcW w:w="992" w:type="dxa"/>
            <w:tcBorders>
              <w:top w:val="single" w:sz="8" w:space="0" w:color="auto"/>
              <w:left w:val="nil"/>
              <w:bottom w:val="nil"/>
              <w:right w:val="single" w:sz="8" w:space="0" w:color="auto"/>
            </w:tcBorders>
            <w:shd w:val="clear" w:color="000000" w:fill="92D050"/>
            <w:vAlign w:val="bottom"/>
            <w:hideMark/>
          </w:tcPr>
          <w:p w14:paraId="524DD7BB" w14:textId="77777777" w:rsidR="002E556F" w:rsidRPr="002E556F" w:rsidRDefault="002E556F" w:rsidP="002E556F">
            <w:pPr>
              <w:spacing w:after="0" w:line="240" w:lineRule="auto"/>
              <w:jc w:val="center"/>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 xml:space="preserve">2027 eelarve  </w:t>
            </w:r>
          </w:p>
        </w:tc>
      </w:tr>
      <w:tr w:rsidR="002E556F" w:rsidRPr="002E556F" w14:paraId="06966E18" w14:textId="77777777" w:rsidTr="002E556F">
        <w:trPr>
          <w:trHeight w:val="240"/>
        </w:trPr>
        <w:tc>
          <w:tcPr>
            <w:tcW w:w="3534" w:type="dxa"/>
            <w:tcBorders>
              <w:top w:val="nil"/>
              <w:left w:val="single" w:sz="8" w:space="0" w:color="auto"/>
              <w:bottom w:val="single" w:sz="4" w:space="0" w:color="auto"/>
              <w:right w:val="single" w:sz="4" w:space="0" w:color="auto"/>
            </w:tcBorders>
            <w:shd w:val="clear" w:color="auto" w:fill="auto"/>
            <w:vAlign w:val="center"/>
            <w:hideMark/>
          </w:tcPr>
          <w:p w14:paraId="09F08FDD" w14:textId="77777777" w:rsidR="002E556F" w:rsidRPr="002E556F" w:rsidRDefault="002E556F" w:rsidP="002E556F">
            <w:pPr>
              <w:spacing w:after="0" w:line="240" w:lineRule="auto"/>
              <w:jc w:val="lef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Põhitegevuse tulud kokku</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CCBCC8D"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14 698 918</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173310F"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15 880 464</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1B2E05C3"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16 936 805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F9FC03D"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17 610 298</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3E9EB90E"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18 322 981</w:t>
            </w:r>
          </w:p>
        </w:tc>
        <w:tc>
          <w:tcPr>
            <w:tcW w:w="992" w:type="dxa"/>
            <w:tcBorders>
              <w:top w:val="single" w:sz="4" w:space="0" w:color="auto"/>
              <w:left w:val="nil"/>
              <w:bottom w:val="single" w:sz="4" w:space="0" w:color="auto"/>
              <w:right w:val="single" w:sz="8" w:space="0" w:color="auto"/>
            </w:tcBorders>
            <w:shd w:val="clear" w:color="auto" w:fill="auto"/>
            <w:vAlign w:val="bottom"/>
            <w:hideMark/>
          </w:tcPr>
          <w:p w14:paraId="6A2E2035"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19 085 698</w:t>
            </w:r>
          </w:p>
        </w:tc>
      </w:tr>
      <w:tr w:rsidR="002E556F" w:rsidRPr="002E556F" w14:paraId="6EDC466E" w14:textId="77777777" w:rsidTr="002E556F">
        <w:trPr>
          <w:trHeight w:val="240"/>
        </w:trPr>
        <w:tc>
          <w:tcPr>
            <w:tcW w:w="3534" w:type="dxa"/>
            <w:tcBorders>
              <w:top w:val="nil"/>
              <w:left w:val="single" w:sz="8" w:space="0" w:color="auto"/>
              <w:bottom w:val="single" w:sz="4" w:space="0" w:color="auto"/>
              <w:right w:val="single" w:sz="4" w:space="0" w:color="auto"/>
            </w:tcBorders>
            <w:shd w:val="clear" w:color="auto" w:fill="auto"/>
            <w:vAlign w:val="center"/>
            <w:hideMark/>
          </w:tcPr>
          <w:p w14:paraId="540A4437" w14:textId="77777777" w:rsidR="002E556F" w:rsidRPr="002E556F" w:rsidRDefault="002E556F" w:rsidP="002E556F">
            <w:pPr>
              <w:spacing w:after="0" w:line="240" w:lineRule="auto"/>
              <w:jc w:val="lef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Põhitegevuse kulud kokku</w:t>
            </w:r>
          </w:p>
        </w:tc>
        <w:tc>
          <w:tcPr>
            <w:tcW w:w="992" w:type="dxa"/>
            <w:tcBorders>
              <w:top w:val="nil"/>
              <w:left w:val="nil"/>
              <w:bottom w:val="single" w:sz="4" w:space="0" w:color="auto"/>
              <w:right w:val="single" w:sz="4" w:space="0" w:color="auto"/>
            </w:tcBorders>
            <w:shd w:val="clear" w:color="auto" w:fill="auto"/>
            <w:vAlign w:val="bottom"/>
            <w:hideMark/>
          </w:tcPr>
          <w:p w14:paraId="28E7E659"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13 762 741</w:t>
            </w:r>
          </w:p>
        </w:tc>
        <w:tc>
          <w:tcPr>
            <w:tcW w:w="1134" w:type="dxa"/>
            <w:tcBorders>
              <w:top w:val="nil"/>
              <w:left w:val="nil"/>
              <w:bottom w:val="single" w:sz="4" w:space="0" w:color="auto"/>
              <w:right w:val="single" w:sz="4" w:space="0" w:color="auto"/>
            </w:tcBorders>
            <w:shd w:val="clear" w:color="auto" w:fill="auto"/>
            <w:vAlign w:val="bottom"/>
            <w:hideMark/>
          </w:tcPr>
          <w:p w14:paraId="637C9B2D"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15 152 015</w:t>
            </w:r>
          </w:p>
        </w:tc>
        <w:tc>
          <w:tcPr>
            <w:tcW w:w="993" w:type="dxa"/>
            <w:tcBorders>
              <w:top w:val="nil"/>
              <w:left w:val="nil"/>
              <w:bottom w:val="single" w:sz="4" w:space="0" w:color="auto"/>
              <w:right w:val="single" w:sz="4" w:space="0" w:color="auto"/>
            </w:tcBorders>
            <w:shd w:val="clear" w:color="auto" w:fill="auto"/>
            <w:vAlign w:val="bottom"/>
            <w:hideMark/>
          </w:tcPr>
          <w:p w14:paraId="3E5A0C0D"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15 657 034</w:t>
            </w:r>
          </w:p>
        </w:tc>
        <w:tc>
          <w:tcPr>
            <w:tcW w:w="992" w:type="dxa"/>
            <w:tcBorders>
              <w:top w:val="nil"/>
              <w:left w:val="nil"/>
              <w:bottom w:val="single" w:sz="4" w:space="0" w:color="auto"/>
              <w:right w:val="single" w:sz="4" w:space="0" w:color="auto"/>
            </w:tcBorders>
            <w:shd w:val="clear" w:color="auto" w:fill="auto"/>
            <w:vAlign w:val="bottom"/>
            <w:hideMark/>
          </w:tcPr>
          <w:p w14:paraId="1F8D2E7C"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16 157 442</w:t>
            </w:r>
          </w:p>
        </w:tc>
        <w:tc>
          <w:tcPr>
            <w:tcW w:w="992" w:type="dxa"/>
            <w:tcBorders>
              <w:top w:val="nil"/>
              <w:left w:val="nil"/>
              <w:bottom w:val="single" w:sz="4" w:space="0" w:color="auto"/>
              <w:right w:val="single" w:sz="4" w:space="0" w:color="auto"/>
            </w:tcBorders>
            <w:shd w:val="clear" w:color="auto" w:fill="auto"/>
            <w:vAlign w:val="bottom"/>
            <w:hideMark/>
          </w:tcPr>
          <w:p w14:paraId="063D03C5"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16 747 713</w:t>
            </w:r>
          </w:p>
        </w:tc>
        <w:tc>
          <w:tcPr>
            <w:tcW w:w="992" w:type="dxa"/>
            <w:tcBorders>
              <w:top w:val="nil"/>
              <w:left w:val="nil"/>
              <w:bottom w:val="single" w:sz="4" w:space="0" w:color="auto"/>
              <w:right w:val="single" w:sz="8" w:space="0" w:color="auto"/>
            </w:tcBorders>
            <w:shd w:val="clear" w:color="auto" w:fill="auto"/>
            <w:vAlign w:val="bottom"/>
            <w:hideMark/>
          </w:tcPr>
          <w:p w14:paraId="6DC6634C"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17 361 830</w:t>
            </w:r>
          </w:p>
        </w:tc>
      </w:tr>
      <w:tr w:rsidR="002E556F" w:rsidRPr="002E556F" w14:paraId="3902852E" w14:textId="77777777" w:rsidTr="002E556F">
        <w:trPr>
          <w:trHeight w:val="480"/>
        </w:trPr>
        <w:tc>
          <w:tcPr>
            <w:tcW w:w="3534" w:type="dxa"/>
            <w:tcBorders>
              <w:top w:val="nil"/>
              <w:left w:val="single" w:sz="8" w:space="0" w:color="auto"/>
              <w:bottom w:val="single" w:sz="4" w:space="0" w:color="000000"/>
              <w:right w:val="single" w:sz="4" w:space="0" w:color="000000"/>
            </w:tcBorders>
            <w:shd w:val="clear" w:color="000000" w:fill="E2EFDA"/>
            <w:vAlign w:val="center"/>
            <w:hideMark/>
          </w:tcPr>
          <w:p w14:paraId="1386D27D" w14:textId="77777777" w:rsidR="002E556F" w:rsidRPr="002E556F" w:rsidRDefault="002E556F" w:rsidP="002E556F">
            <w:pPr>
              <w:spacing w:after="0" w:line="240" w:lineRule="auto"/>
              <w:jc w:val="left"/>
              <w:rPr>
                <w:rFonts w:ascii="Calibri" w:eastAsia="Times New Roman" w:hAnsi="Calibri" w:cs="Calibri"/>
                <w:i/>
                <w:iCs/>
                <w:sz w:val="18"/>
                <w:szCs w:val="18"/>
                <w:lang w:eastAsia="et-EE" w:bidi="ar-SA"/>
              </w:rPr>
            </w:pPr>
            <w:r w:rsidRPr="002E556F">
              <w:rPr>
                <w:rFonts w:ascii="Calibri" w:eastAsia="Times New Roman" w:hAnsi="Calibri" w:cs="Calibri"/>
                <w:i/>
                <w:iCs/>
                <w:sz w:val="18"/>
                <w:szCs w:val="18"/>
                <w:lang w:eastAsia="et-EE" w:bidi="ar-SA"/>
              </w:rPr>
              <w:t xml:space="preserve">   sh alates </w:t>
            </w:r>
            <w:r w:rsidRPr="002E556F">
              <w:rPr>
                <w:rFonts w:ascii="Calibri" w:eastAsia="Times New Roman" w:hAnsi="Calibri" w:cs="Calibri"/>
                <w:b/>
                <w:bCs/>
                <w:i/>
                <w:iCs/>
                <w:sz w:val="18"/>
                <w:szCs w:val="18"/>
                <w:lang w:eastAsia="et-EE" w:bidi="ar-SA"/>
              </w:rPr>
              <w:t>2012</w:t>
            </w:r>
            <w:r w:rsidRPr="002E556F">
              <w:rPr>
                <w:rFonts w:ascii="Calibri" w:eastAsia="Times New Roman" w:hAnsi="Calibri" w:cs="Calibri"/>
                <w:i/>
                <w:iCs/>
                <w:sz w:val="18"/>
                <w:szCs w:val="18"/>
                <w:lang w:eastAsia="et-EE" w:bidi="ar-SA"/>
              </w:rPr>
              <w:t xml:space="preserve"> sõlmitud katkestamatud kasutusrendimaksed </w:t>
            </w:r>
          </w:p>
        </w:tc>
        <w:tc>
          <w:tcPr>
            <w:tcW w:w="992" w:type="dxa"/>
            <w:tcBorders>
              <w:top w:val="nil"/>
              <w:left w:val="nil"/>
              <w:bottom w:val="single" w:sz="4" w:space="0" w:color="auto"/>
              <w:right w:val="single" w:sz="4" w:space="0" w:color="auto"/>
            </w:tcBorders>
            <w:shd w:val="clear" w:color="000000" w:fill="E2EFDA"/>
            <w:vAlign w:val="bottom"/>
            <w:hideMark/>
          </w:tcPr>
          <w:p w14:paraId="3645C7DF"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28 923</w:t>
            </w:r>
          </w:p>
        </w:tc>
        <w:tc>
          <w:tcPr>
            <w:tcW w:w="1134" w:type="dxa"/>
            <w:tcBorders>
              <w:top w:val="nil"/>
              <w:left w:val="nil"/>
              <w:bottom w:val="single" w:sz="4" w:space="0" w:color="auto"/>
              <w:right w:val="single" w:sz="4" w:space="0" w:color="auto"/>
            </w:tcBorders>
            <w:shd w:val="clear" w:color="000000" w:fill="E2EFDA"/>
            <w:vAlign w:val="bottom"/>
            <w:hideMark/>
          </w:tcPr>
          <w:p w14:paraId="2E119446"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22 660</w:t>
            </w:r>
          </w:p>
        </w:tc>
        <w:tc>
          <w:tcPr>
            <w:tcW w:w="993" w:type="dxa"/>
            <w:tcBorders>
              <w:top w:val="nil"/>
              <w:left w:val="nil"/>
              <w:bottom w:val="single" w:sz="4" w:space="0" w:color="auto"/>
              <w:right w:val="single" w:sz="4" w:space="0" w:color="auto"/>
            </w:tcBorders>
            <w:shd w:val="clear" w:color="000000" w:fill="E2EFDA"/>
            <w:vAlign w:val="bottom"/>
            <w:hideMark/>
          </w:tcPr>
          <w:p w14:paraId="7372083C"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19 712</w:t>
            </w:r>
          </w:p>
        </w:tc>
        <w:tc>
          <w:tcPr>
            <w:tcW w:w="992" w:type="dxa"/>
            <w:tcBorders>
              <w:top w:val="nil"/>
              <w:left w:val="nil"/>
              <w:bottom w:val="single" w:sz="4" w:space="0" w:color="auto"/>
              <w:right w:val="single" w:sz="4" w:space="0" w:color="auto"/>
            </w:tcBorders>
            <w:shd w:val="clear" w:color="000000" w:fill="E2EFDA"/>
            <w:vAlign w:val="bottom"/>
            <w:hideMark/>
          </w:tcPr>
          <w:p w14:paraId="78B2D895"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12 796</w:t>
            </w:r>
          </w:p>
        </w:tc>
        <w:tc>
          <w:tcPr>
            <w:tcW w:w="992" w:type="dxa"/>
            <w:tcBorders>
              <w:top w:val="nil"/>
              <w:left w:val="nil"/>
              <w:bottom w:val="single" w:sz="4" w:space="0" w:color="auto"/>
              <w:right w:val="single" w:sz="4" w:space="0" w:color="auto"/>
            </w:tcBorders>
            <w:shd w:val="clear" w:color="000000" w:fill="E2EFDA"/>
            <w:vAlign w:val="bottom"/>
            <w:hideMark/>
          </w:tcPr>
          <w:p w14:paraId="002BD6D3"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3 004</w:t>
            </w:r>
          </w:p>
        </w:tc>
        <w:tc>
          <w:tcPr>
            <w:tcW w:w="992" w:type="dxa"/>
            <w:tcBorders>
              <w:top w:val="nil"/>
              <w:left w:val="nil"/>
              <w:bottom w:val="single" w:sz="4" w:space="0" w:color="auto"/>
              <w:right w:val="single" w:sz="8" w:space="0" w:color="auto"/>
            </w:tcBorders>
            <w:shd w:val="clear" w:color="000000" w:fill="E2EFDA"/>
            <w:vAlign w:val="bottom"/>
            <w:hideMark/>
          </w:tcPr>
          <w:p w14:paraId="2CDD1886"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0</w:t>
            </w:r>
          </w:p>
        </w:tc>
      </w:tr>
      <w:tr w:rsidR="002E556F" w:rsidRPr="002E556F" w14:paraId="7D5193AC" w14:textId="77777777" w:rsidTr="002E556F">
        <w:trPr>
          <w:trHeight w:val="240"/>
        </w:trPr>
        <w:tc>
          <w:tcPr>
            <w:tcW w:w="3534" w:type="dxa"/>
            <w:tcBorders>
              <w:top w:val="nil"/>
              <w:left w:val="single" w:sz="8" w:space="0" w:color="auto"/>
              <w:bottom w:val="single" w:sz="4" w:space="0" w:color="auto"/>
              <w:right w:val="single" w:sz="4" w:space="0" w:color="auto"/>
            </w:tcBorders>
            <w:shd w:val="clear" w:color="auto" w:fill="auto"/>
            <w:vAlign w:val="center"/>
            <w:hideMark/>
          </w:tcPr>
          <w:p w14:paraId="30BBF5ED" w14:textId="77777777" w:rsidR="002E556F" w:rsidRPr="002E556F" w:rsidRDefault="002E556F" w:rsidP="002E556F">
            <w:pPr>
              <w:spacing w:after="0" w:line="240" w:lineRule="auto"/>
              <w:jc w:val="lef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Põhitegevustulem</w:t>
            </w:r>
          </w:p>
        </w:tc>
        <w:tc>
          <w:tcPr>
            <w:tcW w:w="992" w:type="dxa"/>
            <w:tcBorders>
              <w:top w:val="nil"/>
              <w:left w:val="nil"/>
              <w:bottom w:val="single" w:sz="4" w:space="0" w:color="auto"/>
              <w:right w:val="single" w:sz="4" w:space="0" w:color="auto"/>
            </w:tcBorders>
            <w:shd w:val="clear" w:color="auto" w:fill="auto"/>
            <w:vAlign w:val="bottom"/>
            <w:hideMark/>
          </w:tcPr>
          <w:p w14:paraId="35D65220"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936 177</w:t>
            </w:r>
          </w:p>
        </w:tc>
        <w:tc>
          <w:tcPr>
            <w:tcW w:w="1134" w:type="dxa"/>
            <w:tcBorders>
              <w:top w:val="nil"/>
              <w:left w:val="nil"/>
              <w:bottom w:val="single" w:sz="4" w:space="0" w:color="auto"/>
              <w:right w:val="single" w:sz="4" w:space="0" w:color="auto"/>
            </w:tcBorders>
            <w:shd w:val="clear" w:color="auto" w:fill="auto"/>
            <w:vAlign w:val="bottom"/>
            <w:hideMark/>
          </w:tcPr>
          <w:p w14:paraId="7A1964F9"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728 449</w:t>
            </w:r>
          </w:p>
        </w:tc>
        <w:tc>
          <w:tcPr>
            <w:tcW w:w="993" w:type="dxa"/>
            <w:tcBorders>
              <w:top w:val="nil"/>
              <w:left w:val="nil"/>
              <w:bottom w:val="single" w:sz="4" w:space="0" w:color="auto"/>
              <w:right w:val="single" w:sz="4" w:space="0" w:color="auto"/>
            </w:tcBorders>
            <w:shd w:val="clear" w:color="auto" w:fill="auto"/>
            <w:vAlign w:val="bottom"/>
            <w:hideMark/>
          </w:tcPr>
          <w:p w14:paraId="3B438C02"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1 279 771</w:t>
            </w:r>
          </w:p>
        </w:tc>
        <w:tc>
          <w:tcPr>
            <w:tcW w:w="992" w:type="dxa"/>
            <w:tcBorders>
              <w:top w:val="nil"/>
              <w:left w:val="nil"/>
              <w:bottom w:val="single" w:sz="4" w:space="0" w:color="auto"/>
              <w:right w:val="single" w:sz="4" w:space="0" w:color="auto"/>
            </w:tcBorders>
            <w:shd w:val="clear" w:color="auto" w:fill="auto"/>
            <w:vAlign w:val="bottom"/>
            <w:hideMark/>
          </w:tcPr>
          <w:p w14:paraId="295F03C4"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1 452 856</w:t>
            </w:r>
          </w:p>
        </w:tc>
        <w:tc>
          <w:tcPr>
            <w:tcW w:w="992" w:type="dxa"/>
            <w:tcBorders>
              <w:top w:val="nil"/>
              <w:left w:val="nil"/>
              <w:bottom w:val="single" w:sz="4" w:space="0" w:color="auto"/>
              <w:right w:val="single" w:sz="4" w:space="0" w:color="auto"/>
            </w:tcBorders>
            <w:shd w:val="clear" w:color="auto" w:fill="auto"/>
            <w:vAlign w:val="bottom"/>
            <w:hideMark/>
          </w:tcPr>
          <w:p w14:paraId="3D204447"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1 575 268</w:t>
            </w:r>
          </w:p>
        </w:tc>
        <w:tc>
          <w:tcPr>
            <w:tcW w:w="992" w:type="dxa"/>
            <w:tcBorders>
              <w:top w:val="nil"/>
              <w:left w:val="nil"/>
              <w:bottom w:val="single" w:sz="4" w:space="0" w:color="auto"/>
              <w:right w:val="single" w:sz="8" w:space="0" w:color="auto"/>
            </w:tcBorders>
            <w:shd w:val="clear" w:color="auto" w:fill="auto"/>
            <w:vAlign w:val="bottom"/>
            <w:hideMark/>
          </w:tcPr>
          <w:p w14:paraId="19E83BFA"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1 723 868</w:t>
            </w:r>
          </w:p>
        </w:tc>
      </w:tr>
      <w:tr w:rsidR="002E556F" w:rsidRPr="002E556F" w14:paraId="724A0ABD" w14:textId="77777777" w:rsidTr="002E556F">
        <w:trPr>
          <w:trHeight w:val="240"/>
        </w:trPr>
        <w:tc>
          <w:tcPr>
            <w:tcW w:w="3534" w:type="dxa"/>
            <w:tcBorders>
              <w:top w:val="nil"/>
              <w:left w:val="single" w:sz="8" w:space="0" w:color="auto"/>
              <w:bottom w:val="single" w:sz="4" w:space="0" w:color="auto"/>
              <w:right w:val="single" w:sz="4" w:space="0" w:color="auto"/>
            </w:tcBorders>
            <w:shd w:val="clear" w:color="auto" w:fill="auto"/>
            <w:vAlign w:val="bottom"/>
            <w:hideMark/>
          </w:tcPr>
          <w:p w14:paraId="3D9B33FB" w14:textId="77777777" w:rsidR="002E556F" w:rsidRPr="002E556F" w:rsidRDefault="002E556F" w:rsidP="002E556F">
            <w:pPr>
              <w:spacing w:after="0" w:line="240" w:lineRule="auto"/>
              <w:jc w:val="lef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Investeerimistegevus kokku</w:t>
            </w:r>
          </w:p>
        </w:tc>
        <w:tc>
          <w:tcPr>
            <w:tcW w:w="992" w:type="dxa"/>
            <w:tcBorders>
              <w:top w:val="nil"/>
              <w:left w:val="nil"/>
              <w:bottom w:val="single" w:sz="4" w:space="0" w:color="auto"/>
              <w:right w:val="single" w:sz="4" w:space="0" w:color="auto"/>
            </w:tcBorders>
            <w:shd w:val="clear" w:color="auto" w:fill="auto"/>
            <w:vAlign w:val="bottom"/>
            <w:hideMark/>
          </w:tcPr>
          <w:p w14:paraId="0625FFD3"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-1 442 801</w:t>
            </w:r>
          </w:p>
        </w:tc>
        <w:tc>
          <w:tcPr>
            <w:tcW w:w="1134" w:type="dxa"/>
            <w:tcBorders>
              <w:top w:val="nil"/>
              <w:left w:val="nil"/>
              <w:bottom w:val="single" w:sz="4" w:space="0" w:color="auto"/>
              <w:right w:val="single" w:sz="4" w:space="0" w:color="auto"/>
            </w:tcBorders>
            <w:shd w:val="clear" w:color="auto" w:fill="auto"/>
            <w:vAlign w:val="bottom"/>
            <w:hideMark/>
          </w:tcPr>
          <w:p w14:paraId="7AD3FABF"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-2 651 819</w:t>
            </w:r>
          </w:p>
        </w:tc>
        <w:tc>
          <w:tcPr>
            <w:tcW w:w="993" w:type="dxa"/>
            <w:tcBorders>
              <w:top w:val="nil"/>
              <w:left w:val="nil"/>
              <w:bottom w:val="single" w:sz="4" w:space="0" w:color="auto"/>
              <w:right w:val="single" w:sz="4" w:space="0" w:color="auto"/>
            </w:tcBorders>
            <w:shd w:val="clear" w:color="auto" w:fill="auto"/>
            <w:vAlign w:val="bottom"/>
            <w:hideMark/>
          </w:tcPr>
          <w:p w14:paraId="31475AF6"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-2 427 834</w:t>
            </w:r>
          </w:p>
        </w:tc>
        <w:tc>
          <w:tcPr>
            <w:tcW w:w="992" w:type="dxa"/>
            <w:tcBorders>
              <w:top w:val="nil"/>
              <w:left w:val="nil"/>
              <w:bottom w:val="single" w:sz="4" w:space="0" w:color="auto"/>
              <w:right w:val="single" w:sz="4" w:space="0" w:color="auto"/>
            </w:tcBorders>
            <w:shd w:val="clear" w:color="auto" w:fill="auto"/>
            <w:vAlign w:val="bottom"/>
            <w:hideMark/>
          </w:tcPr>
          <w:p w14:paraId="197966A9"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-1 556 787</w:t>
            </w:r>
          </w:p>
        </w:tc>
        <w:tc>
          <w:tcPr>
            <w:tcW w:w="992" w:type="dxa"/>
            <w:tcBorders>
              <w:top w:val="nil"/>
              <w:left w:val="nil"/>
              <w:bottom w:val="single" w:sz="4" w:space="0" w:color="auto"/>
              <w:right w:val="single" w:sz="4" w:space="0" w:color="auto"/>
            </w:tcBorders>
            <w:shd w:val="clear" w:color="auto" w:fill="auto"/>
            <w:vAlign w:val="bottom"/>
            <w:hideMark/>
          </w:tcPr>
          <w:p w14:paraId="61642C52"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-3 032 942</w:t>
            </w:r>
          </w:p>
        </w:tc>
        <w:tc>
          <w:tcPr>
            <w:tcW w:w="992" w:type="dxa"/>
            <w:tcBorders>
              <w:top w:val="nil"/>
              <w:left w:val="nil"/>
              <w:bottom w:val="single" w:sz="4" w:space="0" w:color="auto"/>
              <w:right w:val="single" w:sz="8" w:space="0" w:color="auto"/>
            </w:tcBorders>
            <w:shd w:val="clear" w:color="auto" w:fill="auto"/>
            <w:vAlign w:val="bottom"/>
            <w:hideMark/>
          </w:tcPr>
          <w:p w14:paraId="5B053834"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-3 012 202</w:t>
            </w:r>
          </w:p>
        </w:tc>
      </w:tr>
      <w:tr w:rsidR="002E556F" w:rsidRPr="002E556F" w14:paraId="6150EE28" w14:textId="77777777" w:rsidTr="002E556F">
        <w:trPr>
          <w:trHeight w:val="240"/>
        </w:trPr>
        <w:tc>
          <w:tcPr>
            <w:tcW w:w="3534" w:type="dxa"/>
            <w:tcBorders>
              <w:top w:val="nil"/>
              <w:left w:val="single" w:sz="8" w:space="0" w:color="auto"/>
              <w:bottom w:val="single" w:sz="4" w:space="0" w:color="auto"/>
              <w:right w:val="single" w:sz="4" w:space="0" w:color="auto"/>
            </w:tcBorders>
            <w:shd w:val="clear" w:color="auto" w:fill="auto"/>
            <w:vAlign w:val="bottom"/>
            <w:hideMark/>
          </w:tcPr>
          <w:p w14:paraId="1D8AEB6D" w14:textId="77777777" w:rsidR="002E556F" w:rsidRPr="002E556F" w:rsidRDefault="002E556F" w:rsidP="002E556F">
            <w:pPr>
              <w:spacing w:after="0" w:line="240" w:lineRule="auto"/>
              <w:jc w:val="lef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Eelarve tulem</w:t>
            </w:r>
          </w:p>
        </w:tc>
        <w:tc>
          <w:tcPr>
            <w:tcW w:w="992" w:type="dxa"/>
            <w:tcBorders>
              <w:top w:val="nil"/>
              <w:left w:val="nil"/>
              <w:bottom w:val="single" w:sz="4" w:space="0" w:color="auto"/>
              <w:right w:val="single" w:sz="4" w:space="0" w:color="auto"/>
            </w:tcBorders>
            <w:shd w:val="clear" w:color="auto" w:fill="auto"/>
            <w:vAlign w:val="bottom"/>
            <w:hideMark/>
          </w:tcPr>
          <w:p w14:paraId="75766453"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-506 624</w:t>
            </w:r>
          </w:p>
        </w:tc>
        <w:tc>
          <w:tcPr>
            <w:tcW w:w="1134" w:type="dxa"/>
            <w:tcBorders>
              <w:top w:val="nil"/>
              <w:left w:val="nil"/>
              <w:bottom w:val="single" w:sz="4" w:space="0" w:color="auto"/>
              <w:right w:val="single" w:sz="4" w:space="0" w:color="auto"/>
            </w:tcBorders>
            <w:shd w:val="clear" w:color="auto" w:fill="auto"/>
            <w:vAlign w:val="bottom"/>
            <w:hideMark/>
          </w:tcPr>
          <w:p w14:paraId="59F3B90A"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-1 923 370</w:t>
            </w:r>
          </w:p>
        </w:tc>
        <w:tc>
          <w:tcPr>
            <w:tcW w:w="993" w:type="dxa"/>
            <w:tcBorders>
              <w:top w:val="nil"/>
              <w:left w:val="nil"/>
              <w:bottom w:val="single" w:sz="4" w:space="0" w:color="auto"/>
              <w:right w:val="single" w:sz="4" w:space="0" w:color="auto"/>
            </w:tcBorders>
            <w:shd w:val="clear" w:color="auto" w:fill="auto"/>
            <w:vAlign w:val="bottom"/>
            <w:hideMark/>
          </w:tcPr>
          <w:p w14:paraId="760E9C41"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-1 148 063</w:t>
            </w:r>
          </w:p>
        </w:tc>
        <w:tc>
          <w:tcPr>
            <w:tcW w:w="992" w:type="dxa"/>
            <w:tcBorders>
              <w:top w:val="nil"/>
              <w:left w:val="nil"/>
              <w:bottom w:val="single" w:sz="4" w:space="0" w:color="auto"/>
              <w:right w:val="single" w:sz="4" w:space="0" w:color="auto"/>
            </w:tcBorders>
            <w:shd w:val="clear" w:color="auto" w:fill="auto"/>
            <w:vAlign w:val="bottom"/>
            <w:hideMark/>
          </w:tcPr>
          <w:p w14:paraId="298D71D6"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-103 931</w:t>
            </w:r>
          </w:p>
        </w:tc>
        <w:tc>
          <w:tcPr>
            <w:tcW w:w="992" w:type="dxa"/>
            <w:tcBorders>
              <w:top w:val="nil"/>
              <w:left w:val="nil"/>
              <w:bottom w:val="single" w:sz="4" w:space="0" w:color="auto"/>
              <w:right w:val="single" w:sz="4" w:space="0" w:color="auto"/>
            </w:tcBorders>
            <w:shd w:val="clear" w:color="auto" w:fill="auto"/>
            <w:vAlign w:val="bottom"/>
            <w:hideMark/>
          </w:tcPr>
          <w:p w14:paraId="3254DAE9"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-1 457 674</w:t>
            </w:r>
          </w:p>
        </w:tc>
        <w:tc>
          <w:tcPr>
            <w:tcW w:w="992" w:type="dxa"/>
            <w:tcBorders>
              <w:top w:val="nil"/>
              <w:left w:val="nil"/>
              <w:bottom w:val="single" w:sz="4" w:space="0" w:color="auto"/>
              <w:right w:val="single" w:sz="8" w:space="0" w:color="auto"/>
            </w:tcBorders>
            <w:shd w:val="clear" w:color="auto" w:fill="auto"/>
            <w:vAlign w:val="bottom"/>
            <w:hideMark/>
          </w:tcPr>
          <w:p w14:paraId="7C5EF103"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-1 288 334</w:t>
            </w:r>
          </w:p>
        </w:tc>
      </w:tr>
      <w:tr w:rsidR="002E556F" w:rsidRPr="002E556F" w14:paraId="732D84CF" w14:textId="77777777" w:rsidTr="002E556F">
        <w:trPr>
          <w:trHeight w:val="240"/>
        </w:trPr>
        <w:tc>
          <w:tcPr>
            <w:tcW w:w="3534" w:type="dxa"/>
            <w:tcBorders>
              <w:top w:val="nil"/>
              <w:left w:val="single" w:sz="8" w:space="0" w:color="auto"/>
              <w:bottom w:val="single" w:sz="4" w:space="0" w:color="auto"/>
              <w:right w:val="single" w:sz="4" w:space="0" w:color="auto"/>
            </w:tcBorders>
            <w:shd w:val="clear" w:color="auto" w:fill="auto"/>
            <w:vAlign w:val="bottom"/>
            <w:hideMark/>
          </w:tcPr>
          <w:p w14:paraId="78CD6E49" w14:textId="77777777" w:rsidR="002E556F" w:rsidRPr="002E556F" w:rsidRDefault="002E556F" w:rsidP="002E556F">
            <w:pPr>
              <w:spacing w:after="0" w:line="240" w:lineRule="auto"/>
              <w:jc w:val="lef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Finantseerimistegevus</w:t>
            </w:r>
          </w:p>
        </w:tc>
        <w:tc>
          <w:tcPr>
            <w:tcW w:w="992" w:type="dxa"/>
            <w:tcBorders>
              <w:top w:val="nil"/>
              <w:left w:val="nil"/>
              <w:bottom w:val="single" w:sz="4" w:space="0" w:color="auto"/>
              <w:right w:val="single" w:sz="4" w:space="0" w:color="auto"/>
            </w:tcBorders>
            <w:shd w:val="clear" w:color="auto" w:fill="auto"/>
            <w:vAlign w:val="bottom"/>
            <w:hideMark/>
          </w:tcPr>
          <w:p w14:paraId="7C0CED16"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517 688</w:t>
            </w:r>
          </w:p>
        </w:tc>
        <w:tc>
          <w:tcPr>
            <w:tcW w:w="1134" w:type="dxa"/>
            <w:tcBorders>
              <w:top w:val="nil"/>
              <w:left w:val="nil"/>
              <w:bottom w:val="single" w:sz="4" w:space="0" w:color="auto"/>
              <w:right w:val="single" w:sz="4" w:space="0" w:color="auto"/>
            </w:tcBorders>
            <w:shd w:val="clear" w:color="auto" w:fill="auto"/>
            <w:vAlign w:val="bottom"/>
            <w:hideMark/>
          </w:tcPr>
          <w:p w14:paraId="16F06DE4"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985 964</w:t>
            </w:r>
          </w:p>
        </w:tc>
        <w:tc>
          <w:tcPr>
            <w:tcW w:w="993" w:type="dxa"/>
            <w:tcBorders>
              <w:top w:val="nil"/>
              <w:left w:val="nil"/>
              <w:bottom w:val="single" w:sz="4" w:space="0" w:color="auto"/>
              <w:right w:val="single" w:sz="4" w:space="0" w:color="auto"/>
            </w:tcBorders>
            <w:shd w:val="clear" w:color="auto" w:fill="auto"/>
            <w:vAlign w:val="bottom"/>
            <w:hideMark/>
          </w:tcPr>
          <w:p w14:paraId="20B471E9"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1 148 063</w:t>
            </w:r>
          </w:p>
        </w:tc>
        <w:tc>
          <w:tcPr>
            <w:tcW w:w="992" w:type="dxa"/>
            <w:tcBorders>
              <w:top w:val="nil"/>
              <w:left w:val="nil"/>
              <w:bottom w:val="single" w:sz="4" w:space="0" w:color="auto"/>
              <w:right w:val="single" w:sz="4" w:space="0" w:color="auto"/>
            </w:tcBorders>
            <w:shd w:val="clear" w:color="auto" w:fill="auto"/>
            <w:vAlign w:val="bottom"/>
            <w:hideMark/>
          </w:tcPr>
          <w:p w14:paraId="4582C652"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115 437</w:t>
            </w:r>
          </w:p>
        </w:tc>
        <w:tc>
          <w:tcPr>
            <w:tcW w:w="992" w:type="dxa"/>
            <w:tcBorders>
              <w:top w:val="nil"/>
              <w:left w:val="nil"/>
              <w:bottom w:val="single" w:sz="4" w:space="0" w:color="auto"/>
              <w:right w:val="single" w:sz="4" w:space="0" w:color="auto"/>
            </w:tcBorders>
            <w:shd w:val="clear" w:color="auto" w:fill="auto"/>
            <w:vAlign w:val="bottom"/>
            <w:hideMark/>
          </w:tcPr>
          <w:p w14:paraId="44FF06FD"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1 493 823</w:t>
            </w:r>
          </w:p>
        </w:tc>
        <w:tc>
          <w:tcPr>
            <w:tcW w:w="992" w:type="dxa"/>
            <w:tcBorders>
              <w:top w:val="nil"/>
              <w:left w:val="nil"/>
              <w:bottom w:val="single" w:sz="4" w:space="0" w:color="auto"/>
              <w:right w:val="single" w:sz="8" w:space="0" w:color="auto"/>
            </w:tcBorders>
            <w:shd w:val="clear" w:color="auto" w:fill="auto"/>
            <w:vAlign w:val="bottom"/>
            <w:hideMark/>
          </w:tcPr>
          <w:p w14:paraId="06BBF187"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1 492 116</w:t>
            </w:r>
          </w:p>
        </w:tc>
      </w:tr>
      <w:tr w:rsidR="002E556F" w:rsidRPr="002E556F" w14:paraId="0D437A50" w14:textId="77777777" w:rsidTr="002E556F">
        <w:trPr>
          <w:trHeight w:val="480"/>
        </w:trPr>
        <w:tc>
          <w:tcPr>
            <w:tcW w:w="3534" w:type="dxa"/>
            <w:tcBorders>
              <w:top w:val="nil"/>
              <w:left w:val="single" w:sz="8" w:space="0" w:color="auto"/>
              <w:bottom w:val="single" w:sz="4" w:space="0" w:color="auto"/>
              <w:right w:val="single" w:sz="4" w:space="0" w:color="auto"/>
            </w:tcBorders>
            <w:shd w:val="clear" w:color="auto" w:fill="auto"/>
            <w:vAlign w:val="bottom"/>
            <w:hideMark/>
          </w:tcPr>
          <w:p w14:paraId="344CDEF4" w14:textId="77777777" w:rsidR="002E556F" w:rsidRPr="002E556F" w:rsidRDefault="002E556F" w:rsidP="002E556F">
            <w:pPr>
              <w:spacing w:after="0" w:line="240" w:lineRule="auto"/>
              <w:jc w:val="lef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Likviidsete varade muutus (+ suurenemine, - vähenemine)</w:t>
            </w:r>
          </w:p>
        </w:tc>
        <w:tc>
          <w:tcPr>
            <w:tcW w:w="992" w:type="dxa"/>
            <w:tcBorders>
              <w:top w:val="nil"/>
              <w:left w:val="nil"/>
              <w:bottom w:val="single" w:sz="4" w:space="0" w:color="auto"/>
              <w:right w:val="single" w:sz="4" w:space="0" w:color="auto"/>
            </w:tcBorders>
            <w:shd w:val="clear" w:color="auto" w:fill="auto"/>
            <w:vAlign w:val="bottom"/>
            <w:hideMark/>
          </w:tcPr>
          <w:p w14:paraId="041203E5"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-198 790</w:t>
            </w:r>
          </w:p>
        </w:tc>
        <w:tc>
          <w:tcPr>
            <w:tcW w:w="1134" w:type="dxa"/>
            <w:tcBorders>
              <w:top w:val="nil"/>
              <w:left w:val="nil"/>
              <w:bottom w:val="single" w:sz="4" w:space="0" w:color="auto"/>
              <w:right w:val="single" w:sz="4" w:space="0" w:color="auto"/>
            </w:tcBorders>
            <w:shd w:val="clear" w:color="auto" w:fill="auto"/>
            <w:vAlign w:val="bottom"/>
            <w:hideMark/>
          </w:tcPr>
          <w:p w14:paraId="422C2615"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-978 895</w:t>
            </w:r>
          </w:p>
        </w:tc>
        <w:tc>
          <w:tcPr>
            <w:tcW w:w="993" w:type="dxa"/>
            <w:tcBorders>
              <w:top w:val="nil"/>
              <w:left w:val="nil"/>
              <w:bottom w:val="single" w:sz="4" w:space="0" w:color="auto"/>
              <w:right w:val="single" w:sz="4" w:space="0" w:color="auto"/>
            </w:tcBorders>
            <w:shd w:val="clear" w:color="auto" w:fill="auto"/>
            <w:vAlign w:val="bottom"/>
            <w:hideMark/>
          </w:tcPr>
          <w:p w14:paraId="32BDCED1"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14:paraId="36B403F0"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11 506</w:t>
            </w:r>
          </w:p>
        </w:tc>
        <w:tc>
          <w:tcPr>
            <w:tcW w:w="992" w:type="dxa"/>
            <w:tcBorders>
              <w:top w:val="nil"/>
              <w:left w:val="nil"/>
              <w:bottom w:val="single" w:sz="4" w:space="0" w:color="auto"/>
              <w:right w:val="single" w:sz="4" w:space="0" w:color="auto"/>
            </w:tcBorders>
            <w:shd w:val="clear" w:color="auto" w:fill="auto"/>
            <w:vAlign w:val="bottom"/>
            <w:hideMark/>
          </w:tcPr>
          <w:p w14:paraId="3307EA20"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36 149</w:t>
            </w:r>
          </w:p>
        </w:tc>
        <w:tc>
          <w:tcPr>
            <w:tcW w:w="992" w:type="dxa"/>
            <w:tcBorders>
              <w:top w:val="nil"/>
              <w:left w:val="nil"/>
              <w:bottom w:val="single" w:sz="4" w:space="0" w:color="auto"/>
              <w:right w:val="single" w:sz="8" w:space="0" w:color="auto"/>
            </w:tcBorders>
            <w:shd w:val="clear" w:color="auto" w:fill="auto"/>
            <w:vAlign w:val="bottom"/>
            <w:hideMark/>
          </w:tcPr>
          <w:p w14:paraId="51ADA298"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203 782</w:t>
            </w:r>
          </w:p>
        </w:tc>
      </w:tr>
      <w:tr w:rsidR="002E556F" w:rsidRPr="002E556F" w14:paraId="234C19CA" w14:textId="77777777" w:rsidTr="002E556F">
        <w:trPr>
          <w:trHeight w:val="480"/>
        </w:trPr>
        <w:tc>
          <w:tcPr>
            <w:tcW w:w="3534" w:type="dxa"/>
            <w:tcBorders>
              <w:top w:val="nil"/>
              <w:left w:val="single" w:sz="8" w:space="0" w:color="auto"/>
              <w:bottom w:val="single" w:sz="4" w:space="0" w:color="auto"/>
              <w:right w:val="single" w:sz="4" w:space="0" w:color="auto"/>
            </w:tcBorders>
            <w:shd w:val="clear" w:color="auto" w:fill="auto"/>
            <w:vAlign w:val="bottom"/>
            <w:hideMark/>
          </w:tcPr>
          <w:p w14:paraId="70B80169" w14:textId="77777777" w:rsidR="002E556F" w:rsidRPr="002E556F" w:rsidRDefault="002E556F" w:rsidP="002E556F">
            <w:pPr>
              <w:spacing w:after="0" w:line="240" w:lineRule="auto"/>
              <w:jc w:val="lef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Nõuete ja kohustuste saldode muutus (+/-)</w:t>
            </w:r>
          </w:p>
        </w:tc>
        <w:tc>
          <w:tcPr>
            <w:tcW w:w="992" w:type="dxa"/>
            <w:tcBorders>
              <w:top w:val="nil"/>
              <w:left w:val="nil"/>
              <w:bottom w:val="single" w:sz="4" w:space="0" w:color="auto"/>
              <w:right w:val="single" w:sz="4" w:space="0" w:color="auto"/>
            </w:tcBorders>
            <w:shd w:val="clear" w:color="auto" w:fill="auto"/>
            <w:vAlign w:val="bottom"/>
            <w:hideMark/>
          </w:tcPr>
          <w:p w14:paraId="5E1B1BBE"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-209 854</w:t>
            </w:r>
          </w:p>
        </w:tc>
        <w:tc>
          <w:tcPr>
            <w:tcW w:w="1134" w:type="dxa"/>
            <w:tcBorders>
              <w:top w:val="nil"/>
              <w:left w:val="nil"/>
              <w:bottom w:val="single" w:sz="4" w:space="0" w:color="auto"/>
              <w:right w:val="single" w:sz="4" w:space="0" w:color="auto"/>
            </w:tcBorders>
            <w:shd w:val="clear" w:color="auto" w:fill="auto"/>
            <w:vAlign w:val="bottom"/>
            <w:hideMark/>
          </w:tcPr>
          <w:p w14:paraId="510438F1"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-41 489</w:t>
            </w:r>
          </w:p>
        </w:tc>
        <w:tc>
          <w:tcPr>
            <w:tcW w:w="993" w:type="dxa"/>
            <w:tcBorders>
              <w:top w:val="nil"/>
              <w:left w:val="nil"/>
              <w:bottom w:val="single" w:sz="4" w:space="0" w:color="auto"/>
              <w:right w:val="single" w:sz="4" w:space="0" w:color="auto"/>
            </w:tcBorders>
            <w:shd w:val="clear" w:color="auto" w:fill="auto"/>
            <w:vAlign w:val="bottom"/>
            <w:hideMark/>
          </w:tcPr>
          <w:p w14:paraId="2A094520"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14:paraId="40ADB2B8"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14:paraId="62AE0B5E"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0</w:t>
            </w:r>
          </w:p>
        </w:tc>
        <w:tc>
          <w:tcPr>
            <w:tcW w:w="992" w:type="dxa"/>
            <w:tcBorders>
              <w:top w:val="nil"/>
              <w:left w:val="nil"/>
              <w:bottom w:val="single" w:sz="4" w:space="0" w:color="auto"/>
              <w:right w:val="single" w:sz="8" w:space="0" w:color="auto"/>
            </w:tcBorders>
            <w:shd w:val="clear" w:color="auto" w:fill="auto"/>
            <w:vAlign w:val="bottom"/>
            <w:hideMark/>
          </w:tcPr>
          <w:p w14:paraId="49F6FCC6"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0</w:t>
            </w:r>
          </w:p>
        </w:tc>
      </w:tr>
      <w:tr w:rsidR="002E556F" w:rsidRPr="002E556F" w14:paraId="073135B1" w14:textId="77777777" w:rsidTr="002E556F">
        <w:trPr>
          <w:trHeight w:val="240"/>
        </w:trPr>
        <w:tc>
          <w:tcPr>
            <w:tcW w:w="3534" w:type="dxa"/>
            <w:tcBorders>
              <w:top w:val="nil"/>
              <w:left w:val="single" w:sz="8" w:space="0" w:color="auto"/>
              <w:bottom w:val="single" w:sz="4" w:space="0" w:color="auto"/>
              <w:right w:val="single" w:sz="4" w:space="0" w:color="auto"/>
            </w:tcBorders>
            <w:shd w:val="clear" w:color="auto" w:fill="auto"/>
            <w:vAlign w:val="bottom"/>
            <w:hideMark/>
          </w:tcPr>
          <w:p w14:paraId="39861667" w14:textId="77777777" w:rsidR="002E556F" w:rsidRPr="002E556F" w:rsidRDefault="002E556F" w:rsidP="002E556F">
            <w:pPr>
              <w:spacing w:after="0" w:line="240" w:lineRule="auto"/>
              <w:jc w:val="left"/>
              <w:rPr>
                <w:rFonts w:ascii="Calibri" w:eastAsia="Times New Roman" w:hAnsi="Calibri" w:cs="Calibri"/>
                <w:color w:val="000000"/>
                <w:sz w:val="18"/>
                <w:szCs w:val="18"/>
                <w:lang w:eastAsia="et-EE" w:bidi="ar-SA"/>
              </w:rPr>
            </w:pPr>
            <w:r w:rsidRPr="002E556F">
              <w:rPr>
                <w:rFonts w:ascii="Calibri" w:eastAsia="Times New Roman" w:hAnsi="Calibri" w:cs="Calibri"/>
                <w:color w:val="000000"/>
                <w:sz w:val="18"/>
                <w:szCs w:val="18"/>
                <w:lang w:eastAsia="et-EE"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681633D9" w14:textId="77777777" w:rsidR="002E556F" w:rsidRPr="002E556F" w:rsidRDefault="002E556F" w:rsidP="002E556F">
            <w:pPr>
              <w:spacing w:after="0" w:line="240" w:lineRule="auto"/>
              <w:jc w:val="left"/>
              <w:rPr>
                <w:rFonts w:ascii="Calibri" w:eastAsia="Times New Roman" w:hAnsi="Calibri" w:cs="Calibri"/>
                <w:color w:val="000000"/>
                <w:sz w:val="18"/>
                <w:szCs w:val="18"/>
                <w:lang w:eastAsia="et-EE" w:bidi="ar-SA"/>
              </w:rPr>
            </w:pPr>
            <w:r w:rsidRPr="002E556F">
              <w:rPr>
                <w:rFonts w:ascii="Calibri" w:eastAsia="Times New Roman" w:hAnsi="Calibri" w:cs="Calibri"/>
                <w:color w:val="000000"/>
                <w:sz w:val="18"/>
                <w:szCs w:val="18"/>
                <w:lang w:eastAsia="et-E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6D00225" w14:textId="77777777" w:rsidR="002E556F" w:rsidRPr="002E556F" w:rsidRDefault="002E556F" w:rsidP="002E556F">
            <w:pPr>
              <w:spacing w:after="0" w:line="240" w:lineRule="auto"/>
              <w:jc w:val="left"/>
              <w:rPr>
                <w:rFonts w:ascii="Calibri" w:eastAsia="Times New Roman" w:hAnsi="Calibri" w:cs="Calibri"/>
                <w:color w:val="000000"/>
                <w:sz w:val="18"/>
                <w:szCs w:val="18"/>
                <w:lang w:eastAsia="et-EE" w:bidi="ar-SA"/>
              </w:rPr>
            </w:pPr>
            <w:r w:rsidRPr="002E556F">
              <w:rPr>
                <w:rFonts w:ascii="Calibri" w:eastAsia="Times New Roman" w:hAnsi="Calibri" w:cs="Calibri"/>
                <w:color w:val="000000"/>
                <w:sz w:val="18"/>
                <w:szCs w:val="18"/>
                <w:lang w:eastAsia="et-EE" w:bidi="ar-SA"/>
              </w:rPr>
              <w:t> </w:t>
            </w:r>
          </w:p>
        </w:tc>
        <w:tc>
          <w:tcPr>
            <w:tcW w:w="993" w:type="dxa"/>
            <w:tcBorders>
              <w:top w:val="nil"/>
              <w:left w:val="nil"/>
              <w:bottom w:val="single" w:sz="4" w:space="0" w:color="auto"/>
              <w:right w:val="single" w:sz="4" w:space="0" w:color="auto"/>
            </w:tcBorders>
            <w:shd w:val="clear" w:color="auto" w:fill="auto"/>
            <w:noWrap/>
            <w:vAlign w:val="bottom"/>
            <w:hideMark/>
          </w:tcPr>
          <w:p w14:paraId="64EF1803" w14:textId="77777777" w:rsidR="002E556F" w:rsidRPr="002E556F" w:rsidRDefault="002E556F" w:rsidP="002E556F">
            <w:pPr>
              <w:spacing w:after="0" w:line="240" w:lineRule="auto"/>
              <w:jc w:val="left"/>
              <w:rPr>
                <w:rFonts w:ascii="Calibri" w:eastAsia="Times New Roman" w:hAnsi="Calibri" w:cs="Calibri"/>
                <w:color w:val="000000"/>
                <w:sz w:val="18"/>
                <w:szCs w:val="18"/>
                <w:lang w:eastAsia="et-EE" w:bidi="ar-SA"/>
              </w:rPr>
            </w:pPr>
            <w:r w:rsidRPr="002E556F">
              <w:rPr>
                <w:rFonts w:ascii="Calibri" w:eastAsia="Times New Roman" w:hAnsi="Calibri" w:cs="Calibri"/>
                <w:color w:val="000000"/>
                <w:sz w:val="18"/>
                <w:szCs w:val="18"/>
                <w:lang w:eastAsia="et-EE"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43790B5F" w14:textId="77777777" w:rsidR="002E556F" w:rsidRPr="002E556F" w:rsidRDefault="002E556F" w:rsidP="002E556F">
            <w:pPr>
              <w:spacing w:after="0" w:line="240" w:lineRule="auto"/>
              <w:jc w:val="left"/>
              <w:rPr>
                <w:rFonts w:ascii="Calibri" w:eastAsia="Times New Roman" w:hAnsi="Calibri" w:cs="Calibri"/>
                <w:color w:val="000000"/>
                <w:sz w:val="18"/>
                <w:szCs w:val="18"/>
                <w:lang w:eastAsia="et-EE" w:bidi="ar-SA"/>
              </w:rPr>
            </w:pPr>
            <w:r w:rsidRPr="002E556F">
              <w:rPr>
                <w:rFonts w:ascii="Calibri" w:eastAsia="Times New Roman" w:hAnsi="Calibri" w:cs="Calibri"/>
                <w:color w:val="000000"/>
                <w:sz w:val="18"/>
                <w:szCs w:val="18"/>
                <w:lang w:eastAsia="et-EE"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15B62503" w14:textId="77777777" w:rsidR="002E556F" w:rsidRPr="002E556F" w:rsidRDefault="002E556F" w:rsidP="002E556F">
            <w:pPr>
              <w:spacing w:after="0" w:line="240" w:lineRule="auto"/>
              <w:jc w:val="left"/>
              <w:rPr>
                <w:rFonts w:ascii="Calibri" w:eastAsia="Times New Roman" w:hAnsi="Calibri" w:cs="Calibri"/>
                <w:color w:val="000000"/>
                <w:sz w:val="18"/>
                <w:szCs w:val="18"/>
                <w:lang w:eastAsia="et-EE" w:bidi="ar-SA"/>
              </w:rPr>
            </w:pPr>
            <w:r w:rsidRPr="002E556F">
              <w:rPr>
                <w:rFonts w:ascii="Calibri" w:eastAsia="Times New Roman" w:hAnsi="Calibri" w:cs="Calibri"/>
                <w:color w:val="000000"/>
                <w:sz w:val="18"/>
                <w:szCs w:val="18"/>
                <w:lang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14:paraId="07B6B458" w14:textId="77777777" w:rsidR="002E556F" w:rsidRPr="002E556F" w:rsidRDefault="002E556F" w:rsidP="002E556F">
            <w:pPr>
              <w:spacing w:after="0" w:line="240" w:lineRule="auto"/>
              <w:jc w:val="left"/>
              <w:rPr>
                <w:rFonts w:ascii="Calibri" w:eastAsia="Times New Roman" w:hAnsi="Calibri" w:cs="Calibri"/>
                <w:sz w:val="18"/>
                <w:szCs w:val="18"/>
                <w:lang w:eastAsia="et-EE" w:bidi="ar-SA"/>
              </w:rPr>
            </w:pPr>
            <w:r w:rsidRPr="002E556F">
              <w:rPr>
                <w:rFonts w:ascii="Calibri" w:eastAsia="Times New Roman" w:hAnsi="Calibri" w:cs="Calibri"/>
                <w:sz w:val="18"/>
                <w:szCs w:val="18"/>
                <w:lang w:eastAsia="et-EE" w:bidi="ar-SA"/>
              </w:rPr>
              <w:t> </w:t>
            </w:r>
          </w:p>
        </w:tc>
      </w:tr>
      <w:tr w:rsidR="002E556F" w:rsidRPr="002E556F" w14:paraId="1EF2251D" w14:textId="77777777" w:rsidTr="002E556F">
        <w:trPr>
          <w:trHeight w:val="480"/>
        </w:trPr>
        <w:tc>
          <w:tcPr>
            <w:tcW w:w="3534" w:type="dxa"/>
            <w:tcBorders>
              <w:top w:val="nil"/>
              <w:left w:val="single" w:sz="8" w:space="0" w:color="auto"/>
              <w:bottom w:val="single" w:sz="4" w:space="0" w:color="auto"/>
              <w:right w:val="single" w:sz="4" w:space="0" w:color="auto"/>
            </w:tcBorders>
            <w:shd w:val="clear" w:color="auto" w:fill="auto"/>
            <w:vAlign w:val="bottom"/>
            <w:hideMark/>
          </w:tcPr>
          <w:p w14:paraId="05E570BD" w14:textId="77777777" w:rsidR="002E556F" w:rsidRPr="002E556F" w:rsidRDefault="002E556F" w:rsidP="002E556F">
            <w:pPr>
              <w:spacing w:after="0" w:line="240" w:lineRule="auto"/>
              <w:jc w:val="lef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Likviidsete varade suunamata jääk aasta lõpuks</w:t>
            </w:r>
          </w:p>
        </w:tc>
        <w:tc>
          <w:tcPr>
            <w:tcW w:w="992" w:type="dxa"/>
            <w:tcBorders>
              <w:top w:val="nil"/>
              <w:left w:val="nil"/>
              <w:bottom w:val="single" w:sz="4" w:space="0" w:color="auto"/>
              <w:right w:val="single" w:sz="4" w:space="0" w:color="auto"/>
            </w:tcBorders>
            <w:shd w:val="clear" w:color="auto" w:fill="auto"/>
            <w:vAlign w:val="bottom"/>
            <w:hideMark/>
          </w:tcPr>
          <w:p w14:paraId="4E22C74B"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1 229 087</w:t>
            </w:r>
          </w:p>
        </w:tc>
        <w:tc>
          <w:tcPr>
            <w:tcW w:w="1134" w:type="dxa"/>
            <w:tcBorders>
              <w:top w:val="nil"/>
              <w:left w:val="nil"/>
              <w:bottom w:val="single" w:sz="4" w:space="0" w:color="auto"/>
              <w:right w:val="single" w:sz="4" w:space="0" w:color="auto"/>
            </w:tcBorders>
            <w:shd w:val="clear" w:color="auto" w:fill="auto"/>
            <w:noWrap/>
            <w:vAlign w:val="bottom"/>
            <w:hideMark/>
          </w:tcPr>
          <w:p w14:paraId="274470C6"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250 191</w:t>
            </w:r>
          </w:p>
        </w:tc>
        <w:tc>
          <w:tcPr>
            <w:tcW w:w="993" w:type="dxa"/>
            <w:tcBorders>
              <w:top w:val="nil"/>
              <w:left w:val="nil"/>
              <w:bottom w:val="single" w:sz="4" w:space="0" w:color="auto"/>
              <w:right w:val="single" w:sz="4" w:space="0" w:color="auto"/>
            </w:tcBorders>
            <w:shd w:val="clear" w:color="auto" w:fill="auto"/>
            <w:noWrap/>
            <w:vAlign w:val="bottom"/>
            <w:hideMark/>
          </w:tcPr>
          <w:p w14:paraId="07A71E52"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250 191</w:t>
            </w:r>
          </w:p>
        </w:tc>
        <w:tc>
          <w:tcPr>
            <w:tcW w:w="992" w:type="dxa"/>
            <w:tcBorders>
              <w:top w:val="nil"/>
              <w:left w:val="nil"/>
              <w:bottom w:val="single" w:sz="4" w:space="0" w:color="auto"/>
              <w:right w:val="single" w:sz="4" w:space="0" w:color="auto"/>
            </w:tcBorders>
            <w:shd w:val="clear" w:color="auto" w:fill="auto"/>
            <w:noWrap/>
            <w:vAlign w:val="bottom"/>
            <w:hideMark/>
          </w:tcPr>
          <w:p w14:paraId="3142E0B8"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261 697</w:t>
            </w:r>
          </w:p>
        </w:tc>
        <w:tc>
          <w:tcPr>
            <w:tcW w:w="992" w:type="dxa"/>
            <w:tcBorders>
              <w:top w:val="nil"/>
              <w:left w:val="nil"/>
              <w:bottom w:val="single" w:sz="4" w:space="0" w:color="auto"/>
              <w:right w:val="single" w:sz="4" w:space="0" w:color="auto"/>
            </w:tcBorders>
            <w:shd w:val="clear" w:color="auto" w:fill="auto"/>
            <w:noWrap/>
            <w:vAlign w:val="bottom"/>
            <w:hideMark/>
          </w:tcPr>
          <w:p w14:paraId="6DB3BDC5"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297 846</w:t>
            </w:r>
          </w:p>
        </w:tc>
        <w:tc>
          <w:tcPr>
            <w:tcW w:w="992" w:type="dxa"/>
            <w:tcBorders>
              <w:top w:val="nil"/>
              <w:left w:val="nil"/>
              <w:bottom w:val="single" w:sz="4" w:space="0" w:color="auto"/>
              <w:right w:val="single" w:sz="8" w:space="0" w:color="auto"/>
            </w:tcBorders>
            <w:shd w:val="clear" w:color="auto" w:fill="auto"/>
            <w:noWrap/>
            <w:vAlign w:val="bottom"/>
            <w:hideMark/>
          </w:tcPr>
          <w:p w14:paraId="238420FC"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501 628</w:t>
            </w:r>
          </w:p>
        </w:tc>
      </w:tr>
      <w:tr w:rsidR="002E556F" w:rsidRPr="002E556F" w14:paraId="47071130" w14:textId="77777777" w:rsidTr="002E556F">
        <w:trPr>
          <w:trHeight w:val="480"/>
        </w:trPr>
        <w:tc>
          <w:tcPr>
            <w:tcW w:w="3534" w:type="dxa"/>
            <w:tcBorders>
              <w:top w:val="nil"/>
              <w:left w:val="single" w:sz="8" w:space="0" w:color="auto"/>
              <w:bottom w:val="single" w:sz="4" w:space="0" w:color="auto"/>
              <w:right w:val="single" w:sz="4" w:space="0" w:color="auto"/>
            </w:tcBorders>
            <w:shd w:val="clear" w:color="auto" w:fill="auto"/>
            <w:hideMark/>
          </w:tcPr>
          <w:p w14:paraId="4A867A8A" w14:textId="77777777" w:rsidR="002E556F" w:rsidRPr="002E556F" w:rsidRDefault="002E556F" w:rsidP="002E556F">
            <w:pPr>
              <w:spacing w:after="0" w:line="240" w:lineRule="auto"/>
              <w:jc w:val="lef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Võlakohustused kokku aasta lõpu seisuga</w:t>
            </w:r>
          </w:p>
        </w:tc>
        <w:tc>
          <w:tcPr>
            <w:tcW w:w="992" w:type="dxa"/>
            <w:tcBorders>
              <w:top w:val="nil"/>
              <w:left w:val="nil"/>
              <w:bottom w:val="single" w:sz="4" w:space="0" w:color="auto"/>
              <w:right w:val="single" w:sz="4" w:space="0" w:color="auto"/>
            </w:tcBorders>
            <w:shd w:val="clear" w:color="auto" w:fill="auto"/>
            <w:vAlign w:val="bottom"/>
            <w:hideMark/>
          </w:tcPr>
          <w:p w14:paraId="2417D208"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7 755 363</w:t>
            </w:r>
          </w:p>
        </w:tc>
        <w:tc>
          <w:tcPr>
            <w:tcW w:w="1134" w:type="dxa"/>
            <w:tcBorders>
              <w:top w:val="nil"/>
              <w:left w:val="nil"/>
              <w:bottom w:val="single" w:sz="4" w:space="0" w:color="auto"/>
              <w:right w:val="single" w:sz="4" w:space="0" w:color="auto"/>
            </w:tcBorders>
            <w:shd w:val="clear" w:color="auto" w:fill="auto"/>
            <w:vAlign w:val="bottom"/>
            <w:hideMark/>
          </w:tcPr>
          <w:p w14:paraId="40E144D6"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8 703 817</w:t>
            </w:r>
          </w:p>
        </w:tc>
        <w:tc>
          <w:tcPr>
            <w:tcW w:w="993" w:type="dxa"/>
            <w:tcBorders>
              <w:top w:val="nil"/>
              <w:left w:val="nil"/>
              <w:bottom w:val="single" w:sz="4" w:space="0" w:color="auto"/>
              <w:right w:val="single" w:sz="4" w:space="0" w:color="auto"/>
            </w:tcBorders>
            <w:shd w:val="clear" w:color="auto" w:fill="auto"/>
            <w:vAlign w:val="bottom"/>
            <w:hideMark/>
          </w:tcPr>
          <w:p w14:paraId="1D1AADF8"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9 816 575</w:t>
            </w:r>
          </w:p>
        </w:tc>
        <w:tc>
          <w:tcPr>
            <w:tcW w:w="992" w:type="dxa"/>
            <w:tcBorders>
              <w:top w:val="nil"/>
              <w:left w:val="nil"/>
              <w:bottom w:val="single" w:sz="4" w:space="0" w:color="auto"/>
              <w:right w:val="single" w:sz="4" w:space="0" w:color="auto"/>
            </w:tcBorders>
            <w:shd w:val="clear" w:color="auto" w:fill="auto"/>
            <w:vAlign w:val="bottom"/>
            <w:hideMark/>
          </w:tcPr>
          <w:p w14:paraId="2390CFF9"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9 902 845</w:t>
            </w:r>
          </w:p>
        </w:tc>
        <w:tc>
          <w:tcPr>
            <w:tcW w:w="992" w:type="dxa"/>
            <w:tcBorders>
              <w:top w:val="nil"/>
              <w:left w:val="nil"/>
              <w:bottom w:val="single" w:sz="4" w:space="0" w:color="auto"/>
              <w:right w:val="single" w:sz="4" w:space="0" w:color="auto"/>
            </w:tcBorders>
            <w:shd w:val="clear" w:color="auto" w:fill="auto"/>
            <w:vAlign w:val="bottom"/>
            <w:hideMark/>
          </w:tcPr>
          <w:p w14:paraId="058744E0"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11 376 473</w:t>
            </w:r>
          </w:p>
        </w:tc>
        <w:tc>
          <w:tcPr>
            <w:tcW w:w="992" w:type="dxa"/>
            <w:tcBorders>
              <w:top w:val="nil"/>
              <w:left w:val="nil"/>
              <w:bottom w:val="single" w:sz="4" w:space="0" w:color="auto"/>
              <w:right w:val="single" w:sz="8" w:space="0" w:color="auto"/>
            </w:tcBorders>
            <w:shd w:val="clear" w:color="auto" w:fill="auto"/>
            <w:vAlign w:val="bottom"/>
            <w:hideMark/>
          </w:tcPr>
          <w:p w14:paraId="3169E871" w14:textId="77777777" w:rsidR="002E556F" w:rsidRPr="002E556F" w:rsidRDefault="002E556F" w:rsidP="002E556F">
            <w:pPr>
              <w:spacing w:after="0" w:line="240" w:lineRule="auto"/>
              <w:jc w:val="righ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12 868 589</w:t>
            </w:r>
          </w:p>
        </w:tc>
      </w:tr>
      <w:tr w:rsidR="002E556F" w:rsidRPr="002E556F" w14:paraId="232107CE" w14:textId="77777777" w:rsidTr="002E556F">
        <w:trPr>
          <w:trHeight w:val="720"/>
        </w:trPr>
        <w:tc>
          <w:tcPr>
            <w:tcW w:w="3534" w:type="dxa"/>
            <w:tcBorders>
              <w:top w:val="nil"/>
              <w:left w:val="single" w:sz="8" w:space="0" w:color="auto"/>
              <w:bottom w:val="single" w:sz="4" w:space="0" w:color="auto"/>
              <w:right w:val="single" w:sz="4" w:space="0" w:color="auto"/>
            </w:tcBorders>
            <w:shd w:val="clear" w:color="auto" w:fill="auto"/>
            <w:hideMark/>
          </w:tcPr>
          <w:p w14:paraId="752B4BFB" w14:textId="77777777" w:rsidR="002E556F" w:rsidRPr="002E556F" w:rsidRDefault="002E556F" w:rsidP="002E556F">
            <w:pPr>
              <w:spacing w:after="0" w:line="240" w:lineRule="auto"/>
              <w:jc w:val="left"/>
              <w:rPr>
                <w:rFonts w:ascii="Calibri" w:eastAsia="Times New Roman" w:hAnsi="Calibri" w:cs="Calibri"/>
                <w:sz w:val="18"/>
                <w:szCs w:val="18"/>
                <w:lang w:eastAsia="et-EE" w:bidi="ar-SA"/>
              </w:rPr>
            </w:pPr>
            <w:r w:rsidRPr="002E556F">
              <w:rPr>
                <w:rFonts w:ascii="Calibri" w:eastAsia="Times New Roman" w:hAnsi="Calibri" w:cs="Calibri"/>
                <w:sz w:val="18"/>
                <w:szCs w:val="18"/>
                <w:lang w:eastAsia="et-EE" w:bidi="ar-SA"/>
              </w:rPr>
              <w:t xml:space="preserve">    sh kohustused, mille võrra võib ületada netovõlakoormuse piirmäära (arvestusüksuse väline)</w:t>
            </w:r>
          </w:p>
        </w:tc>
        <w:tc>
          <w:tcPr>
            <w:tcW w:w="992" w:type="dxa"/>
            <w:tcBorders>
              <w:top w:val="nil"/>
              <w:left w:val="nil"/>
              <w:bottom w:val="single" w:sz="4" w:space="0" w:color="auto"/>
              <w:right w:val="single" w:sz="4" w:space="0" w:color="auto"/>
            </w:tcBorders>
            <w:shd w:val="clear" w:color="auto" w:fill="auto"/>
            <w:vAlign w:val="bottom"/>
            <w:hideMark/>
          </w:tcPr>
          <w:p w14:paraId="190ECB74" w14:textId="77777777" w:rsidR="002E556F" w:rsidRPr="002E556F" w:rsidRDefault="002E556F" w:rsidP="002E556F">
            <w:pPr>
              <w:spacing w:after="0" w:line="240" w:lineRule="auto"/>
              <w:jc w:val="right"/>
              <w:rPr>
                <w:rFonts w:ascii="Calibri" w:eastAsia="Times New Roman" w:hAnsi="Calibri" w:cs="Calibri"/>
                <w:sz w:val="18"/>
                <w:szCs w:val="18"/>
                <w:lang w:eastAsia="et-EE" w:bidi="ar-SA"/>
              </w:rPr>
            </w:pPr>
            <w:r w:rsidRPr="002E556F">
              <w:rPr>
                <w:rFonts w:ascii="Calibri" w:eastAsia="Times New Roman" w:hAnsi="Calibri" w:cs="Calibri"/>
                <w:sz w:val="18"/>
                <w:szCs w:val="18"/>
                <w:lang w:eastAsia="et-EE" w:bidi="ar-SA"/>
              </w:rPr>
              <w:t>0</w:t>
            </w:r>
          </w:p>
        </w:tc>
        <w:tc>
          <w:tcPr>
            <w:tcW w:w="1134" w:type="dxa"/>
            <w:tcBorders>
              <w:top w:val="nil"/>
              <w:left w:val="nil"/>
              <w:bottom w:val="single" w:sz="4" w:space="0" w:color="auto"/>
              <w:right w:val="single" w:sz="4" w:space="0" w:color="auto"/>
            </w:tcBorders>
            <w:shd w:val="clear" w:color="auto" w:fill="auto"/>
            <w:vAlign w:val="bottom"/>
            <w:hideMark/>
          </w:tcPr>
          <w:p w14:paraId="679FF0F0" w14:textId="77777777" w:rsidR="002E556F" w:rsidRPr="002E556F" w:rsidRDefault="002E556F" w:rsidP="002E556F">
            <w:pPr>
              <w:spacing w:after="0" w:line="240" w:lineRule="auto"/>
              <w:jc w:val="right"/>
              <w:rPr>
                <w:rFonts w:ascii="Calibri" w:eastAsia="Times New Roman" w:hAnsi="Calibri" w:cs="Calibri"/>
                <w:sz w:val="18"/>
                <w:szCs w:val="18"/>
                <w:lang w:eastAsia="et-EE" w:bidi="ar-SA"/>
              </w:rPr>
            </w:pPr>
            <w:r w:rsidRPr="002E556F">
              <w:rPr>
                <w:rFonts w:ascii="Calibri" w:eastAsia="Times New Roman" w:hAnsi="Calibri" w:cs="Calibri"/>
                <w:sz w:val="18"/>
                <w:szCs w:val="18"/>
                <w:lang w:eastAsia="et-EE" w:bidi="ar-SA"/>
              </w:rPr>
              <w:t>0</w:t>
            </w:r>
          </w:p>
        </w:tc>
        <w:tc>
          <w:tcPr>
            <w:tcW w:w="993" w:type="dxa"/>
            <w:tcBorders>
              <w:top w:val="nil"/>
              <w:left w:val="nil"/>
              <w:bottom w:val="single" w:sz="4" w:space="0" w:color="auto"/>
              <w:right w:val="single" w:sz="4" w:space="0" w:color="auto"/>
            </w:tcBorders>
            <w:shd w:val="clear" w:color="auto" w:fill="auto"/>
            <w:vAlign w:val="bottom"/>
            <w:hideMark/>
          </w:tcPr>
          <w:p w14:paraId="7DEB122F" w14:textId="77777777" w:rsidR="002E556F" w:rsidRPr="002E556F" w:rsidRDefault="002E556F" w:rsidP="002E556F">
            <w:pPr>
              <w:spacing w:after="0" w:line="240" w:lineRule="auto"/>
              <w:jc w:val="right"/>
              <w:rPr>
                <w:rFonts w:ascii="Calibri" w:eastAsia="Times New Roman" w:hAnsi="Calibri" w:cs="Calibri"/>
                <w:sz w:val="18"/>
                <w:szCs w:val="18"/>
                <w:lang w:eastAsia="et-EE" w:bidi="ar-SA"/>
              </w:rPr>
            </w:pPr>
            <w:r w:rsidRPr="002E556F">
              <w:rPr>
                <w:rFonts w:ascii="Calibri" w:eastAsia="Times New Roman" w:hAnsi="Calibri" w:cs="Calibri"/>
                <w:sz w:val="18"/>
                <w:szCs w:val="18"/>
                <w:lang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14:paraId="3E257D9A" w14:textId="77777777" w:rsidR="002E556F" w:rsidRPr="002E556F" w:rsidRDefault="002E556F" w:rsidP="002E556F">
            <w:pPr>
              <w:spacing w:after="0" w:line="240" w:lineRule="auto"/>
              <w:jc w:val="right"/>
              <w:rPr>
                <w:rFonts w:ascii="Calibri" w:eastAsia="Times New Roman" w:hAnsi="Calibri" w:cs="Calibri"/>
                <w:sz w:val="18"/>
                <w:szCs w:val="18"/>
                <w:lang w:eastAsia="et-EE" w:bidi="ar-SA"/>
              </w:rPr>
            </w:pPr>
            <w:r w:rsidRPr="002E556F">
              <w:rPr>
                <w:rFonts w:ascii="Calibri" w:eastAsia="Times New Roman" w:hAnsi="Calibri" w:cs="Calibri"/>
                <w:sz w:val="18"/>
                <w:szCs w:val="18"/>
                <w:lang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14:paraId="3F503F68" w14:textId="77777777" w:rsidR="002E556F" w:rsidRPr="002E556F" w:rsidRDefault="002E556F" w:rsidP="002E556F">
            <w:pPr>
              <w:spacing w:after="0" w:line="240" w:lineRule="auto"/>
              <w:jc w:val="right"/>
              <w:rPr>
                <w:rFonts w:ascii="Calibri" w:eastAsia="Times New Roman" w:hAnsi="Calibri" w:cs="Calibri"/>
                <w:sz w:val="18"/>
                <w:szCs w:val="18"/>
                <w:lang w:eastAsia="et-EE" w:bidi="ar-SA"/>
              </w:rPr>
            </w:pPr>
            <w:r w:rsidRPr="002E556F">
              <w:rPr>
                <w:rFonts w:ascii="Calibri" w:eastAsia="Times New Roman" w:hAnsi="Calibri" w:cs="Calibri"/>
                <w:sz w:val="18"/>
                <w:szCs w:val="18"/>
                <w:lang w:eastAsia="et-EE" w:bidi="ar-SA"/>
              </w:rPr>
              <w:t>0</w:t>
            </w:r>
          </w:p>
        </w:tc>
        <w:tc>
          <w:tcPr>
            <w:tcW w:w="992" w:type="dxa"/>
            <w:tcBorders>
              <w:top w:val="nil"/>
              <w:left w:val="nil"/>
              <w:bottom w:val="single" w:sz="4" w:space="0" w:color="auto"/>
              <w:right w:val="single" w:sz="8" w:space="0" w:color="auto"/>
            </w:tcBorders>
            <w:shd w:val="clear" w:color="auto" w:fill="auto"/>
            <w:vAlign w:val="bottom"/>
            <w:hideMark/>
          </w:tcPr>
          <w:p w14:paraId="049D570C" w14:textId="77777777" w:rsidR="002E556F" w:rsidRPr="002E556F" w:rsidRDefault="002E556F" w:rsidP="002E556F">
            <w:pPr>
              <w:spacing w:after="0" w:line="240" w:lineRule="auto"/>
              <w:jc w:val="right"/>
              <w:rPr>
                <w:rFonts w:ascii="Calibri" w:eastAsia="Times New Roman" w:hAnsi="Calibri" w:cs="Calibri"/>
                <w:sz w:val="18"/>
                <w:szCs w:val="18"/>
                <w:lang w:eastAsia="et-EE" w:bidi="ar-SA"/>
              </w:rPr>
            </w:pPr>
            <w:r w:rsidRPr="002E556F">
              <w:rPr>
                <w:rFonts w:ascii="Calibri" w:eastAsia="Times New Roman" w:hAnsi="Calibri" w:cs="Calibri"/>
                <w:sz w:val="18"/>
                <w:szCs w:val="18"/>
                <w:lang w:eastAsia="et-EE" w:bidi="ar-SA"/>
              </w:rPr>
              <w:t>0</w:t>
            </w:r>
          </w:p>
        </w:tc>
      </w:tr>
      <w:tr w:rsidR="002E556F" w:rsidRPr="002E556F" w14:paraId="06BE143C" w14:textId="77777777" w:rsidTr="002E556F">
        <w:trPr>
          <w:trHeight w:val="240"/>
        </w:trPr>
        <w:tc>
          <w:tcPr>
            <w:tcW w:w="3534" w:type="dxa"/>
            <w:tcBorders>
              <w:top w:val="nil"/>
              <w:left w:val="single" w:sz="8" w:space="0" w:color="auto"/>
              <w:bottom w:val="single" w:sz="4" w:space="0" w:color="auto"/>
              <w:right w:val="single" w:sz="4" w:space="0" w:color="auto"/>
            </w:tcBorders>
            <w:shd w:val="clear" w:color="auto" w:fill="auto"/>
            <w:vAlign w:val="bottom"/>
            <w:hideMark/>
          </w:tcPr>
          <w:p w14:paraId="45353643" w14:textId="77777777" w:rsidR="002E556F" w:rsidRPr="002E556F" w:rsidRDefault="002E556F" w:rsidP="002E556F">
            <w:pPr>
              <w:spacing w:after="0" w:line="240" w:lineRule="auto"/>
              <w:jc w:val="lef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Netovõlakoormus (eurodes)</w:t>
            </w:r>
          </w:p>
        </w:tc>
        <w:tc>
          <w:tcPr>
            <w:tcW w:w="992" w:type="dxa"/>
            <w:tcBorders>
              <w:top w:val="nil"/>
              <w:left w:val="nil"/>
              <w:bottom w:val="single" w:sz="4" w:space="0" w:color="auto"/>
              <w:right w:val="nil"/>
            </w:tcBorders>
            <w:shd w:val="clear" w:color="auto" w:fill="auto"/>
            <w:vAlign w:val="bottom"/>
            <w:hideMark/>
          </w:tcPr>
          <w:p w14:paraId="256F8CAC" w14:textId="77777777" w:rsidR="002E556F" w:rsidRPr="002E556F" w:rsidRDefault="002E556F" w:rsidP="002E556F">
            <w:pPr>
              <w:spacing w:after="0" w:line="240" w:lineRule="auto"/>
              <w:jc w:val="right"/>
              <w:rPr>
                <w:rFonts w:ascii="Calibri" w:eastAsia="Times New Roman" w:hAnsi="Calibri" w:cs="Calibri"/>
                <w:sz w:val="18"/>
                <w:szCs w:val="18"/>
                <w:lang w:eastAsia="et-EE" w:bidi="ar-SA"/>
              </w:rPr>
            </w:pPr>
            <w:r w:rsidRPr="002E556F">
              <w:rPr>
                <w:rFonts w:ascii="Calibri" w:eastAsia="Times New Roman" w:hAnsi="Calibri" w:cs="Calibri"/>
                <w:sz w:val="18"/>
                <w:szCs w:val="18"/>
                <w:lang w:eastAsia="et-EE" w:bidi="ar-SA"/>
              </w:rPr>
              <w:t>6 526 276</w:t>
            </w:r>
          </w:p>
        </w:tc>
        <w:tc>
          <w:tcPr>
            <w:tcW w:w="1134" w:type="dxa"/>
            <w:tcBorders>
              <w:top w:val="nil"/>
              <w:left w:val="single" w:sz="4" w:space="0" w:color="auto"/>
              <w:bottom w:val="single" w:sz="4" w:space="0" w:color="auto"/>
              <w:right w:val="nil"/>
            </w:tcBorders>
            <w:shd w:val="clear" w:color="auto" w:fill="auto"/>
            <w:vAlign w:val="bottom"/>
            <w:hideMark/>
          </w:tcPr>
          <w:p w14:paraId="43745E47" w14:textId="77777777" w:rsidR="002E556F" w:rsidRPr="002E556F" w:rsidRDefault="002E556F" w:rsidP="002E556F">
            <w:pPr>
              <w:spacing w:after="0" w:line="240" w:lineRule="auto"/>
              <w:jc w:val="right"/>
              <w:rPr>
                <w:rFonts w:ascii="Calibri" w:eastAsia="Times New Roman" w:hAnsi="Calibri" w:cs="Calibri"/>
                <w:sz w:val="18"/>
                <w:szCs w:val="18"/>
                <w:lang w:eastAsia="et-EE" w:bidi="ar-SA"/>
              </w:rPr>
            </w:pPr>
            <w:r w:rsidRPr="002E556F">
              <w:rPr>
                <w:rFonts w:ascii="Calibri" w:eastAsia="Times New Roman" w:hAnsi="Calibri" w:cs="Calibri"/>
                <w:sz w:val="18"/>
                <w:szCs w:val="18"/>
                <w:lang w:eastAsia="et-EE" w:bidi="ar-SA"/>
              </w:rPr>
              <w:t>8 453 626</w:t>
            </w:r>
          </w:p>
        </w:tc>
        <w:tc>
          <w:tcPr>
            <w:tcW w:w="993" w:type="dxa"/>
            <w:tcBorders>
              <w:top w:val="nil"/>
              <w:left w:val="single" w:sz="4" w:space="0" w:color="auto"/>
              <w:bottom w:val="single" w:sz="4" w:space="0" w:color="auto"/>
              <w:right w:val="nil"/>
            </w:tcBorders>
            <w:shd w:val="clear" w:color="auto" w:fill="auto"/>
            <w:vAlign w:val="bottom"/>
            <w:hideMark/>
          </w:tcPr>
          <w:p w14:paraId="6251A1AF" w14:textId="77777777" w:rsidR="002E556F" w:rsidRPr="002E556F" w:rsidRDefault="002E556F" w:rsidP="002E556F">
            <w:pPr>
              <w:spacing w:after="0" w:line="240" w:lineRule="auto"/>
              <w:jc w:val="right"/>
              <w:rPr>
                <w:rFonts w:ascii="Calibri" w:eastAsia="Times New Roman" w:hAnsi="Calibri" w:cs="Calibri"/>
                <w:sz w:val="18"/>
                <w:szCs w:val="18"/>
                <w:lang w:eastAsia="et-EE" w:bidi="ar-SA"/>
              </w:rPr>
            </w:pPr>
            <w:r w:rsidRPr="002E556F">
              <w:rPr>
                <w:rFonts w:ascii="Calibri" w:eastAsia="Times New Roman" w:hAnsi="Calibri" w:cs="Calibri"/>
                <w:sz w:val="18"/>
                <w:szCs w:val="18"/>
                <w:lang w:eastAsia="et-EE" w:bidi="ar-SA"/>
              </w:rPr>
              <w:t>9 566 384</w:t>
            </w:r>
          </w:p>
        </w:tc>
        <w:tc>
          <w:tcPr>
            <w:tcW w:w="992" w:type="dxa"/>
            <w:tcBorders>
              <w:top w:val="nil"/>
              <w:left w:val="single" w:sz="4" w:space="0" w:color="auto"/>
              <w:bottom w:val="single" w:sz="4" w:space="0" w:color="auto"/>
              <w:right w:val="nil"/>
            </w:tcBorders>
            <w:shd w:val="clear" w:color="auto" w:fill="auto"/>
            <w:vAlign w:val="bottom"/>
            <w:hideMark/>
          </w:tcPr>
          <w:p w14:paraId="70B492E2" w14:textId="77777777" w:rsidR="002E556F" w:rsidRPr="002E556F" w:rsidRDefault="002E556F" w:rsidP="002E556F">
            <w:pPr>
              <w:spacing w:after="0" w:line="240" w:lineRule="auto"/>
              <w:jc w:val="right"/>
              <w:rPr>
                <w:rFonts w:ascii="Calibri" w:eastAsia="Times New Roman" w:hAnsi="Calibri" w:cs="Calibri"/>
                <w:sz w:val="18"/>
                <w:szCs w:val="18"/>
                <w:lang w:eastAsia="et-EE" w:bidi="ar-SA"/>
              </w:rPr>
            </w:pPr>
            <w:r w:rsidRPr="002E556F">
              <w:rPr>
                <w:rFonts w:ascii="Calibri" w:eastAsia="Times New Roman" w:hAnsi="Calibri" w:cs="Calibri"/>
                <w:sz w:val="18"/>
                <w:szCs w:val="18"/>
                <w:lang w:eastAsia="et-EE" w:bidi="ar-SA"/>
              </w:rPr>
              <w:t>9 641 148</w:t>
            </w:r>
          </w:p>
        </w:tc>
        <w:tc>
          <w:tcPr>
            <w:tcW w:w="992" w:type="dxa"/>
            <w:tcBorders>
              <w:top w:val="nil"/>
              <w:left w:val="single" w:sz="4" w:space="0" w:color="auto"/>
              <w:bottom w:val="single" w:sz="4" w:space="0" w:color="auto"/>
              <w:right w:val="nil"/>
            </w:tcBorders>
            <w:shd w:val="clear" w:color="auto" w:fill="auto"/>
            <w:vAlign w:val="bottom"/>
            <w:hideMark/>
          </w:tcPr>
          <w:p w14:paraId="5A73DFE9" w14:textId="77777777" w:rsidR="002E556F" w:rsidRPr="002E556F" w:rsidRDefault="002E556F" w:rsidP="002E556F">
            <w:pPr>
              <w:spacing w:after="0" w:line="240" w:lineRule="auto"/>
              <w:jc w:val="right"/>
              <w:rPr>
                <w:rFonts w:ascii="Calibri" w:eastAsia="Times New Roman" w:hAnsi="Calibri" w:cs="Calibri"/>
                <w:sz w:val="18"/>
                <w:szCs w:val="18"/>
                <w:lang w:eastAsia="et-EE" w:bidi="ar-SA"/>
              </w:rPr>
            </w:pPr>
            <w:r w:rsidRPr="002E556F">
              <w:rPr>
                <w:rFonts w:ascii="Calibri" w:eastAsia="Times New Roman" w:hAnsi="Calibri" w:cs="Calibri"/>
                <w:sz w:val="18"/>
                <w:szCs w:val="18"/>
                <w:lang w:eastAsia="et-EE" w:bidi="ar-SA"/>
              </w:rPr>
              <w:t>11 078 627</w:t>
            </w:r>
          </w:p>
        </w:tc>
        <w:tc>
          <w:tcPr>
            <w:tcW w:w="992" w:type="dxa"/>
            <w:tcBorders>
              <w:top w:val="nil"/>
              <w:left w:val="single" w:sz="4" w:space="0" w:color="auto"/>
              <w:bottom w:val="single" w:sz="4" w:space="0" w:color="auto"/>
              <w:right w:val="single" w:sz="8" w:space="0" w:color="auto"/>
            </w:tcBorders>
            <w:shd w:val="clear" w:color="auto" w:fill="auto"/>
            <w:vAlign w:val="bottom"/>
            <w:hideMark/>
          </w:tcPr>
          <w:p w14:paraId="2A61D892" w14:textId="77777777" w:rsidR="002E556F" w:rsidRPr="002E556F" w:rsidRDefault="002E556F" w:rsidP="002E556F">
            <w:pPr>
              <w:spacing w:after="0" w:line="240" w:lineRule="auto"/>
              <w:jc w:val="right"/>
              <w:rPr>
                <w:rFonts w:ascii="Calibri" w:eastAsia="Times New Roman" w:hAnsi="Calibri" w:cs="Calibri"/>
                <w:sz w:val="18"/>
                <w:szCs w:val="18"/>
                <w:lang w:eastAsia="et-EE" w:bidi="ar-SA"/>
              </w:rPr>
            </w:pPr>
            <w:r w:rsidRPr="002E556F">
              <w:rPr>
                <w:rFonts w:ascii="Calibri" w:eastAsia="Times New Roman" w:hAnsi="Calibri" w:cs="Calibri"/>
                <w:sz w:val="18"/>
                <w:szCs w:val="18"/>
                <w:lang w:eastAsia="et-EE" w:bidi="ar-SA"/>
              </w:rPr>
              <w:t>12 366 961</w:t>
            </w:r>
          </w:p>
        </w:tc>
      </w:tr>
      <w:tr w:rsidR="002E556F" w:rsidRPr="002E556F" w14:paraId="17AAE282" w14:textId="77777777" w:rsidTr="002E556F">
        <w:trPr>
          <w:trHeight w:val="240"/>
        </w:trPr>
        <w:tc>
          <w:tcPr>
            <w:tcW w:w="3534" w:type="dxa"/>
            <w:tcBorders>
              <w:top w:val="nil"/>
              <w:left w:val="single" w:sz="8" w:space="0" w:color="auto"/>
              <w:bottom w:val="single" w:sz="4" w:space="0" w:color="auto"/>
              <w:right w:val="single" w:sz="4" w:space="0" w:color="auto"/>
            </w:tcBorders>
            <w:shd w:val="clear" w:color="auto" w:fill="auto"/>
            <w:vAlign w:val="bottom"/>
            <w:hideMark/>
          </w:tcPr>
          <w:p w14:paraId="451B084E" w14:textId="77777777" w:rsidR="002E556F" w:rsidRPr="002E556F" w:rsidRDefault="002E556F" w:rsidP="002E556F">
            <w:pPr>
              <w:spacing w:after="0" w:line="240" w:lineRule="auto"/>
              <w:jc w:val="lef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Netovõlakoormus (%)</w:t>
            </w:r>
          </w:p>
        </w:tc>
        <w:tc>
          <w:tcPr>
            <w:tcW w:w="992" w:type="dxa"/>
            <w:tcBorders>
              <w:top w:val="nil"/>
              <w:left w:val="nil"/>
              <w:bottom w:val="single" w:sz="4" w:space="0" w:color="auto"/>
              <w:right w:val="single" w:sz="4" w:space="0" w:color="auto"/>
            </w:tcBorders>
            <w:shd w:val="clear" w:color="auto" w:fill="auto"/>
            <w:vAlign w:val="bottom"/>
            <w:hideMark/>
          </w:tcPr>
          <w:p w14:paraId="391A6F41" w14:textId="77777777" w:rsidR="002E556F" w:rsidRPr="002E556F" w:rsidRDefault="002E556F" w:rsidP="002E556F">
            <w:pPr>
              <w:spacing w:after="0" w:line="240" w:lineRule="auto"/>
              <w:jc w:val="right"/>
              <w:rPr>
                <w:rFonts w:ascii="Calibri" w:eastAsia="Times New Roman" w:hAnsi="Calibri" w:cs="Calibri"/>
                <w:sz w:val="18"/>
                <w:szCs w:val="18"/>
                <w:lang w:eastAsia="et-EE" w:bidi="ar-SA"/>
              </w:rPr>
            </w:pPr>
            <w:r w:rsidRPr="002E556F">
              <w:rPr>
                <w:rFonts w:ascii="Calibri" w:eastAsia="Times New Roman" w:hAnsi="Calibri" w:cs="Calibri"/>
                <w:sz w:val="18"/>
                <w:szCs w:val="18"/>
                <w:lang w:eastAsia="et-EE" w:bidi="ar-SA"/>
              </w:rPr>
              <w:t>44,4%</w:t>
            </w:r>
          </w:p>
        </w:tc>
        <w:tc>
          <w:tcPr>
            <w:tcW w:w="1134" w:type="dxa"/>
            <w:tcBorders>
              <w:top w:val="nil"/>
              <w:left w:val="nil"/>
              <w:bottom w:val="single" w:sz="4" w:space="0" w:color="auto"/>
              <w:right w:val="single" w:sz="4" w:space="0" w:color="auto"/>
            </w:tcBorders>
            <w:shd w:val="clear" w:color="auto" w:fill="auto"/>
            <w:vAlign w:val="bottom"/>
            <w:hideMark/>
          </w:tcPr>
          <w:p w14:paraId="462ADF10" w14:textId="77777777" w:rsidR="002E556F" w:rsidRPr="002E556F" w:rsidRDefault="002E556F" w:rsidP="002E556F">
            <w:pPr>
              <w:spacing w:after="0" w:line="240" w:lineRule="auto"/>
              <w:jc w:val="right"/>
              <w:rPr>
                <w:rFonts w:ascii="Calibri" w:eastAsia="Times New Roman" w:hAnsi="Calibri" w:cs="Calibri"/>
                <w:sz w:val="18"/>
                <w:szCs w:val="18"/>
                <w:lang w:eastAsia="et-EE" w:bidi="ar-SA"/>
              </w:rPr>
            </w:pPr>
            <w:r w:rsidRPr="002E556F">
              <w:rPr>
                <w:rFonts w:ascii="Calibri" w:eastAsia="Times New Roman" w:hAnsi="Calibri" w:cs="Calibri"/>
                <w:sz w:val="18"/>
                <w:szCs w:val="18"/>
                <w:lang w:eastAsia="et-EE" w:bidi="ar-SA"/>
              </w:rPr>
              <w:t>53,2%</w:t>
            </w:r>
          </w:p>
        </w:tc>
        <w:tc>
          <w:tcPr>
            <w:tcW w:w="993" w:type="dxa"/>
            <w:tcBorders>
              <w:top w:val="nil"/>
              <w:left w:val="nil"/>
              <w:bottom w:val="single" w:sz="4" w:space="0" w:color="auto"/>
              <w:right w:val="single" w:sz="4" w:space="0" w:color="auto"/>
            </w:tcBorders>
            <w:shd w:val="clear" w:color="auto" w:fill="auto"/>
            <w:vAlign w:val="bottom"/>
            <w:hideMark/>
          </w:tcPr>
          <w:p w14:paraId="75BC4978" w14:textId="77777777" w:rsidR="002E556F" w:rsidRPr="002E556F" w:rsidRDefault="002E556F" w:rsidP="002E556F">
            <w:pPr>
              <w:spacing w:after="0" w:line="240" w:lineRule="auto"/>
              <w:jc w:val="right"/>
              <w:rPr>
                <w:rFonts w:ascii="Calibri" w:eastAsia="Times New Roman" w:hAnsi="Calibri" w:cs="Calibri"/>
                <w:sz w:val="18"/>
                <w:szCs w:val="18"/>
                <w:lang w:eastAsia="et-EE" w:bidi="ar-SA"/>
              </w:rPr>
            </w:pPr>
            <w:r w:rsidRPr="002E556F">
              <w:rPr>
                <w:rFonts w:ascii="Calibri" w:eastAsia="Times New Roman" w:hAnsi="Calibri" w:cs="Calibri"/>
                <w:sz w:val="18"/>
                <w:szCs w:val="18"/>
                <w:lang w:eastAsia="et-EE" w:bidi="ar-SA"/>
              </w:rPr>
              <w:t>56,5%</w:t>
            </w:r>
          </w:p>
        </w:tc>
        <w:tc>
          <w:tcPr>
            <w:tcW w:w="992" w:type="dxa"/>
            <w:tcBorders>
              <w:top w:val="nil"/>
              <w:left w:val="nil"/>
              <w:bottom w:val="single" w:sz="4" w:space="0" w:color="auto"/>
              <w:right w:val="single" w:sz="4" w:space="0" w:color="auto"/>
            </w:tcBorders>
            <w:shd w:val="clear" w:color="auto" w:fill="auto"/>
            <w:vAlign w:val="bottom"/>
            <w:hideMark/>
          </w:tcPr>
          <w:p w14:paraId="535B6692" w14:textId="77777777" w:rsidR="002E556F" w:rsidRPr="002E556F" w:rsidRDefault="002E556F" w:rsidP="002E556F">
            <w:pPr>
              <w:spacing w:after="0" w:line="240" w:lineRule="auto"/>
              <w:jc w:val="right"/>
              <w:rPr>
                <w:rFonts w:ascii="Calibri" w:eastAsia="Times New Roman" w:hAnsi="Calibri" w:cs="Calibri"/>
                <w:sz w:val="18"/>
                <w:szCs w:val="18"/>
                <w:lang w:eastAsia="et-EE" w:bidi="ar-SA"/>
              </w:rPr>
            </w:pPr>
            <w:r w:rsidRPr="002E556F">
              <w:rPr>
                <w:rFonts w:ascii="Calibri" w:eastAsia="Times New Roman" w:hAnsi="Calibri" w:cs="Calibri"/>
                <w:sz w:val="18"/>
                <w:szCs w:val="18"/>
                <w:lang w:eastAsia="et-EE" w:bidi="ar-SA"/>
              </w:rPr>
              <w:t>54,7%</w:t>
            </w:r>
          </w:p>
        </w:tc>
        <w:tc>
          <w:tcPr>
            <w:tcW w:w="992" w:type="dxa"/>
            <w:tcBorders>
              <w:top w:val="nil"/>
              <w:left w:val="nil"/>
              <w:bottom w:val="single" w:sz="4" w:space="0" w:color="auto"/>
              <w:right w:val="single" w:sz="4" w:space="0" w:color="auto"/>
            </w:tcBorders>
            <w:shd w:val="clear" w:color="auto" w:fill="auto"/>
            <w:vAlign w:val="bottom"/>
            <w:hideMark/>
          </w:tcPr>
          <w:p w14:paraId="747AD11E" w14:textId="77777777" w:rsidR="002E556F" w:rsidRPr="002E556F" w:rsidRDefault="002E556F" w:rsidP="002E556F">
            <w:pPr>
              <w:spacing w:after="0" w:line="240" w:lineRule="auto"/>
              <w:jc w:val="right"/>
              <w:rPr>
                <w:rFonts w:ascii="Calibri" w:eastAsia="Times New Roman" w:hAnsi="Calibri" w:cs="Calibri"/>
                <w:sz w:val="18"/>
                <w:szCs w:val="18"/>
                <w:lang w:eastAsia="et-EE" w:bidi="ar-SA"/>
              </w:rPr>
            </w:pPr>
            <w:r w:rsidRPr="002E556F">
              <w:rPr>
                <w:rFonts w:ascii="Calibri" w:eastAsia="Times New Roman" w:hAnsi="Calibri" w:cs="Calibri"/>
                <w:sz w:val="18"/>
                <w:szCs w:val="18"/>
                <w:lang w:eastAsia="et-EE" w:bidi="ar-SA"/>
              </w:rPr>
              <w:t>60,5%</w:t>
            </w:r>
          </w:p>
        </w:tc>
        <w:tc>
          <w:tcPr>
            <w:tcW w:w="992" w:type="dxa"/>
            <w:tcBorders>
              <w:top w:val="nil"/>
              <w:left w:val="nil"/>
              <w:bottom w:val="single" w:sz="4" w:space="0" w:color="auto"/>
              <w:right w:val="single" w:sz="8" w:space="0" w:color="auto"/>
            </w:tcBorders>
            <w:shd w:val="clear" w:color="auto" w:fill="auto"/>
            <w:vAlign w:val="bottom"/>
            <w:hideMark/>
          </w:tcPr>
          <w:p w14:paraId="26B56330" w14:textId="77777777" w:rsidR="002E556F" w:rsidRPr="002E556F" w:rsidRDefault="002E556F" w:rsidP="002E556F">
            <w:pPr>
              <w:spacing w:after="0" w:line="240" w:lineRule="auto"/>
              <w:jc w:val="right"/>
              <w:rPr>
                <w:rFonts w:ascii="Calibri" w:eastAsia="Times New Roman" w:hAnsi="Calibri" w:cs="Calibri"/>
                <w:sz w:val="18"/>
                <w:szCs w:val="18"/>
                <w:lang w:eastAsia="et-EE" w:bidi="ar-SA"/>
              </w:rPr>
            </w:pPr>
            <w:r w:rsidRPr="002E556F">
              <w:rPr>
                <w:rFonts w:ascii="Calibri" w:eastAsia="Times New Roman" w:hAnsi="Calibri" w:cs="Calibri"/>
                <w:sz w:val="18"/>
                <w:szCs w:val="18"/>
                <w:lang w:eastAsia="et-EE" w:bidi="ar-SA"/>
              </w:rPr>
              <w:t>64,8%</w:t>
            </w:r>
          </w:p>
        </w:tc>
      </w:tr>
      <w:tr w:rsidR="002E556F" w:rsidRPr="002E556F" w14:paraId="245580CD" w14:textId="77777777" w:rsidTr="002E556F">
        <w:trPr>
          <w:trHeight w:val="240"/>
        </w:trPr>
        <w:tc>
          <w:tcPr>
            <w:tcW w:w="3534" w:type="dxa"/>
            <w:tcBorders>
              <w:top w:val="nil"/>
              <w:left w:val="single" w:sz="8" w:space="0" w:color="auto"/>
              <w:bottom w:val="single" w:sz="4" w:space="0" w:color="auto"/>
              <w:right w:val="single" w:sz="4" w:space="0" w:color="auto"/>
            </w:tcBorders>
            <w:shd w:val="clear" w:color="auto" w:fill="auto"/>
            <w:vAlign w:val="bottom"/>
            <w:hideMark/>
          </w:tcPr>
          <w:p w14:paraId="11C0664D" w14:textId="77777777" w:rsidR="002E556F" w:rsidRPr="002E556F" w:rsidRDefault="002E556F" w:rsidP="002E556F">
            <w:pPr>
              <w:spacing w:after="0" w:line="240" w:lineRule="auto"/>
              <w:jc w:val="lef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Netovõlakoormuse ülemmäär (eurodes)</w:t>
            </w:r>
          </w:p>
        </w:tc>
        <w:tc>
          <w:tcPr>
            <w:tcW w:w="992" w:type="dxa"/>
            <w:tcBorders>
              <w:top w:val="nil"/>
              <w:left w:val="nil"/>
              <w:bottom w:val="single" w:sz="4" w:space="0" w:color="auto"/>
              <w:right w:val="single" w:sz="4" w:space="0" w:color="auto"/>
            </w:tcBorders>
            <w:shd w:val="clear" w:color="auto" w:fill="auto"/>
            <w:vAlign w:val="bottom"/>
            <w:hideMark/>
          </w:tcPr>
          <w:p w14:paraId="1D215FFB" w14:textId="77777777" w:rsidR="002E556F" w:rsidRPr="002E556F" w:rsidRDefault="002E556F" w:rsidP="002E556F">
            <w:pPr>
              <w:spacing w:after="0" w:line="240" w:lineRule="auto"/>
              <w:jc w:val="right"/>
              <w:rPr>
                <w:rFonts w:ascii="Calibri" w:eastAsia="Times New Roman" w:hAnsi="Calibri" w:cs="Calibri"/>
                <w:sz w:val="18"/>
                <w:szCs w:val="18"/>
                <w:lang w:eastAsia="et-EE" w:bidi="ar-SA"/>
              </w:rPr>
            </w:pPr>
            <w:r w:rsidRPr="002E556F">
              <w:rPr>
                <w:rFonts w:ascii="Calibri" w:eastAsia="Times New Roman" w:hAnsi="Calibri" w:cs="Calibri"/>
                <w:sz w:val="18"/>
                <w:szCs w:val="18"/>
                <w:lang w:eastAsia="et-EE" w:bidi="ar-SA"/>
              </w:rPr>
              <w:t>11 759 135</w:t>
            </w:r>
          </w:p>
        </w:tc>
        <w:tc>
          <w:tcPr>
            <w:tcW w:w="1134" w:type="dxa"/>
            <w:tcBorders>
              <w:top w:val="nil"/>
              <w:left w:val="nil"/>
              <w:bottom w:val="single" w:sz="4" w:space="0" w:color="auto"/>
              <w:right w:val="single" w:sz="4" w:space="0" w:color="auto"/>
            </w:tcBorders>
            <w:shd w:val="clear" w:color="auto" w:fill="auto"/>
            <w:vAlign w:val="bottom"/>
            <w:hideMark/>
          </w:tcPr>
          <w:p w14:paraId="246BE904" w14:textId="77777777" w:rsidR="002E556F" w:rsidRPr="002E556F" w:rsidRDefault="002E556F" w:rsidP="002E556F">
            <w:pPr>
              <w:spacing w:after="0" w:line="240" w:lineRule="auto"/>
              <w:jc w:val="right"/>
              <w:rPr>
                <w:rFonts w:ascii="Calibri" w:eastAsia="Times New Roman" w:hAnsi="Calibri" w:cs="Calibri"/>
                <w:sz w:val="18"/>
                <w:szCs w:val="18"/>
                <w:lang w:eastAsia="et-EE" w:bidi="ar-SA"/>
              </w:rPr>
            </w:pPr>
            <w:r w:rsidRPr="002E556F">
              <w:rPr>
                <w:rFonts w:ascii="Calibri" w:eastAsia="Times New Roman" w:hAnsi="Calibri" w:cs="Calibri"/>
                <w:sz w:val="18"/>
                <w:szCs w:val="18"/>
                <w:lang w:eastAsia="et-EE" w:bidi="ar-SA"/>
              </w:rPr>
              <w:t>12 704 371</w:t>
            </w:r>
          </w:p>
        </w:tc>
        <w:tc>
          <w:tcPr>
            <w:tcW w:w="993" w:type="dxa"/>
            <w:tcBorders>
              <w:top w:val="nil"/>
              <w:left w:val="nil"/>
              <w:bottom w:val="single" w:sz="4" w:space="0" w:color="auto"/>
              <w:right w:val="single" w:sz="4" w:space="0" w:color="auto"/>
            </w:tcBorders>
            <w:shd w:val="clear" w:color="auto" w:fill="auto"/>
            <w:vAlign w:val="bottom"/>
            <w:hideMark/>
          </w:tcPr>
          <w:p w14:paraId="5AD70735" w14:textId="77777777" w:rsidR="002E556F" w:rsidRPr="002E556F" w:rsidRDefault="002E556F" w:rsidP="002E556F">
            <w:pPr>
              <w:spacing w:after="0" w:line="240" w:lineRule="auto"/>
              <w:jc w:val="right"/>
              <w:rPr>
                <w:rFonts w:ascii="Calibri" w:eastAsia="Times New Roman" w:hAnsi="Calibri" w:cs="Calibri"/>
                <w:sz w:val="18"/>
                <w:szCs w:val="18"/>
                <w:lang w:eastAsia="et-EE" w:bidi="ar-SA"/>
              </w:rPr>
            </w:pPr>
            <w:r w:rsidRPr="002E556F">
              <w:rPr>
                <w:rFonts w:ascii="Calibri" w:eastAsia="Times New Roman" w:hAnsi="Calibri" w:cs="Calibri"/>
                <w:sz w:val="18"/>
                <w:szCs w:val="18"/>
                <w:lang w:eastAsia="et-EE" w:bidi="ar-SA"/>
              </w:rPr>
              <w:t>13 549 444</w:t>
            </w:r>
          </w:p>
        </w:tc>
        <w:tc>
          <w:tcPr>
            <w:tcW w:w="992" w:type="dxa"/>
            <w:tcBorders>
              <w:top w:val="nil"/>
              <w:left w:val="nil"/>
              <w:bottom w:val="single" w:sz="4" w:space="0" w:color="auto"/>
              <w:right w:val="single" w:sz="4" w:space="0" w:color="auto"/>
            </w:tcBorders>
            <w:shd w:val="clear" w:color="auto" w:fill="auto"/>
            <w:vAlign w:val="bottom"/>
            <w:hideMark/>
          </w:tcPr>
          <w:p w14:paraId="063C6468" w14:textId="77777777" w:rsidR="002E556F" w:rsidRPr="002E556F" w:rsidRDefault="002E556F" w:rsidP="002E556F">
            <w:pPr>
              <w:spacing w:after="0" w:line="240" w:lineRule="auto"/>
              <w:jc w:val="right"/>
              <w:rPr>
                <w:rFonts w:ascii="Calibri" w:eastAsia="Times New Roman" w:hAnsi="Calibri" w:cs="Calibri"/>
                <w:sz w:val="18"/>
                <w:szCs w:val="18"/>
                <w:lang w:eastAsia="et-EE" w:bidi="ar-SA"/>
              </w:rPr>
            </w:pPr>
            <w:r w:rsidRPr="002E556F">
              <w:rPr>
                <w:rFonts w:ascii="Calibri" w:eastAsia="Times New Roman" w:hAnsi="Calibri" w:cs="Calibri"/>
                <w:sz w:val="18"/>
                <w:szCs w:val="18"/>
                <w:lang w:eastAsia="et-EE" w:bidi="ar-SA"/>
              </w:rPr>
              <w:t>13 207 724</w:t>
            </w:r>
          </w:p>
        </w:tc>
        <w:tc>
          <w:tcPr>
            <w:tcW w:w="992" w:type="dxa"/>
            <w:tcBorders>
              <w:top w:val="nil"/>
              <w:left w:val="nil"/>
              <w:bottom w:val="single" w:sz="4" w:space="0" w:color="auto"/>
              <w:right w:val="single" w:sz="4" w:space="0" w:color="auto"/>
            </w:tcBorders>
            <w:shd w:val="clear" w:color="auto" w:fill="auto"/>
            <w:vAlign w:val="bottom"/>
            <w:hideMark/>
          </w:tcPr>
          <w:p w14:paraId="55E4AFB0" w14:textId="77777777" w:rsidR="002E556F" w:rsidRPr="002E556F" w:rsidRDefault="002E556F" w:rsidP="002E556F">
            <w:pPr>
              <w:spacing w:after="0" w:line="240" w:lineRule="auto"/>
              <w:jc w:val="right"/>
              <w:rPr>
                <w:rFonts w:ascii="Calibri" w:eastAsia="Times New Roman" w:hAnsi="Calibri" w:cs="Calibri"/>
                <w:sz w:val="18"/>
                <w:szCs w:val="18"/>
                <w:lang w:eastAsia="et-EE" w:bidi="ar-SA"/>
              </w:rPr>
            </w:pPr>
            <w:r w:rsidRPr="002E556F">
              <w:rPr>
                <w:rFonts w:ascii="Calibri" w:eastAsia="Times New Roman" w:hAnsi="Calibri" w:cs="Calibri"/>
                <w:sz w:val="18"/>
                <w:szCs w:val="18"/>
                <w:lang w:eastAsia="et-EE" w:bidi="ar-SA"/>
              </w:rPr>
              <w:t>12 826 087</w:t>
            </w:r>
          </w:p>
        </w:tc>
        <w:tc>
          <w:tcPr>
            <w:tcW w:w="992" w:type="dxa"/>
            <w:tcBorders>
              <w:top w:val="nil"/>
              <w:left w:val="nil"/>
              <w:bottom w:val="single" w:sz="4" w:space="0" w:color="auto"/>
              <w:right w:val="single" w:sz="8" w:space="0" w:color="auto"/>
            </w:tcBorders>
            <w:shd w:val="clear" w:color="auto" w:fill="auto"/>
            <w:vAlign w:val="bottom"/>
            <w:hideMark/>
          </w:tcPr>
          <w:p w14:paraId="4134DED6" w14:textId="77777777" w:rsidR="002E556F" w:rsidRPr="002E556F" w:rsidRDefault="002E556F" w:rsidP="002E556F">
            <w:pPr>
              <w:spacing w:after="0" w:line="240" w:lineRule="auto"/>
              <w:jc w:val="right"/>
              <w:rPr>
                <w:rFonts w:ascii="Calibri" w:eastAsia="Times New Roman" w:hAnsi="Calibri" w:cs="Calibri"/>
                <w:sz w:val="18"/>
                <w:szCs w:val="18"/>
                <w:lang w:eastAsia="et-EE" w:bidi="ar-SA"/>
              </w:rPr>
            </w:pPr>
            <w:r w:rsidRPr="002E556F">
              <w:rPr>
                <w:rFonts w:ascii="Calibri" w:eastAsia="Times New Roman" w:hAnsi="Calibri" w:cs="Calibri"/>
                <w:sz w:val="18"/>
                <w:szCs w:val="18"/>
                <w:lang w:eastAsia="et-EE" w:bidi="ar-SA"/>
              </w:rPr>
              <w:t>12 405 704</w:t>
            </w:r>
          </w:p>
        </w:tc>
      </w:tr>
      <w:tr w:rsidR="002E556F" w:rsidRPr="002E556F" w14:paraId="199B3B67" w14:textId="77777777" w:rsidTr="002E556F">
        <w:trPr>
          <w:trHeight w:val="240"/>
        </w:trPr>
        <w:tc>
          <w:tcPr>
            <w:tcW w:w="3534" w:type="dxa"/>
            <w:tcBorders>
              <w:top w:val="nil"/>
              <w:left w:val="single" w:sz="8" w:space="0" w:color="auto"/>
              <w:bottom w:val="single" w:sz="4" w:space="0" w:color="auto"/>
              <w:right w:val="single" w:sz="4" w:space="0" w:color="auto"/>
            </w:tcBorders>
            <w:shd w:val="clear" w:color="auto" w:fill="auto"/>
            <w:vAlign w:val="bottom"/>
            <w:hideMark/>
          </w:tcPr>
          <w:p w14:paraId="7F3AEFC4" w14:textId="77777777" w:rsidR="002E556F" w:rsidRPr="002E556F" w:rsidRDefault="002E556F" w:rsidP="002E556F">
            <w:pPr>
              <w:spacing w:after="0" w:line="240" w:lineRule="auto"/>
              <w:jc w:val="lef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Netovõlakoormuse ülemmäär (%)</w:t>
            </w:r>
          </w:p>
        </w:tc>
        <w:tc>
          <w:tcPr>
            <w:tcW w:w="992" w:type="dxa"/>
            <w:tcBorders>
              <w:top w:val="nil"/>
              <w:left w:val="nil"/>
              <w:bottom w:val="single" w:sz="4" w:space="0" w:color="auto"/>
              <w:right w:val="single" w:sz="4" w:space="0" w:color="auto"/>
            </w:tcBorders>
            <w:shd w:val="clear" w:color="auto" w:fill="auto"/>
            <w:vAlign w:val="bottom"/>
            <w:hideMark/>
          </w:tcPr>
          <w:p w14:paraId="130D345B" w14:textId="77777777" w:rsidR="002E556F" w:rsidRPr="002E556F" w:rsidRDefault="002E556F" w:rsidP="002E556F">
            <w:pPr>
              <w:spacing w:after="0" w:line="240" w:lineRule="auto"/>
              <w:jc w:val="right"/>
              <w:rPr>
                <w:rFonts w:ascii="Calibri" w:eastAsia="Times New Roman" w:hAnsi="Calibri" w:cs="Calibri"/>
                <w:sz w:val="18"/>
                <w:szCs w:val="18"/>
                <w:lang w:eastAsia="et-EE" w:bidi="ar-SA"/>
              </w:rPr>
            </w:pPr>
            <w:r w:rsidRPr="002E556F">
              <w:rPr>
                <w:rFonts w:ascii="Calibri" w:eastAsia="Times New Roman" w:hAnsi="Calibri" w:cs="Calibri"/>
                <w:sz w:val="18"/>
                <w:szCs w:val="18"/>
                <w:lang w:eastAsia="et-EE" w:bidi="ar-SA"/>
              </w:rPr>
              <w:t>80,0%</w:t>
            </w:r>
          </w:p>
        </w:tc>
        <w:tc>
          <w:tcPr>
            <w:tcW w:w="1134" w:type="dxa"/>
            <w:tcBorders>
              <w:top w:val="nil"/>
              <w:left w:val="nil"/>
              <w:bottom w:val="single" w:sz="4" w:space="0" w:color="auto"/>
              <w:right w:val="single" w:sz="4" w:space="0" w:color="auto"/>
            </w:tcBorders>
            <w:shd w:val="clear" w:color="auto" w:fill="auto"/>
            <w:vAlign w:val="bottom"/>
            <w:hideMark/>
          </w:tcPr>
          <w:p w14:paraId="7C9E4E2A" w14:textId="77777777" w:rsidR="002E556F" w:rsidRPr="002E556F" w:rsidRDefault="002E556F" w:rsidP="002E556F">
            <w:pPr>
              <w:spacing w:after="0" w:line="240" w:lineRule="auto"/>
              <w:jc w:val="right"/>
              <w:rPr>
                <w:rFonts w:ascii="Calibri" w:eastAsia="Times New Roman" w:hAnsi="Calibri" w:cs="Calibri"/>
                <w:sz w:val="18"/>
                <w:szCs w:val="18"/>
                <w:lang w:eastAsia="et-EE" w:bidi="ar-SA"/>
              </w:rPr>
            </w:pPr>
            <w:r w:rsidRPr="002E556F">
              <w:rPr>
                <w:rFonts w:ascii="Calibri" w:eastAsia="Times New Roman" w:hAnsi="Calibri" w:cs="Calibri"/>
                <w:sz w:val="18"/>
                <w:szCs w:val="18"/>
                <w:lang w:eastAsia="et-EE" w:bidi="ar-SA"/>
              </w:rPr>
              <w:t>80,0%</w:t>
            </w:r>
          </w:p>
        </w:tc>
        <w:tc>
          <w:tcPr>
            <w:tcW w:w="993" w:type="dxa"/>
            <w:tcBorders>
              <w:top w:val="nil"/>
              <w:left w:val="nil"/>
              <w:bottom w:val="single" w:sz="4" w:space="0" w:color="auto"/>
              <w:right w:val="single" w:sz="4" w:space="0" w:color="auto"/>
            </w:tcBorders>
            <w:shd w:val="clear" w:color="auto" w:fill="auto"/>
            <w:vAlign w:val="bottom"/>
            <w:hideMark/>
          </w:tcPr>
          <w:p w14:paraId="6029898E" w14:textId="77777777" w:rsidR="002E556F" w:rsidRPr="002E556F" w:rsidRDefault="002E556F" w:rsidP="002E556F">
            <w:pPr>
              <w:spacing w:after="0" w:line="240" w:lineRule="auto"/>
              <w:jc w:val="right"/>
              <w:rPr>
                <w:rFonts w:ascii="Calibri" w:eastAsia="Times New Roman" w:hAnsi="Calibri" w:cs="Calibri"/>
                <w:sz w:val="18"/>
                <w:szCs w:val="18"/>
                <w:lang w:eastAsia="et-EE" w:bidi="ar-SA"/>
              </w:rPr>
            </w:pPr>
            <w:r w:rsidRPr="002E556F">
              <w:rPr>
                <w:rFonts w:ascii="Calibri" w:eastAsia="Times New Roman" w:hAnsi="Calibri" w:cs="Calibri"/>
                <w:sz w:val="18"/>
                <w:szCs w:val="18"/>
                <w:lang w:eastAsia="et-EE" w:bidi="ar-SA"/>
              </w:rPr>
              <w:t>80,0%</w:t>
            </w:r>
          </w:p>
        </w:tc>
        <w:tc>
          <w:tcPr>
            <w:tcW w:w="992" w:type="dxa"/>
            <w:tcBorders>
              <w:top w:val="nil"/>
              <w:left w:val="nil"/>
              <w:bottom w:val="single" w:sz="4" w:space="0" w:color="auto"/>
              <w:right w:val="single" w:sz="4" w:space="0" w:color="auto"/>
            </w:tcBorders>
            <w:shd w:val="clear" w:color="auto" w:fill="auto"/>
            <w:vAlign w:val="bottom"/>
            <w:hideMark/>
          </w:tcPr>
          <w:p w14:paraId="348F06CC" w14:textId="77777777" w:rsidR="002E556F" w:rsidRPr="002E556F" w:rsidRDefault="002E556F" w:rsidP="002E556F">
            <w:pPr>
              <w:spacing w:after="0" w:line="240" w:lineRule="auto"/>
              <w:jc w:val="right"/>
              <w:rPr>
                <w:rFonts w:ascii="Calibri" w:eastAsia="Times New Roman" w:hAnsi="Calibri" w:cs="Calibri"/>
                <w:sz w:val="18"/>
                <w:szCs w:val="18"/>
                <w:lang w:eastAsia="et-EE" w:bidi="ar-SA"/>
              </w:rPr>
            </w:pPr>
            <w:r w:rsidRPr="002E556F">
              <w:rPr>
                <w:rFonts w:ascii="Calibri" w:eastAsia="Times New Roman" w:hAnsi="Calibri" w:cs="Calibri"/>
                <w:sz w:val="18"/>
                <w:szCs w:val="18"/>
                <w:lang w:eastAsia="et-EE" w:bidi="ar-SA"/>
              </w:rPr>
              <w:t>75,0%</w:t>
            </w:r>
          </w:p>
        </w:tc>
        <w:tc>
          <w:tcPr>
            <w:tcW w:w="992" w:type="dxa"/>
            <w:tcBorders>
              <w:top w:val="nil"/>
              <w:left w:val="nil"/>
              <w:bottom w:val="single" w:sz="4" w:space="0" w:color="auto"/>
              <w:right w:val="single" w:sz="4" w:space="0" w:color="auto"/>
            </w:tcBorders>
            <w:shd w:val="clear" w:color="auto" w:fill="auto"/>
            <w:vAlign w:val="bottom"/>
            <w:hideMark/>
          </w:tcPr>
          <w:p w14:paraId="6E047D66" w14:textId="77777777" w:rsidR="002E556F" w:rsidRPr="002E556F" w:rsidRDefault="002E556F" w:rsidP="002E556F">
            <w:pPr>
              <w:spacing w:after="0" w:line="240" w:lineRule="auto"/>
              <w:jc w:val="right"/>
              <w:rPr>
                <w:rFonts w:ascii="Calibri" w:eastAsia="Times New Roman" w:hAnsi="Calibri" w:cs="Calibri"/>
                <w:sz w:val="18"/>
                <w:szCs w:val="18"/>
                <w:lang w:eastAsia="et-EE" w:bidi="ar-SA"/>
              </w:rPr>
            </w:pPr>
            <w:r w:rsidRPr="002E556F">
              <w:rPr>
                <w:rFonts w:ascii="Calibri" w:eastAsia="Times New Roman" w:hAnsi="Calibri" w:cs="Calibri"/>
                <w:sz w:val="18"/>
                <w:szCs w:val="18"/>
                <w:lang w:eastAsia="et-EE" w:bidi="ar-SA"/>
              </w:rPr>
              <w:t>70,0%</w:t>
            </w:r>
          </w:p>
        </w:tc>
        <w:tc>
          <w:tcPr>
            <w:tcW w:w="992" w:type="dxa"/>
            <w:tcBorders>
              <w:top w:val="nil"/>
              <w:left w:val="nil"/>
              <w:bottom w:val="single" w:sz="4" w:space="0" w:color="auto"/>
              <w:right w:val="single" w:sz="8" w:space="0" w:color="auto"/>
            </w:tcBorders>
            <w:shd w:val="clear" w:color="auto" w:fill="auto"/>
            <w:vAlign w:val="bottom"/>
            <w:hideMark/>
          </w:tcPr>
          <w:p w14:paraId="3D4BA239" w14:textId="77777777" w:rsidR="002E556F" w:rsidRPr="002E556F" w:rsidRDefault="002E556F" w:rsidP="002E556F">
            <w:pPr>
              <w:spacing w:after="0" w:line="240" w:lineRule="auto"/>
              <w:jc w:val="right"/>
              <w:rPr>
                <w:rFonts w:ascii="Calibri" w:eastAsia="Times New Roman" w:hAnsi="Calibri" w:cs="Calibri"/>
                <w:sz w:val="18"/>
                <w:szCs w:val="18"/>
                <w:lang w:eastAsia="et-EE" w:bidi="ar-SA"/>
              </w:rPr>
            </w:pPr>
            <w:r w:rsidRPr="002E556F">
              <w:rPr>
                <w:rFonts w:ascii="Calibri" w:eastAsia="Times New Roman" w:hAnsi="Calibri" w:cs="Calibri"/>
                <w:sz w:val="18"/>
                <w:szCs w:val="18"/>
                <w:lang w:eastAsia="et-EE" w:bidi="ar-SA"/>
              </w:rPr>
              <w:t>65,0%</w:t>
            </w:r>
          </w:p>
        </w:tc>
      </w:tr>
      <w:tr w:rsidR="002E556F" w:rsidRPr="002E556F" w14:paraId="0147C9DF" w14:textId="77777777" w:rsidTr="002E556F">
        <w:trPr>
          <w:trHeight w:val="252"/>
        </w:trPr>
        <w:tc>
          <w:tcPr>
            <w:tcW w:w="3534" w:type="dxa"/>
            <w:tcBorders>
              <w:top w:val="nil"/>
              <w:left w:val="single" w:sz="8" w:space="0" w:color="auto"/>
              <w:bottom w:val="single" w:sz="8" w:space="0" w:color="auto"/>
              <w:right w:val="single" w:sz="4" w:space="0" w:color="auto"/>
            </w:tcBorders>
            <w:shd w:val="clear" w:color="auto" w:fill="auto"/>
            <w:vAlign w:val="bottom"/>
            <w:hideMark/>
          </w:tcPr>
          <w:p w14:paraId="734297F6" w14:textId="77777777" w:rsidR="002E556F" w:rsidRPr="002E556F" w:rsidRDefault="002E556F" w:rsidP="002E556F">
            <w:pPr>
              <w:spacing w:after="0" w:line="240" w:lineRule="auto"/>
              <w:jc w:val="left"/>
              <w:rPr>
                <w:rFonts w:ascii="Calibri" w:eastAsia="Times New Roman" w:hAnsi="Calibri" w:cs="Calibri"/>
                <w:b/>
                <w:bCs/>
                <w:sz w:val="18"/>
                <w:szCs w:val="18"/>
                <w:lang w:eastAsia="et-EE" w:bidi="ar-SA"/>
              </w:rPr>
            </w:pPr>
            <w:r w:rsidRPr="002E556F">
              <w:rPr>
                <w:rFonts w:ascii="Calibri" w:eastAsia="Times New Roman" w:hAnsi="Calibri" w:cs="Calibri"/>
                <w:b/>
                <w:bCs/>
                <w:sz w:val="18"/>
                <w:szCs w:val="18"/>
                <w:lang w:eastAsia="et-EE" w:bidi="ar-SA"/>
              </w:rPr>
              <w:t>Vaba netovõlakoormus (eurodes)</w:t>
            </w:r>
          </w:p>
        </w:tc>
        <w:tc>
          <w:tcPr>
            <w:tcW w:w="992" w:type="dxa"/>
            <w:tcBorders>
              <w:top w:val="nil"/>
              <w:left w:val="nil"/>
              <w:bottom w:val="single" w:sz="8" w:space="0" w:color="auto"/>
              <w:right w:val="single" w:sz="4" w:space="0" w:color="auto"/>
            </w:tcBorders>
            <w:shd w:val="clear" w:color="auto" w:fill="auto"/>
            <w:vAlign w:val="bottom"/>
            <w:hideMark/>
          </w:tcPr>
          <w:p w14:paraId="5CCCA563" w14:textId="77777777" w:rsidR="002E556F" w:rsidRPr="002E556F" w:rsidRDefault="002E556F" w:rsidP="002E556F">
            <w:pPr>
              <w:spacing w:after="0" w:line="240" w:lineRule="auto"/>
              <w:jc w:val="right"/>
              <w:rPr>
                <w:rFonts w:ascii="Calibri" w:eastAsia="Times New Roman" w:hAnsi="Calibri" w:cs="Calibri"/>
                <w:sz w:val="18"/>
                <w:szCs w:val="18"/>
                <w:lang w:eastAsia="et-EE" w:bidi="ar-SA"/>
              </w:rPr>
            </w:pPr>
            <w:r w:rsidRPr="002E556F">
              <w:rPr>
                <w:rFonts w:ascii="Calibri" w:eastAsia="Times New Roman" w:hAnsi="Calibri" w:cs="Calibri"/>
                <w:sz w:val="18"/>
                <w:szCs w:val="18"/>
                <w:lang w:eastAsia="et-EE" w:bidi="ar-SA"/>
              </w:rPr>
              <w:t>5 232 859</w:t>
            </w:r>
          </w:p>
        </w:tc>
        <w:tc>
          <w:tcPr>
            <w:tcW w:w="1134" w:type="dxa"/>
            <w:tcBorders>
              <w:top w:val="nil"/>
              <w:left w:val="nil"/>
              <w:bottom w:val="single" w:sz="8" w:space="0" w:color="auto"/>
              <w:right w:val="single" w:sz="4" w:space="0" w:color="auto"/>
            </w:tcBorders>
            <w:shd w:val="clear" w:color="auto" w:fill="auto"/>
            <w:vAlign w:val="bottom"/>
            <w:hideMark/>
          </w:tcPr>
          <w:p w14:paraId="31F1ABE5" w14:textId="77777777" w:rsidR="002E556F" w:rsidRPr="002E556F" w:rsidRDefault="002E556F" w:rsidP="002E556F">
            <w:pPr>
              <w:spacing w:after="0" w:line="240" w:lineRule="auto"/>
              <w:jc w:val="right"/>
              <w:rPr>
                <w:rFonts w:ascii="Calibri" w:eastAsia="Times New Roman" w:hAnsi="Calibri" w:cs="Calibri"/>
                <w:sz w:val="18"/>
                <w:szCs w:val="18"/>
                <w:lang w:eastAsia="et-EE" w:bidi="ar-SA"/>
              </w:rPr>
            </w:pPr>
            <w:r w:rsidRPr="002E556F">
              <w:rPr>
                <w:rFonts w:ascii="Calibri" w:eastAsia="Times New Roman" w:hAnsi="Calibri" w:cs="Calibri"/>
                <w:sz w:val="18"/>
                <w:szCs w:val="18"/>
                <w:lang w:eastAsia="et-EE" w:bidi="ar-SA"/>
              </w:rPr>
              <w:t>4 250 746</w:t>
            </w:r>
          </w:p>
        </w:tc>
        <w:tc>
          <w:tcPr>
            <w:tcW w:w="993" w:type="dxa"/>
            <w:tcBorders>
              <w:top w:val="nil"/>
              <w:left w:val="nil"/>
              <w:bottom w:val="single" w:sz="8" w:space="0" w:color="auto"/>
              <w:right w:val="single" w:sz="4" w:space="0" w:color="auto"/>
            </w:tcBorders>
            <w:shd w:val="clear" w:color="auto" w:fill="auto"/>
            <w:vAlign w:val="bottom"/>
            <w:hideMark/>
          </w:tcPr>
          <w:p w14:paraId="1F5C3D5F" w14:textId="77777777" w:rsidR="002E556F" w:rsidRPr="002E556F" w:rsidRDefault="002E556F" w:rsidP="002E556F">
            <w:pPr>
              <w:spacing w:after="0" w:line="240" w:lineRule="auto"/>
              <w:jc w:val="right"/>
              <w:rPr>
                <w:rFonts w:ascii="Calibri" w:eastAsia="Times New Roman" w:hAnsi="Calibri" w:cs="Calibri"/>
                <w:sz w:val="18"/>
                <w:szCs w:val="18"/>
                <w:lang w:eastAsia="et-EE" w:bidi="ar-SA"/>
              </w:rPr>
            </w:pPr>
            <w:r w:rsidRPr="002E556F">
              <w:rPr>
                <w:rFonts w:ascii="Calibri" w:eastAsia="Times New Roman" w:hAnsi="Calibri" w:cs="Calibri"/>
                <w:sz w:val="18"/>
                <w:szCs w:val="18"/>
                <w:lang w:eastAsia="et-EE" w:bidi="ar-SA"/>
              </w:rPr>
              <w:t>3 983 060</w:t>
            </w:r>
          </w:p>
        </w:tc>
        <w:tc>
          <w:tcPr>
            <w:tcW w:w="992" w:type="dxa"/>
            <w:tcBorders>
              <w:top w:val="nil"/>
              <w:left w:val="nil"/>
              <w:bottom w:val="single" w:sz="8" w:space="0" w:color="auto"/>
              <w:right w:val="single" w:sz="4" w:space="0" w:color="auto"/>
            </w:tcBorders>
            <w:shd w:val="clear" w:color="auto" w:fill="auto"/>
            <w:vAlign w:val="bottom"/>
            <w:hideMark/>
          </w:tcPr>
          <w:p w14:paraId="30AB1C6F" w14:textId="77777777" w:rsidR="002E556F" w:rsidRPr="002E556F" w:rsidRDefault="002E556F" w:rsidP="002E556F">
            <w:pPr>
              <w:spacing w:after="0" w:line="240" w:lineRule="auto"/>
              <w:jc w:val="right"/>
              <w:rPr>
                <w:rFonts w:ascii="Calibri" w:eastAsia="Times New Roman" w:hAnsi="Calibri" w:cs="Calibri"/>
                <w:sz w:val="18"/>
                <w:szCs w:val="18"/>
                <w:lang w:eastAsia="et-EE" w:bidi="ar-SA"/>
              </w:rPr>
            </w:pPr>
            <w:r w:rsidRPr="002E556F">
              <w:rPr>
                <w:rFonts w:ascii="Calibri" w:eastAsia="Times New Roman" w:hAnsi="Calibri" w:cs="Calibri"/>
                <w:sz w:val="18"/>
                <w:szCs w:val="18"/>
                <w:lang w:eastAsia="et-EE" w:bidi="ar-SA"/>
              </w:rPr>
              <w:t>3 566 576</w:t>
            </w:r>
          </w:p>
        </w:tc>
        <w:tc>
          <w:tcPr>
            <w:tcW w:w="992" w:type="dxa"/>
            <w:tcBorders>
              <w:top w:val="nil"/>
              <w:left w:val="nil"/>
              <w:bottom w:val="single" w:sz="8" w:space="0" w:color="auto"/>
              <w:right w:val="single" w:sz="4" w:space="0" w:color="auto"/>
            </w:tcBorders>
            <w:shd w:val="clear" w:color="auto" w:fill="auto"/>
            <w:vAlign w:val="bottom"/>
            <w:hideMark/>
          </w:tcPr>
          <w:p w14:paraId="2F6EADA2" w14:textId="77777777" w:rsidR="002E556F" w:rsidRPr="002E556F" w:rsidRDefault="002E556F" w:rsidP="002E556F">
            <w:pPr>
              <w:spacing w:after="0" w:line="240" w:lineRule="auto"/>
              <w:jc w:val="right"/>
              <w:rPr>
                <w:rFonts w:ascii="Calibri" w:eastAsia="Times New Roman" w:hAnsi="Calibri" w:cs="Calibri"/>
                <w:sz w:val="18"/>
                <w:szCs w:val="18"/>
                <w:lang w:eastAsia="et-EE" w:bidi="ar-SA"/>
              </w:rPr>
            </w:pPr>
            <w:r w:rsidRPr="002E556F">
              <w:rPr>
                <w:rFonts w:ascii="Calibri" w:eastAsia="Times New Roman" w:hAnsi="Calibri" w:cs="Calibri"/>
                <w:sz w:val="18"/>
                <w:szCs w:val="18"/>
                <w:lang w:eastAsia="et-EE" w:bidi="ar-SA"/>
              </w:rPr>
              <w:t>1 747 460</w:t>
            </w:r>
          </w:p>
        </w:tc>
        <w:tc>
          <w:tcPr>
            <w:tcW w:w="992" w:type="dxa"/>
            <w:tcBorders>
              <w:top w:val="nil"/>
              <w:left w:val="nil"/>
              <w:bottom w:val="single" w:sz="8" w:space="0" w:color="auto"/>
              <w:right w:val="single" w:sz="8" w:space="0" w:color="auto"/>
            </w:tcBorders>
            <w:shd w:val="clear" w:color="auto" w:fill="auto"/>
            <w:vAlign w:val="bottom"/>
            <w:hideMark/>
          </w:tcPr>
          <w:p w14:paraId="4407FB7D" w14:textId="77777777" w:rsidR="002E556F" w:rsidRPr="002E556F" w:rsidRDefault="002E556F" w:rsidP="002E556F">
            <w:pPr>
              <w:spacing w:after="0" w:line="240" w:lineRule="auto"/>
              <w:jc w:val="right"/>
              <w:rPr>
                <w:rFonts w:ascii="Calibri" w:eastAsia="Times New Roman" w:hAnsi="Calibri" w:cs="Calibri"/>
                <w:sz w:val="18"/>
                <w:szCs w:val="18"/>
                <w:lang w:eastAsia="et-EE" w:bidi="ar-SA"/>
              </w:rPr>
            </w:pPr>
            <w:r w:rsidRPr="002E556F">
              <w:rPr>
                <w:rFonts w:ascii="Calibri" w:eastAsia="Times New Roman" w:hAnsi="Calibri" w:cs="Calibri"/>
                <w:sz w:val="18"/>
                <w:szCs w:val="18"/>
                <w:lang w:eastAsia="et-EE" w:bidi="ar-SA"/>
              </w:rPr>
              <w:t>38 743</w:t>
            </w:r>
          </w:p>
        </w:tc>
      </w:tr>
    </w:tbl>
    <w:p w14:paraId="181CC7F5" w14:textId="77777777" w:rsidR="009353DB" w:rsidRDefault="009353DB" w:rsidP="00A77216">
      <w:pPr>
        <w:spacing w:after="0" w:line="240" w:lineRule="auto"/>
        <w:rPr>
          <w:rFonts w:ascii="Times New Roman" w:hAnsi="Times New Roman" w:cs="Times New Roman"/>
          <w:sz w:val="24"/>
          <w:szCs w:val="24"/>
        </w:rPr>
      </w:pPr>
    </w:p>
    <w:p w14:paraId="50C006C3" w14:textId="77777777" w:rsidR="002E556F" w:rsidRDefault="002E556F" w:rsidP="00A77216">
      <w:pPr>
        <w:spacing w:after="0" w:line="240" w:lineRule="auto"/>
        <w:rPr>
          <w:rFonts w:ascii="Times New Roman" w:hAnsi="Times New Roman" w:cs="Times New Roman"/>
          <w:sz w:val="24"/>
          <w:szCs w:val="24"/>
        </w:rPr>
      </w:pPr>
    </w:p>
    <w:p w14:paraId="5F145073" w14:textId="77777777" w:rsidR="002E556F" w:rsidRDefault="002E556F" w:rsidP="00A77216">
      <w:pPr>
        <w:spacing w:after="0" w:line="240" w:lineRule="auto"/>
        <w:rPr>
          <w:rFonts w:ascii="Times New Roman" w:hAnsi="Times New Roman" w:cs="Times New Roman"/>
          <w:sz w:val="24"/>
          <w:szCs w:val="24"/>
        </w:rPr>
      </w:pPr>
    </w:p>
    <w:p w14:paraId="4249EF09" w14:textId="77777777" w:rsidR="002E556F" w:rsidRDefault="002E556F" w:rsidP="00A77216">
      <w:pPr>
        <w:spacing w:after="0" w:line="240" w:lineRule="auto"/>
        <w:rPr>
          <w:rFonts w:ascii="Times New Roman" w:hAnsi="Times New Roman" w:cs="Times New Roman"/>
          <w:sz w:val="24"/>
          <w:szCs w:val="24"/>
        </w:rPr>
      </w:pPr>
    </w:p>
    <w:p w14:paraId="7E08E94E" w14:textId="77777777" w:rsidR="002E556F" w:rsidRDefault="002E556F" w:rsidP="00A77216">
      <w:pPr>
        <w:spacing w:after="0" w:line="240" w:lineRule="auto"/>
        <w:rPr>
          <w:rFonts w:ascii="Times New Roman" w:hAnsi="Times New Roman" w:cs="Times New Roman"/>
          <w:sz w:val="24"/>
          <w:szCs w:val="24"/>
        </w:rPr>
      </w:pPr>
    </w:p>
    <w:p w14:paraId="7BF55773" w14:textId="77777777" w:rsidR="009353DB" w:rsidRDefault="009353DB" w:rsidP="00A77216">
      <w:pPr>
        <w:spacing w:after="0" w:line="240" w:lineRule="auto"/>
        <w:rPr>
          <w:rFonts w:ascii="Times New Roman" w:hAnsi="Times New Roman" w:cs="Times New Roman"/>
          <w:sz w:val="24"/>
          <w:szCs w:val="24"/>
        </w:rPr>
      </w:pPr>
    </w:p>
    <w:p w14:paraId="2151DF20" w14:textId="77777777" w:rsidR="00EF488B" w:rsidRDefault="00EF488B" w:rsidP="00A77216">
      <w:pPr>
        <w:spacing w:after="0" w:line="240" w:lineRule="auto"/>
        <w:rPr>
          <w:rFonts w:ascii="Times New Roman" w:hAnsi="Times New Roman" w:cs="Times New Roman"/>
          <w:sz w:val="24"/>
          <w:szCs w:val="24"/>
        </w:rPr>
      </w:pPr>
    </w:p>
    <w:sectPr w:rsidR="00EF488B" w:rsidSect="00196943">
      <w:headerReference w:type="even" r:id="rId11"/>
      <w:headerReference w:type="default" r:id="rId12"/>
      <w:footerReference w:type="even" r:id="rId13"/>
      <w:footerReference w:type="default" r:id="rId14"/>
      <w:headerReference w:type="first" r:id="rId15"/>
      <w:footerReference w:type="first" r:id="rId16"/>
      <w:pgSz w:w="11906" w:h="16838"/>
      <w:pgMar w:top="1417" w:right="141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350B1" w14:textId="77777777" w:rsidR="00643081" w:rsidRDefault="00643081" w:rsidP="00843B56">
      <w:pPr>
        <w:spacing w:after="0" w:line="240" w:lineRule="auto"/>
      </w:pPr>
      <w:r>
        <w:separator/>
      </w:r>
    </w:p>
  </w:endnote>
  <w:endnote w:type="continuationSeparator" w:id="0">
    <w:p w14:paraId="1E2A1CAA" w14:textId="77777777" w:rsidR="00643081" w:rsidRDefault="00643081" w:rsidP="00843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Segoe UI Semilight">
    <w:panose1 w:val="020B04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498E" w14:textId="77777777" w:rsidR="002A5D04" w:rsidRDefault="002A5D04">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72"/>
      <w:docPartObj>
        <w:docPartGallery w:val="Page Numbers (Bottom of Page)"/>
        <w:docPartUnique/>
      </w:docPartObj>
    </w:sdtPr>
    <w:sdtContent>
      <w:p w14:paraId="31E2A0A3" w14:textId="77777777" w:rsidR="004E7EDA" w:rsidRDefault="004E7EDA">
        <w:pPr>
          <w:pStyle w:val="Jalus"/>
          <w:jc w:val="center"/>
        </w:pPr>
        <w:r>
          <w:fldChar w:fldCharType="begin"/>
        </w:r>
        <w:r>
          <w:instrText xml:space="preserve"> PAGE   \* MERGEFORMAT </w:instrText>
        </w:r>
        <w:r>
          <w:fldChar w:fldCharType="separate"/>
        </w:r>
        <w:r w:rsidR="0039289C">
          <w:rPr>
            <w:noProof/>
          </w:rPr>
          <w:t>10</w:t>
        </w:r>
        <w:r>
          <w:rPr>
            <w:noProof/>
          </w:rPr>
          <w:fldChar w:fldCharType="end"/>
        </w:r>
      </w:p>
    </w:sdtContent>
  </w:sdt>
  <w:p w14:paraId="5E39664E" w14:textId="77777777" w:rsidR="004E7EDA" w:rsidRDefault="004E7EDA">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6C5C1" w14:textId="77777777" w:rsidR="002A5D04" w:rsidRDefault="002A5D0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FF3D3" w14:textId="77777777" w:rsidR="00643081" w:rsidRDefault="00643081" w:rsidP="00843B56">
      <w:pPr>
        <w:spacing w:after="0" w:line="240" w:lineRule="auto"/>
      </w:pPr>
      <w:r>
        <w:separator/>
      </w:r>
    </w:p>
  </w:footnote>
  <w:footnote w:type="continuationSeparator" w:id="0">
    <w:p w14:paraId="4174FA66" w14:textId="77777777" w:rsidR="00643081" w:rsidRDefault="00643081" w:rsidP="00843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F84E0" w14:textId="77777777" w:rsidR="002A5D04" w:rsidRDefault="002A5D04">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FC374" w14:textId="5DB59A68" w:rsidR="002A5D04" w:rsidRDefault="002A5D04" w:rsidP="002A5D04">
    <w:pPr>
      <w:pStyle w:val="Pis"/>
      <w:jc w:val="right"/>
    </w:pPr>
  </w:p>
  <w:p w14:paraId="3ABEF0FA" w14:textId="77777777" w:rsidR="002A5D04" w:rsidRDefault="002A5D04" w:rsidP="002A5D04">
    <w:pPr>
      <w:pStyle w:val="Pis"/>
      <w:jc w:val="right"/>
    </w:pPr>
  </w:p>
  <w:p w14:paraId="1873A715" w14:textId="77777777" w:rsidR="002A5D04" w:rsidRDefault="002A5D04" w:rsidP="002A5D04">
    <w:pPr>
      <w:pStyle w:val="Pis"/>
      <w:jc w:val="right"/>
    </w:pPr>
  </w:p>
  <w:p w14:paraId="79836192" w14:textId="77777777" w:rsidR="002A5D04" w:rsidRDefault="002A5D04" w:rsidP="002A5D04">
    <w:pPr>
      <w:pStyle w:val="Pi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133F9" w14:textId="77777777" w:rsidR="002A5D04" w:rsidRDefault="002A5D04">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3C4"/>
    <w:multiLevelType w:val="hybridMultilevel"/>
    <w:tmpl w:val="B3C2CD60"/>
    <w:lvl w:ilvl="0" w:tplc="04250001">
      <w:start w:val="1"/>
      <w:numFmt w:val="bullet"/>
      <w:lvlText w:val=""/>
      <w:lvlJc w:val="left"/>
      <w:pPr>
        <w:ind w:left="1283" w:hanging="360"/>
      </w:pPr>
      <w:rPr>
        <w:rFonts w:ascii="Symbol" w:hAnsi="Symbol" w:hint="default"/>
      </w:rPr>
    </w:lvl>
    <w:lvl w:ilvl="1" w:tplc="04250003" w:tentative="1">
      <w:start w:val="1"/>
      <w:numFmt w:val="bullet"/>
      <w:lvlText w:val="o"/>
      <w:lvlJc w:val="left"/>
      <w:pPr>
        <w:ind w:left="2003" w:hanging="360"/>
      </w:pPr>
      <w:rPr>
        <w:rFonts w:ascii="Courier New" w:hAnsi="Courier New" w:cs="Courier New" w:hint="default"/>
      </w:rPr>
    </w:lvl>
    <w:lvl w:ilvl="2" w:tplc="04250005" w:tentative="1">
      <w:start w:val="1"/>
      <w:numFmt w:val="bullet"/>
      <w:lvlText w:val=""/>
      <w:lvlJc w:val="left"/>
      <w:pPr>
        <w:ind w:left="2723" w:hanging="360"/>
      </w:pPr>
      <w:rPr>
        <w:rFonts w:ascii="Wingdings" w:hAnsi="Wingdings" w:hint="default"/>
      </w:rPr>
    </w:lvl>
    <w:lvl w:ilvl="3" w:tplc="04250001" w:tentative="1">
      <w:start w:val="1"/>
      <w:numFmt w:val="bullet"/>
      <w:lvlText w:val=""/>
      <w:lvlJc w:val="left"/>
      <w:pPr>
        <w:ind w:left="3443" w:hanging="360"/>
      </w:pPr>
      <w:rPr>
        <w:rFonts w:ascii="Symbol" w:hAnsi="Symbol" w:hint="default"/>
      </w:rPr>
    </w:lvl>
    <w:lvl w:ilvl="4" w:tplc="04250003" w:tentative="1">
      <w:start w:val="1"/>
      <w:numFmt w:val="bullet"/>
      <w:lvlText w:val="o"/>
      <w:lvlJc w:val="left"/>
      <w:pPr>
        <w:ind w:left="4163" w:hanging="360"/>
      </w:pPr>
      <w:rPr>
        <w:rFonts w:ascii="Courier New" w:hAnsi="Courier New" w:cs="Courier New" w:hint="default"/>
      </w:rPr>
    </w:lvl>
    <w:lvl w:ilvl="5" w:tplc="04250005" w:tentative="1">
      <w:start w:val="1"/>
      <w:numFmt w:val="bullet"/>
      <w:lvlText w:val=""/>
      <w:lvlJc w:val="left"/>
      <w:pPr>
        <w:ind w:left="4883" w:hanging="360"/>
      </w:pPr>
      <w:rPr>
        <w:rFonts w:ascii="Wingdings" w:hAnsi="Wingdings" w:hint="default"/>
      </w:rPr>
    </w:lvl>
    <w:lvl w:ilvl="6" w:tplc="04250001" w:tentative="1">
      <w:start w:val="1"/>
      <w:numFmt w:val="bullet"/>
      <w:lvlText w:val=""/>
      <w:lvlJc w:val="left"/>
      <w:pPr>
        <w:ind w:left="5603" w:hanging="360"/>
      </w:pPr>
      <w:rPr>
        <w:rFonts w:ascii="Symbol" w:hAnsi="Symbol" w:hint="default"/>
      </w:rPr>
    </w:lvl>
    <w:lvl w:ilvl="7" w:tplc="04250003" w:tentative="1">
      <w:start w:val="1"/>
      <w:numFmt w:val="bullet"/>
      <w:lvlText w:val="o"/>
      <w:lvlJc w:val="left"/>
      <w:pPr>
        <w:ind w:left="6323" w:hanging="360"/>
      </w:pPr>
      <w:rPr>
        <w:rFonts w:ascii="Courier New" w:hAnsi="Courier New" w:cs="Courier New" w:hint="default"/>
      </w:rPr>
    </w:lvl>
    <w:lvl w:ilvl="8" w:tplc="04250005" w:tentative="1">
      <w:start w:val="1"/>
      <w:numFmt w:val="bullet"/>
      <w:lvlText w:val=""/>
      <w:lvlJc w:val="left"/>
      <w:pPr>
        <w:ind w:left="7043" w:hanging="360"/>
      </w:pPr>
      <w:rPr>
        <w:rFonts w:ascii="Wingdings" w:hAnsi="Wingdings" w:hint="default"/>
      </w:rPr>
    </w:lvl>
  </w:abstractNum>
  <w:abstractNum w:abstractNumId="1" w15:restartNumberingAfterBreak="0">
    <w:nsid w:val="08BF2619"/>
    <w:multiLevelType w:val="hybridMultilevel"/>
    <w:tmpl w:val="7AA4441A"/>
    <w:lvl w:ilvl="0" w:tplc="0409000D">
      <w:start w:val="1"/>
      <w:numFmt w:val="bullet"/>
      <w:lvlText w:val=""/>
      <w:lvlJc w:val="left"/>
      <w:pPr>
        <w:ind w:left="1146" w:hanging="360"/>
      </w:pPr>
      <w:rPr>
        <w:rFonts w:ascii="Wingdings" w:hAnsi="Wingdings" w:hint="default"/>
      </w:rPr>
    </w:lvl>
    <w:lvl w:ilvl="1" w:tplc="04250003" w:tentative="1">
      <w:start w:val="1"/>
      <w:numFmt w:val="bullet"/>
      <w:lvlText w:val="o"/>
      <w:lvlJc w:val="left"/>
      <w:pPr>
        <w:ind w:left="1866" w:hanging="360"/>
      </w:pPr>
      <w:rPr>
        <w:rFonts w:ascii="Courier New" w:hAnsi="Courier New" w:cs="Courier New" w:hint="default"/>
      </w:rPr>
    </w:lvl>
    <w:lvl w:ilvl="2" w:tplc="04250005" w:tentative="1">
      <w:start w:val="1"/>
      <w:numFmt w:val="bullet"/>
      <w:lvlText w:val=""/>
      <w:lvlJc w:val="left"/>
      <w:pPr>
        <w:ind w:left="2586" w:hanging="360"/>
      </w:pPr>
      <w:rPr>
        <w:rFonts w:ascii="Wingdings" w:hAnsi="Wingdings" w:hint="default"/>
      </w:rPr>
    </w:lvl>
    <w:lvl w:ilvl="3" w:tplc="04250001" w:tentative="1">
      <w:start w:val="1"/>
      <w:numFmt w:val="bullet"/>
      <w:lvlText w:val=""/>
      <w:lvlJc w:val="left"/>
      <w:pPr>
        <w:ind w:left="3306" w:hanging="360"/>
      </w:pPr>
      <w:rPr>
        <w:rFonts w:ascii="Symbol" w:hAnsi="Symbol" w:hint="default"/>
      </w:rPr>
    </w:lvl>
    <w:lvl w:ilvl="4" w:tplc="04250003" w:tentative="1">
      <w:start w:val="1"/>
      <w:numFmt w:val="bullet"/>
      <w:lvlText w:val="o"/>
      <w:lvlJc w:val="left"/>
      <w:pPr>
        <w:ind w:left="4026" w:hanging="360"/>
      </w:pPr>
      <w:rPr>
        <w:rFonts w:ascii="Courier New" w:hAnsi="Courier New" w:cs="Courier New" w:hint="default"/>
      </w:rPr>
    </w:lvl>
    <w:lvl w:ilvl="5" w:tplc="04250005" w:tentative="1">
      <w:start w:val="1"/>
      <w:numFmt w:val="bullet"/>
      <w:lvlText w:val=""/>
      <w:lvlJc w:val="left"/>
      <w:pPr>
        <w:ind w:left="4746" w:hanging="360"/>
      </w:pPr>
      <w:rPr>
        <w:rFonts w:ascii="Wingdings" w:hAnsi="Wingdings" w:hint="default"/>
      </w:rPr>
    </w:lvl>
    <w:lvl w:ilvl="6" w:tplc="04250001" w:tentative="1">
      <w:start w:val="1"/>
      <w:numFmt w:val="bullet"/>
      <w:lvlText w:val=""/>
      <w:lvlJc w:val="left"/>
      <w:pPr>
        <w:ind w:left="5466" w:hanging="360"/>
      </w:pPr>
      <w:rPr>
        <w:rFonts w:ascii="Symbol" w:hAnsi="Symbol" w:hint="default"/>
      </w:rPr>
    </w:lvl>
    <w:lvl w:ilvl="7" w:tplc="04250003" w:tentative="1">
      <w:start w:val="1"/>
      <w:numFmt w:val="bullet"/>
      <w:lvlText w:val="o"/>
      <w:lvlJc w:val="left"/>
      <w:pPr>
        <w:ind w:left="6186" w:hanging="360"/>
      </w:pPr>
      <w:rPr>
        <w:rFonts w:ascii="Courier New" w:hAnsi="Courier New" w:cs="Courier New" w:hint="default"/>
      </w:rPr>
    </w:lvl>
    <w:lvl w:ilvl="8" w:tplc="04250005" w:tentative="1">
      <w:start w:val="1"/>
      <w:numFmt w:val="bullet"/>
      <w:lvlText w:val=""/>
      <w:lvlJc w:val="left"/>
      <w:pPr>
        <w:ind w:left="6906" w:hanging="360"/>
      </w:pPr>
      <w:rPr>
        <w:rFonts w:ascii="Wingdings" w:hAnsi="Wingdings" w:hint="default"/>
      </w:rPr>
    </w:lvl>
  </w:abstractNum>
  <w:abstractNum w:abstractNumId="2" w15:restartNumberingAfterBreak="0">
    <w:nsid w:val="0DA93790"/>
    <w:multiLevelType w:val="hybridMultilevel"/>
    <w:tmpl w:val="B4C8DF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8007126"/>
    <w:multiLevelType w:val="hybridMultilevel"/>
    <w:tmpl w:val="D306404C"/>
    <w:lvl w:ilvl="0" w:tplc="04250001">
      <w:start w:val="1"/>
      <w:numFmt w:val="bullet"/>
      <w:lvlText w:val=""/>
      <w:lvlJc w:val="left"/>
      <w:pPr>
        <w:ind w:left="1425" w:hanging="360"/>
      </w:pPr>
      <w:rPr>
        <w:rFonts w:ascii="Symbol" w:hAnsi="Symbol" w:hint="default"/>
      </w:rPr>
    </w:lvl>
    <w:lvl w:ilvl="1" w:tplc="04250003" w:tentative="1">
      <w:start w:val="1"/>
      <w:numFmt w:val="bullet"/>
      <w:lvlText w:val="o"/>
      <w:lvlJc w:val="left"/>
      <w:pPr>
        <w:ind w:left="2145" w:hanging="360"/>
      </w:pPr>
      <w:rPr>
        <w:rFonts w:ascii="Courier New" w:hAnsi="Courier New" w:cs="Courier New" w:hint="default"/>
      </w:rPr>
    </w:lvl>
    <w:lvl w:ilvl="2" w:tplc="04250005" w:tentative="1">
      <w:start w:val="1"/>
      <w:numFmt w:val="bullet"/>
      <w:lvlText w:val=""/>
      <w:lvlJc w:val="left"/>
      <w:pPr>
        <w:ind w:left="2865" w:hanging="360"/>
      </w:pPr>
      <w:rPr>
        <w:rFonts w:ascii="Wingdings" w:hAnsi="Wingdings" w:hint="default"/>
      </w:rPr>
    </w:lvl>
    <w:lvl w:ilvl="3" w:tplc="04250001" w:tentative="1">
      <w:start w:val="1"/>
      <w:numFmt w:val="bullet"/>
      <w:lvlText w:val=""/>
      <w:lvlJc w:val="left"/>
      <w:pPr>
        <w:ind w:left="3585" w:hanging="360"/>
      </w:pPr>
      <w:rPr>
        <w:rFonts w:ascii="Symbol" w:hAnsi="Symbol" w:hint="default"/>
      </w:rPr>
    </w:lvl>
    <w:lvl w:ilvl="4" w:tplc="04250003" w:tentative="1">
      <w:start w:val="1"/>
      <w:numFmt w:val="bullet"/>
      <w:lvlText w:val="o"/>
      <w:lvlJc w:val="left"/>
      <w:pPr>
        <w:ind w:left="4305" w:hanging="360"/>
      </w:pPr>
      <w:rPr>
        <w:rFonts w:ascii="Courier New" w:hAnsi="Courier New" w:cs="Courier New" w:hint="default"/>
      </w:rPr>
    </w:lvl>
    <w:lvl w:ilvl="5" w:tplc="04250005" w:tentative="1">
      <w:start w:val="1"/>
      <w:numFmt w:val="bullet"/>
      <w:lvlText w:val=""/>
      <w:lvlJc w:val="left"/>
      <w:pPr>
        <w:ind w:left="5025" w:hanging="360"/>
      </w:pPr>
      <w:rPr>
        <w:rFonts w:ascii="Wingdings" w:hAnsi="Wingdings" w:hint="default"/>
      </w:rPr>
    </w:lvl>
    <w:lvl w:ilvl="6" w:tplc="04250001" w:tentative="1">
      <w:start w:val="1"/>
      <w:numFmt w:val="bullet"/>
      <w:lvlText w:val=""/>
      <w:lvlJc w:val="left"/>
      <w:pPr>
        <w:ind w:left="5745" w:hanging="360"/>
      </w:pPr>
      <w:rPr>
        <w:rFonts w:ascii="Symbol" w:hAnsi="Symbol" w:hint="default"/>
      </w:rPr>
    </w:lvl>
    <w:lvl w:ilvl="7" w:tplc="04250003" w:tentative="1">
      <w:start w:val="1"/>
      <w:numFmt w:val="bullet"/>
      <w:lvlText w:val="o"/>
      <w:lvlJc w:val="left"/>
      <w:pPr>
        <w:ind w:left="6465" w:hanging="360"/>
      </w:pPr>
      <w:rPr>
        <w:rFonts w:ascii="Courier New" w:hAnsi="Courier New" w:cs="Courier New" w:hint="default"/>
      </w:rPr>
    </w:lvl>
    <w:lvl w:ilvl="8" w:tplc="04250005" w:tentative="1">
      <w:start w:val="1"/>
      <w:numFmt w:val="bullet"/>
      <w:lvlText w:val=""/>
      <w:lvlJc w:val="left"/>
      <w:pPr>
        <w:ind w:left="7185" w:hanging="360"/>
      </w:pPr>
      <w:rPr>
        <w:rFonts w:ascii="Wingdings" w:hAnsi="Wingdings" w:hint="default"/>
      </w:rPr>
    </w:lvl>
  </w:abstractNum>
  <w:abstractNum w:abstractNumId="4" w15:restartNumberingAfterBreak="0">
    <w:nsid w:val="183319A2"/>
    <w:multiLevelType w:val="hybridMultilevel"/>
    <w:tmpl w:val="3E02656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87034C3"/>
    <w:multiLevelType w:val="multilevel"/>
    <w:tmpl w:val="12548D8C"/>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6" w15:restartNumberingAfterBreak="0">
    <w:nsid w:val="1BEF5DDB"/>
    <w:multiLevelType w:val="hybridMultilevel"/>
    <w:tmpl w:val="11B23AA2"/>
    <w:lvl w:ilvl="0" w:tplc="93163470">
      <w:start w:val="2021"/>
      <w:numFmt w:val="bullet"/>
      <w:lvlText w:val="-"/>
      <w:lvlJc w:val="left"/>
      <w:pPr>
        <w:ind w:left="1080" w:hanging="360"/>
      </w:pPr>
      <w:rPr>
        <w:rFonts w:ascii="Times New Roman" w:eastAsiaTheme="minorHAns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7" w15:restartNumberingAfterBreak="0">
    <w:nsid w:val="1EC352DD"/>
    <w:multiLevelType w:val="hybridMultilevel"/>
    <w:tmpl w:val="7C9A93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913791F"/>
    <w:multiLevelType w:val="hybridMultilevel"/>
    <w:tmpl w:val="96AE1C0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01856FD"/>
    <w:multiLevelType w:val="multilevel"/>
    <w:tmpl w:val="D3E206A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406C31DF"/>
    <w:multiLevelType w:val="hybridMultilevel"/>
    <w:tmpl w:val="F06ABF2A"/>
    <w:lvl w:ilvl="0" w:tplc="04250001">
      <w:start w:val="1"/>
      <w:numFmt w:val="bullet"/>
      <w:lvlText w:val=""/>
      <w:lvlJc w:val="left"/>
      <w:pPr>
        <w:ind w:left="360" w:hanging="360"/>
      </w:pPr>
      <w:rPr>
        <w:rFonts w:ascii="Symbol" w:hAnsi="Symbol"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41855F0E"/>
    <w:multiLevelType w:val="hybridMultilevel"/>
    <w:tmpl w:val="9544F2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5C83B6F"/>
    <w:multiLevelType w:val="hybridMultilevel"/>
    <w:tmpl w:val="A2B0CE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49504994"/>
    <w:multiLevelType w:val="hybridMultilevel"/>
    <w:tmpl w:val="C886544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C0179EC"/>
    <w:multiLevelType w:val="hybridMultilevel"/>
    <w:tmpl w:val="BF9C79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354088A"/>
    <w:multiLevelType w:val="hybridMultilevel"/>
    <w:tmpl w:val="74B4A9F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67C13DF"/>
    <w:multiLevelType w:val="hybridMultilevel"/>
    <w:tmpl w:val="1108E2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57367184"/>
    <w:multiLevelType w:val="hybridMultilevel"/>
    <w:tmpl w:val="3F96C3D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58395453"/>
    <w:multiLevelType w:val="hybridMultilevel"/>
    <w:tmpl w:val="7D8E5388"/>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9" w15:restartNumberingAfterBreak="0">
    <w:nsid w:val="58836CE8"/>
    <w:multiLevelType w:val="hybridMultilevel"/>
    <w:tmpl w:val="7DF001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5EEB154B"/>
    <w:multiLevelType w:val="hybridMultilevel"/>
    <w:tmpl w:val="3044169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F062420"/>
    <w:multiLevelType w:val="hybridMultilevel"/>
    <w:tmpl w:val="3B56A4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5F2B526E"/>
    <w:multiLevelType w:val="multilevel"/>
    <w:tmpl w:val="3DE861FC"/>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5FA04D4A"/>
    <w:multiLevelType w:val="hybridMultilevel"/>
    <w:tmpl w:val="CF0CB2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616414E0"/>
    <w:multiLevelType w:val="hybridMultilevel"/>
    <w:tmpl w:val="B67EA14E"/>
    <w:lvl w:ilvl="0" w:tplc="868884F2">
      <w:start w:val="46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22D33EB"/>
    <w:multiLevelType w:val="hybridMultilevel"/>
    <w:tmpl w:val="03FAE4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633658C0"/>
    <w:multiLevelType w:val="hybridMultilevel"/>
    <w:tmpl w:val="7F0A2D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63D94C32"/>
    <w:multiLevelType w:val="hybridMultilevel"/>
    <w:tmpl w:val="117AD9D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6587442B"/>
    <w:multiLevelType w:val="hybridMultilevel"/>
    <w:tmpl w:val="B8565624"/>
    <w:lvl w:ilvl="0" w:tplc="0409000D">
      <w:start w:val="1"/>
      <w:numFmt w:val="bullet"/>
      <w:lvlText w:val=""/>
      <w:lvlJc w:val="left"/>
      <w:pPr>
        <w:ind w:left="1425" w:hanging="360"/>
      </w:pPr>
      <w:rPr>
        <w:rFonts w:ascii="Wingdings" w:hAnsi="Wingdings" w:hint="default"/>
      </w:rPr>
    </w:lvl>
    <w:lvl w:ilvl="1" w:tplc="04250003" w:tentative="1">
      <w:start w:val="1"/>
      <w:numFmt w:val="bullet"/>
      <w:lvlText w:val="o"/>
      <w:lvlJc w:val="left"/>
      <w:pPr>
        <w:ind w:left="2145" w:hanging="360"/>
      </w:pPr>
      <w:rPr>
        <w:rFonts w:ascii="Courier New" w:hAnsi="Courier New" w:cs="Courier New" w:hint="default"/>
      </w:rPr>
    </w:lvl>
    <w:lvl w:ilvl="2" w:tplc="04250005" w:tentative="1">
      <w:start w:val="1"/>
      <w:numFmt w:val="bullet"/>
      <w:lvlText w:val=""/>
      <w:lvlJc w:val="left"/>
      <w:pPr>
        <w:ind w:left="2865" w:hanging="360"/>
      </w:pPr>
      <w:rPr>
        <w:rFonts w:ascii="Wingdings" w:hAnsi="Wingdings" w:hint="default"/>
      </w:rPr>
    </w:lvl>
    <w:lvl w:ilvl="3" w:tplc="04250001" w:tentative="1">
      <w:start w:val="1"/>
      <w:numFmt w:val="bullet"/>
      <w:lvlText w:val=""/>
      <w:lvlJc w:val="left"/>
      <w:pPr>
        <w:ind w:left="3585" w:hanging="360"/>
      </w:pPr>
      <w:rPr>
        <w:rFonts w:ascii="Symbol" w:hAnsi="Symbol" w:hint="default"/>
      </w:rPr>
    </w:lvl>
    <w:lvl w:ilvl="4" w:tplc="04250003" w:tentative="1">
      <w:start w:val="1"/>
      <w:numFmt w:val="bullet"/>
      <w:lvlText w:val="o"/>
      <w:lvlJc w:val="left"/>
      <w:pPr>
        <w:ind w:left="4305" w:hanging="360"/>
      </w:pPr>
      <w:rPr>
        <w:rFonts w:ascii="Courier New" w:hAnsi="Courier New" w:cs="Courier New" w:hint="default"/>
      </w:rPr>
    </w:lvl>
    <w:lvl w:ilvl="5" w:tplc="04250005" w:tentative="1">
      <w:start w:val="1"/>
      <w:numFmt w:val="bullet"/>
      <w:lvlText w:val=""/>
      <w:lvlJc w:val="left"/>
      <w:pPr>
        <w:ind w:left="5025" w:hanging="360"/>
      </w:pPr>
      <w:rPr>
        <w:rFonts w:ascii="Wingdings" w:hAnsi="Wingdings" w:hint="default"/>
      </w:rPr>
    </w:lvl>
    <w:lvl w:ilvl="6" w:tplc="04250001" w:tentative="1">
      <w:start w:val="1"/>
      <w:numFmt w:val="bullet"/>
      <w:lvlText w:val=""/>
      <w:lvlJc w:val="left"/>
      <w:pPr>
        <w:ind w:left="5745" w:hanging="360"/>
      </w:pPr>
      <w:rPr>
        <w:rFonts w:ascii="Symbol" w:hAnsi="Symbol" w:hint="default"/>
      </w:rPr>
    </w:lvl>
    <w:lvl w:ilvl="7" w:tplc="04250003" w:tentative="1">
      <w:start w:val="1"/>
      <w:numFmt w:val="bullet"/>
      <w:lvlText w:val="o"/>
      <w:lvlJc w:val="left"/>
      <w:pPr>
        <w:ind w:left="6465" w:hanging="360"/>
      </w:pPr>
      <w:rPr>
        <w:rFonts w:ascii="Courier New" w:hAnsi="Courier New" w:cs="Courier New" w:hint="default"/>
      </w:rPr>
    </w:lvl>
    <w:lvl w:ilvl="8" w:tplc="04250005" w:tentative="1">
      <w:start w:val="1"/>
      <w:numFmt w:val="bullet"/>
      <w:lvlText w:val=""/>
      <w:lvlJc w:val="left"/>
      <w:pPr>
        <w:ind w:left="7185" w:hanging="360"/>
      </w:pPr>
      <w:rPr>
        <w:rFonts w:ascii="Wingdings" w:hAnsi="Wingdings" w:hint="default"/>
      </w:rPr>
    </w:lvl>
  </w:abstractNum>
  <w:abstractNum w:abstractNumId="29" w15:restartNumberingAfterBreak="0">
    <w:nsid w:val="6756115E"/>
    <w:multiLevelType w:val="hybridMultilevel"/>
    <w:tmpl w:val="EBB887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68B53D31"/>
    <w:multiLevelType w:val="hybridMultilevel"/>
    <w:tmpl w:val="A86A63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696B707C"/>
    <w:multiLevelType w:val="hybridMultilevel"/>
    <w:tmpl w:val="9214815A"/>
    <w:lvl w:ilvl="0" w:tplc="0425000F">
      <w:start w:val="1"/>
      <w:numFmt w:val="decimal"/>
      <w:lvlText w:val="%1."/>
      <w:lvlJc w:val="left"/>
      <w:pPr>
        <w:ind w:left="502" w:hanging="360"/>
      </w:pPr>
      <w:rPr>
        <w:rFonts w:hint="default"/>
      </w:rPr>
    </w:lvl>
    <w:lvl w:ilvl="1" w:tplc="04250019" w:tentative="1">
      <w:start w:val="1"/>
      <w:numFmt w:val="lowerLetter"/>
      <w:lvlText w:val="%2."/>
      <w:lvlJc w:val="left"/>
      <w:pPr>
        <w:ind w:left="1222" w:hanging="360"/>
      </w:pPr>
    </w:lvl>
    <w:lvl w:ilvl="2" w:tplc="0425001B" w:tentative="1">
      <w:start w:val="1"/>
      <w:numFmt w:val="lowerRoman"/>
      <w:lvlText w:val="%3."/>
      <w:lvlJc w:val="right"/>
      <w:pPr>
        <w:ind w:left="1942" w:hanging="180"/>
      </w:pPr>
    </w:lvl>
    <w:lvl w:ilvl="3" w:tplc="0425000F" w:tentative="1">
      <w:start w:val="1"/>
      <w:numFmt w:val="decimal"/>
      <w:lvlText w:val="%4."/>
      <w:lvlJc w:val="left"/>
      <w:pPr>
        <w:ind w:left="2662" w:hanging="360"/>
      </w:pPr>
    </w:lvl>
    <w:lvl w:ilvl="4" w:tplc="04250019" w:tentative="1">
      <w:start w:val="1"/>
      <w:numFmt w:val="lowerLetter"/>
      <w:lvlText w:val="%5."/>
      <w:lvlJc w:val="left"/>
      <w:pPr>
        <w:ind w:left="3382" w:hanging="360"/>
      </w:pPr>
    </w:lvl>
    <w:lvl w:ilvl="5" w:tplc="0425001B" w:tentative="1">
      <w:start w:val="1"/>
      <w:numFmt w:val="lowerRoman"/>
      <w:lvlText w:val="%6."/>
      <w:lvlJc w:val="right"/>
      <w:pPr>
        <w:ind w:left="4102" w:hanging="180"/>
      </w:pPr>
    </w:lvl>
    <w:lvl w:ilvl="6" w:tplc="0425000F" w:tentative="1">
      <w:start w:val="1"/>
      <w:numFmt w:val="decimal"/>
      <w:lvlText w:val="%7."/>
      <w:lvlJc w:val="left"/>
      <w:pPr>
        <w:ind w:left="4822" w:hanging="360"/>
      </w:pPr>
    </w:lvl>
    <w:lvl w:ilvl="7" w:tplc="04250019" w:tentative="1">
      <w:start w:val="1"/>
      <w:numFmt w:val="lowerLetter"/>
      <w:lvlText w:val="%8."/>
      <w:lvlJc w:val="left"/>
      <w:pPr>
        <w:ind w:left="5542" w:hanging="360"/>
      </w:pPr>
    </w:lvl>
    <w:lvl w:ilvl="8" w:tplc="0425001B" w:tentative="1">
      <w:start w:val="1"/>
      <w:numFmt w:val="lowerRoman"/>
      <w:lvlText w:val="%9."/>
      <w:lvlJc w:val="right"/>
      <w:pPr>
        <w:ind w:left="6262" w:hanging="180"/>
      </w:pPr>
    </w:lvl>
  </w:abstractNum>
  <w:abstractNum w:abstractNumId="32" w15:restartNumberingAfterBreak="0">
    <w:nsid w:val="69825DC4"/>
    <w:multiLevelType w:val="hybridMultilevel"/>
    <w:tmpl w:val="0A9428B6"/>
    <w:lvl w:ilvl="0" w:tplc="0409000D">
      <w:start w:val="1"/>
      <w:numFmt w:val="bullet"/>
      <w:lvlText w:val=""/>
      <w:lvlJc w:val="left"/>
      <w:pPr>
        <w:ind w:left="1485" w:hanging="360"/>
      </w:pPr>
      <w:rPr>
        <w:rFonts w:ascii="Wingdings" w:hAnsi="Wingdings" w:hint="default"/>
      </w:rPr>
    </w:lvl>
    <w:lvl w:ilvl="1" w:tplc="04250003" w:tentative="1">
      <w:start w:val="1"/>
      <w:numFmt w:val="bullet"/>
      <w:lvlText w:val="o"/>
      <w:lvlJc w:val="left"/>
      <w:pPr>
        <w:ind w:left="2205" w:hanging="360"/>
      </w:pPr>
      <w:rPr>
        <w:rFonts w:ascii="Courier New" w:hAnsi="Courier New" w:cs="Courier New" w:hint="default"/>
      </w:rPr>
    </w:lvl>
    <w:lvl w:ilvl="2" w:tplc="04250005" w:tentative="1">
      <w:start w:val="1"/>
      <w:numFmt w:val="bullet"/>
      <w:lvlText w:val=""/>
      <w:lvlJc w:val="left"/>
      <w:pPr>
        <w:ind w:left="2925" w:hanging="360"/>
      </w:pPr>
      <w:rPr>
        <w:rFonts w:ascii="Wingdings" w:hAnsi="Wingdings" w:hint="default"/>
      </w:rPr>
    </w:lvl>
    <w:lvl w:ilvl="3" w:tplc="04250001" w:tentative="1">
      <w:start w:val="1"/>
      <w:numFmt w:val="bullet"/>
      <w:lvlText w:val=""/>
      <w:lvlJc w:val="left"/>
      <w:pPr>
        <w:ind w:left="3645" w:hanging="360"/>
      </w:pPr>
      <w:rPr>
        <w:rFonts w:ascii="Symbol" w:hAnsi="Symbol" w:hint="default"/>
      </w:rPr>
    </w:lvl>
    <w:lvl w:ilvl="4" w:tplc="04250003" w:tentative="1">
      <w:start w:val="1"/>
      <w:numFmt w:val="bullet"/>
      <w:lvlText w:val="o"/>
      <w:lvlJc w:val="left"/>
      <w:pPr>
        <w:ind w:left="4365" w:hanging="360"/>
      </w:pPr>
      <w:rPr>
        <w:rFonts w:ascii="Courier New" w:hAnsi="Courier New" w:cs="Courier New" w:hint="default"/>
      </w:rPr>
    </w:lvl>
    <w:lvl w:ilvl="5" w:tplc="04250005" w:tentative="1">
      <w:start w:val="1"/>
      <w:numFmt w:val="bullet"/>
      <w:lvlText w:val=""/>
      <w:lvlJc w:val="left"/>
      <w:pPr>
        <w:ind w:left="5085" w:hanging="360"/>
      </w:pPr>
      <w:rPr>
        <w:rFonts w:ascii="Wingdings" w:hAnsi="Wingdings" w:hint="default"/>
      </w:rPr>
    </w:lvl>
    <w:lvl w:ilvl="6" w:tplc="04250001" w:tentative="1">
      <w:start w:val="1"/>
      <w:numFmt w:val="bullet"/>
      <w:lvlText w:val=""/>
      <w:lvlJc w:val="left"/>
      <w:pPr>
        <w:ind w:left="5805" w:hanging="360"/>
      </w:pPr>
      <w:rPr>
        <w:rFonts w:ascii="Symbol" w:hAnsi="Symbol" w:hint="default"/>
      </w:rPr>
    </w:lvl>
    <w:lvl w:ilvl="7" w:tplc="04250003" w:tentative="1">
      <w:start w:val="1"/>
      <w:numFmt w:val="bullet"/>
      <w:lvlText w:val="o"/>
      <w:lvlJc w:val="left"/>
      <w:pPr>
        <w:ind w:left="6525" w:hanging="360"/>
      </w:pPr>
      <w:rPr>
        <w:rFonts w:ascii="Courier New" w:hAnsi="Courier New" w:cs="Courier New" w:hint="default"/>
      </w:rPr>
    </w:lvl>
    <w:lvl w:ilvl="8" w:tplc="04250005" w:tentative="1">
      <w:start w:val="1"/>
      <w:numFmt w:val="bullet"/>
      <w:lvlText w:val=""/>
      <w:lvlJc w:val="left"/>
      <w:pPr>
        <w:ind w:left="7245" w:hanging="360"/>
      </w:pPr>
      <w:rPr>
        <w:rFonts w:ascii="Wingdings" w:hAnsi="Wingdings" w:hint="default"/>
      </w:rPr>
    </w:lvl>
  </w:abstractNum>
  <w:abstractNum w:abstractNumId="33" w15:restartNumberingAfterBreak="0">
    <w:nsid w:val="6D977EA8"/>
    <w:multiLevelType w:val="multilevel"/>
    <w:tmpl w:val="B7A606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FA54CAC"/>
    <w:multiLevelType w:val="hybridMultilevel"/>
    <w:tmpl w:val="AB06909E"/>
    <w:lvl w:ilvl="0" w:tplc="E196DD92">
      <w:start w:val="1"/>
      <w:numFmt w:val="decimal"/>
      <w:lvlText w:val="%1."/>
      <w:lvlJc w:val="left"/>
      <w:pPr>
        <w:ind w:left="1211" w:hanging="360"/>
      </w:pPr>
      <w:rPr>
        <w:rFonts w:hint="default"/>
      </w:rPr>
    </w:lvl>
    <w:lvl w:ilvl="1" w:tplc="04250019" w:tentative="1">
      <w:start w:val="1"/>
      <w:numFmt w:val="lowerLetter"/>
      <w:lvlText w:val="%2."/>
      <w:lvlJc w:val="left"/>
      <w:pPr>
        <w:ind w:left="1931" w:hanging="360"/>
      </w:pPr>
    </w:lvl>
    <w:lvl w:ilvl="2" w:tplc="0425001B" w:tentative="1">
      <w:start w:val="1"/>
      <w:numFmt w:val="lowerRoman"/>
      <w:lvlText w:val="%3."/>
      <w:lvlJc w:val="right"/>
      <w:pPr>
        <w:ind w:left="2651" w:hanging="180"/>
      </w:pPr>
    </w:lvl>
    <w:lvl w:ilvl="3" w:tplc="0425000F" w:tentative="1">
      <w:start w:val="1"/>
      <w:numFmt w:val="decimal"/>
      <w:lvlText w:val="%4."/>
      <w:lvlJc w:val="left"/>
      <w:pPr>
        <w:ind w:left="3371" w:hanging="360"/>
      </w:pPr>
    </w:lvl>
    <w:lvl w:ilvl="4" w:tplc="04250019" w:tentative="1">
      <w:start w:val="1"/>
      <w:numFmt w:val="lowerLetter"/>
      <w:lvlText w:val="%5."/>
      <w:lvlJc w:val="left"/>
      <w:pPr>
        <w:ind w:left="4091" w:hanging="360"/>
      </w:pPr>
    </w:lvl>
    <w:lvl w:ilvl="5" w:tplc="0425001B" w:tentative="1">
      <w:start w:val="1"/>
      <w:numFmt w:val="lowerRoman"/>
      <w:lvlText w:val="%6."/>
      <w:lvlJc w:val="right"/>
      <w:pPr>
        <w:ind w:left="4811" w:hanging="180"/>
      </w:pPr>
    </w:lvl>
    <w:lvl w:ilvl="6" w:tplc="0425000F" w:tentative="1">
      <w:start w:val="1"/>
      <w:numFmt w:val="decimal"/>
      <w:lvlText w:val="%7."/>
      <w:lvlJc w:val="left"/>
      <w:pPr>
        <w:ind w:left="5531" w:hanging="360"/>
      </w:pPr>
    </w:lvl>
    <w:lvl w:ilvl="7" w:tplc="04250019" w:tentative="1">
      <w:start w:val="1"/>
      <w:numFmt w:val="lowerLetter"/>
      <w:lvlText w:val="%8."/>
      <w:lvlJc w:val="left"/>
      <w:pPr>
        <w:ind w:left="6251" w:hanging="360"/>
      </w:pPr>
    </w:lvl>
    <w:lvl w:ilvl="8" w:tplc="0425001B" w:tentative="1">
      <w:start w:val="1"/>
      <w:numFmt w:val="lowerRoman"/>
      <w:lvlText w:val="%9."/>
      <w:lvlJc w:val="right"/>
      <w:pPr>
        <w:ind w:left="6971" w:hanging="180"/>
      </w:pPr>
    </w:lvl>
  </w:abstractNum>
  <w:abstractNum w:abstractNumId="35" w15:restartNumberingAfterBreak="0">
    <w:nsid w:val="758242E5"/>
    <w:multiLevelType w:val="hybridMultilevel"/>
    <w:tmpl w:val="8550E896"/>
    <w:lvl w:ilvl="0" w:tplc="0425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773F0A6D"/>
    <w:multiLevelType w:val="hybridMultilevel"/>
    <w:tmpl w:val="5184C8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7BF94341"/>
    <w:multiLevelType w:val="hybridMultilevel"/>
    <w:tmpl w:val="B4C2EC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971205519">
    <w:abstractNumId w:val="34"/>
  </w:num>
  <w:num w:numId="2" w16cid:durableId="1009916011">
    <w:abstractNumId w:val="5"/>
  </w:num>
  <w:num w:numId="3" w16cid:durableId="1985039164">
    <w:abstractNumId w:val="27"/>
  </w:num>
  <w:num w:numId="4" w16cid:durableId="1654947646">
    <w:abstractNumId w:val="26"/>
  </w:num>
  <w:num w:numId="5" w16cid:durableId="1397390330">
    <w:abstractNumId w:val="15"/>
  </w:num>
  <w:num w:numId="6" w16cid:durableId="1523669132">
    <w:abstractNumId w:val="29"/>
  </w:num>
  <w:num w:numId="7" w16cid:durableId="1480809585">
    <w:abstractNumId w:val="17"/>
  </w:num>
  <w:num w:numId="8" w16cid:durableId="1183207123">
    <w:abstractNumId w:val="24"/>
  </w:num>
  <w:num w:numId="9" w16cid:durableId="1250121163">
    <w:abstractNumId w:val="33"/>
  </w:num>
  <w:num w:numId="10" w16cid:durableId="779762089">
    <w:abstractNumId w:val="32"/>
  </w:num>
  <w:num w:numId="11" w16cid:durableId="511260339">
    <w:abstractNumId w:val="1"/>
  </w:num>
  <w:num w:numId="12" w16cid:durableId="71199919">
    <w:abstractNumId w:val="28"/>
  </w:num>
  <w:num w:numId="13" w16cid:durableId="1692686067">
    <w:abstractNumId w:val="3"/>
  </w:num>
  <w:num w:numId="14" w16cid:durableId="121845832">
    <w:abstractNumId w:val="0"/>
  </w:num>
  <w:num w:numId="15" w16cid:durableId="1736513069">
    <w:abstractNumId w:val="19"/>
  </w:num>
  <w:num w:numId="16" w16cid:durableId="1538736501">
    <w:abstractNumId w:val="21"/>
  </w:num>
  <w:num w:numId="17" w16cid:durableId="931010258">
    <w:abstractNumId w:val="8"/>
  </w:num>
  <w:num w:numId="18" w16cid:durableId="232742869">
    <w:abstractNumId w:val="22"/>
  </w:num>
  <w:num w:numId="19" w16cid:durableId="1960984715">
    <w:abstractNumId w:val="9"/>
  </w:num>
  <w:num w:numId="20" w16cid:durableId="264114593">
    <w:abstractNumId w:val="20"/>
  </w:num>
  <w:num w:numId="21" w16cid:durableId="908463049">
    <w:abstractNumId w:val="13"/>
  </w:num>
  <w:num w:numId="22" w16cid:durableId="645860122">
    <w:abstractNumId w:val="11"/>
  </w:num>
  <w:num w:numId="23" w16cid:durableId="365721244">
    <w:abstractNumId w:val="14"/>
  </w:num>
  <w:num w:numId="24" w16cid:durableId="106198840">
    <w:abstractNumId w:val="2"/>
  </w:num>
  <w:num w:numId="25" w16cid:durableId="1873418937">
    <w:abstractNumId w:val="18"/>
  </w:num>
  <w:num w:numId="26" w16cid:durableId="1517378192">
    <w:abstractNumId w:val="37"/>
  </w:num>
  <w:num w:numId="27" w16cid:durableId="1400056194">
    <w:abstractNumId w:val="30"/>
  </w:num>
  <w:num w:numId="28" w16cid:durableId="786196157">
    <w:abstractNumId w:val="23"/>
  </w:num>
  <w:num w:numId="29" w16cid:durableId="1898395882">
    <w:abstractNumId w:val="7"/>
  </w:num>
  <w:num w:numId="30" w16cid:durableId="981155072">
    <w:abstractNumId w:val="16"/>
  </w:num>
  <w:num w:numId="31" w16cid:durableId="1735858689">
    <w:abstractNumId w:val="36"/>
  </w:num>
  <w:num w:numId="32" w16cid:durableId="22636453">
    <w:abstractNumId w:val="10"/>
  </w:num>
  <w:num w:numId="33" w16cid:durableId="509829498">
    <w:abstractNumId w:val="12"/>
  </w:num>
  <w:num w:numId="34" w16cid:durableId="1379472617">
    <w:abstractNumId w:val="31"/>
  </w:num>
  <w:num w:numId="35" w16cid:durableId="1366322051">
    <w:abstractNumId w:val="6"/>
  </w:num>
  <w:num w:numId="36" w16cid:durableId="139200493">
    <w:abstractNumId w:val="35"/>
  </w:num>
  <w:num w:numId="37" w16cid:durableId="1141769328">
    <w:abstractNumId w:val="25"/>
  </w:num>
  <w:num w:numId="38" w16cid:durableId="2058041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CEF"/>
    <w:rsid w:val="00000A03"/>
    <w:rsid w:val="00002D04"/>
    <w:rsid w:val="000054CE"/>
    <w:rsid w:val="00007F40"/>
    <w:rsid w:val="00012DC9"/>
    <w:rsid w:val="00013878"/>
    <w:rsid w:val="00016543"/>
    <w:rsid w:val="0001663F"/>
    <w:rsid w:val="00021D10"/>
    <w:rsid w:val="00025650"/>
    <w:rsid w:val="00026CC9"/>
    <w:rsid w:val="00031902"/>
    <w:rsid w:val="00032389"/>
    <w:rsid w:val="00035E6B"/>
    <w:rsid w:val="000375D0"/>
    <w:rsid w:val="00037DF5"/>
    <w:rsid w:val="000405C6"/>
    <w:rsid w:val="0004077E"/>
    <w:rsid w:val="00041F36"/>
    <w:rsid w:val="00042004"/>
    <w:rsid w:val="000427EB"/>
    <w:rsid w:val="00046D8D"/>
    <w:rsid w:val="000474C5"/>
    <w:rsid w:val="000476D5"/>
    <w:rsid w:val="00050243"/>
    <w:rsid w:val="00050C99"/>
    <w:rsid w:val="00051AE7"/>
    <w:rsid w:val="0005301E"/>
    <w:rsid w:val="00053047"/>
    <w:rsid w:val="0005341C"/>
    <w:rsid w:val="00053835"/>
    <w:rsid w:val="000539E9"/>
    <w:rsid w:val="00053CC0"/>
    <w:rsid w:val="0006030F"/>
    <w:rsid w:val="000607FE"/>
    <w:rsid w:val="000609ED"/>
    <w:rsid w:val="00061150"/>
    <w:rsid w:val="00061BC3"/>
    <w:rsid w:val="00061D31"/>
    <w:rsid w:val="0006262C"/>
    <w:rsid w:val="0006475D"/>
    <w:rsid w:val="00065D01"/>
    <w:rsid w:val="00067BB6"/>
    <w:rsid w:val="00071113"/>
    <w:rsid w:val="00071C56"/>
    <w:rsid w:val="000741DD"/>
    <w:rsid w:val="0007610A"/>
    <w:rsid w:val="00076955"/>
    <w:rsid w:val="00077D8B"/>
    <w:rsid w:val="00082EC3"/>
    <w:rsid w:val="00083616"/>
    <w:rsid w:val="0008395D"/>
    <w:rsid w:val="00086085"/>
    <w:rsid w:val="00091F59"/>
    <w:rsid w:val="00092371"/>
    <w:rsid w:val="000A1369"/>
    <w:rsid w:val="000A1A24"/>
    <w:rsid w:val="000A5769"/>
    <w:rsid w:val="000A65E8"/>
    <w:rsid w:val="000A7197"/>
    <w:rsid w:val="000B09E6"/>
    <w:rsid w:val="000B4CF5"/>
    <w:rsid w:val="000B6460"/>
    <w:rsid w:val="000B6E7D"/>
    <w:rsid w:val="000C11A9"/>
    <w:rsid w:val="000C1365"/>
    <w:rsid w:val="000C14F6"/>
    <w:rsid w:val="000C181F"/>
    <w:rsid w:val="000C2366"/>
    <w:rsid w:val="000C2D85"/>
    <w:rsid w:val="000C38A7"/>
    <w:rsid w:val="000C3FA6"/>
    <w:rsid w:val="000C4163"/>
    <w:rsid w:val="000C432D"/>
    <w:rsid w:val="000C62F1"/>
    <w:rsid w:val="000C645A"/>
    <w:rsid w:val="000C6943"/>
    <w:rsid w:val="000D25C2"/>
    <w:rsid w:val="000D28C6"/>
    <w:rsid w:val="000D304E"/>
    <w:rsid w:val="000D4BA2"/>
    <w:rsid w:val="000D5865"/>
    <w:rsid w:val="000D5B8F"/>
    <w:rsid w:val="000E02C7"/>
    <w:rsid w:val="000E0C68"/>
    <w:rsid w:val="000E1BE2"/>
    <w:rsid w:val="000E245F"/>
    <w:rsid w:val="000E3222"/>
    <w:rsid w:val="000E5AFB"/>
    <w:rsid w:val="000E6FE1"/>
    <w:rsid w:val="000F1253"/>
    <w:rsid w:val="000F336F"/>
    <w:rsid w:val="000F3657"/>
    <w:rsid w:val="000F4187"/>
    <w:rsid w:val="000F62A9"/>
    <w:rsid w:val="00101A38"/>
    <w:rsid w:val="00101E2E"/>
    <w:rsid w:val="00103A79"/>
    <w:rsid w:val="00105A4F"/>
    <w:rsid w:val="001105D3"/>
    <w:rsid w:val="001105FF"/>
    <w:rsid w:val="00112A22"/>
    <w:rsid w:val="0011404D"/>
    <w:rsid w:val="00114E0A"/>
    <w:rsid w:val="001154C4"/>
    <w:rsid w:val="00116738"/>
    <w:rsid w:val="001168B4"/>
    <w:rsid w:val="00121712"/>
    <w:rsid w:val="00122EBB"/>
    <w:rsid w:val="00123043"/>
    <w:rsid w:val="00123D65"/>
    <w:rsid w:val="00126BB7"/>
    <w:rsid w:val="001270E0"/>
    <w:rsid w:val="0012712E"/>
    <w:rsid w:val="0013135E"/>
    <w:rsid w:val="00132C5A"/>
    <w:rsid w:val="00133ACC"/>
    <w:rsid w:val="001343F0"/>
    <w:rsid w:val="001348F9"/>
    <w:rsid w:val="00137E89"/>
    <w:rsid w:val="00137FDC"/>
    <w:rsid w:val="00142F9D"/>
    <w:rsid w:val="0014349E"/>
    <w:rsid w:val="00143684"/>
    <w:rsid w:val="0014408A"/>
    <w:rsid w:val="0014451F"/>
    <w:rsid w:val="00145253"/>
    <w:rsid w:val="00145F90"/>
    <w:rsid w:val="00147AAA"/>
    <w:rsid w:val="00147AB7"/>
    <w:rsid w:val="00151D93"/>
    <w:rsid w:val="00152E63"/>
    <w:rsid w:val="0015347E"/>
    <w:rsid w:val="001545EF"/>
    <w:rsid w:val="00155429"/>
    <w:rsid w:val="00156022"/>
    <w:rsid w:val="001560FE"/>
    <w:rsid w:val="00160025"/>
    <w:rsid w:val="00165509"/>
    <w:rsid w:val="001657B2"/>
    <w:rsid w:val="0016670F"/>
    <w:rsid w:val="00171CD0"/>
    <w:rsid w:val="00171E1E"/>
    <w:rsid w:val="001731D3"/>
    <w:rsid w:val="0017553D"/>
    <w:rsid w:val="00177C6B"/>
    <w:rsid w:val="00180249"/>
    <w:rsid w:val="00180DA1"/>
    <w:rsid w:val="0018440D"/>
    <w:rsid w:val="00185372"/>
    <w:rsid w:val="00186790"/>
    <w:rsid w:val="0019137E"/>
    <w:rsid w:val="00191B70"/>
    <w:rsid w:val="00192B29"/>
    <w:rsid w:val="00194A55"/>
    <w:rsid w:val="00195F7A"/>
    <w:rsid w:val="00196293"/>
    <w:rsid w:val="001962E2"/>
    <w:rsid w:val="00196943"/>
    <w:rsid w:val="00197521"/>
    <w:rsid w:val="001975DA"/>
    <w:rsid w:val="00197E80"/>
    <w:rsid w:val="001A277D"/>
    <w:rsid w:val="001A2B93"/>
    <w:rsid w:val="001A496E"/>
    <w:rsid w:val="001A4B24"/>
    <w:rsid w:val="001A6618"/>
    <w:rsid w:val="001B2E15"/>
    <w:rsid w:val="001B392A"/>
    <w:rsid w:val="001B4701"/>
    <w:rsid w:val="001B5549"/>
    <w:rsid w:val="001B5651"/>
    <w:rsid w:val="001B5E9E"/>
    <w:rsid w:val="001B636F"/>
    <w:rsid w:val="001B6BCF"/>
    <w:rsid w:val="001C0E46"/>
    <w:rsid w:val="001C448D"/>
    <w:rsid w:val="001C745B"/>
    <w:rsid w:val="001D3BE8"/>
    <w:rsid w:val="001D611C"/>
    <w:rsid w:val="001D6949"/>
    <w:rsid w:val="001E0EEA"/>
    <w:rsid w:val="001E3A49"/>
    <w:rsid w:val="001E5620"/>
    <w:rsid w:val="001E5659"/>
    <w:rsid w:val="001E5DED"/>
    <w:rsid w:val="001E7C5D"/>
    <w:rsid w:val="001F18B5"/>
    <w:rsid w:val="001F1B46"/>
    <w:rsid w:val="001F2BB7"/>
    <w:rsid w:val="001F3BAA"/>
    <w:rsid w:val="001F4585"/>
    <w:rsid w:val="001F5E90"/>
    <w:rsid w:val="001F7826"/>
    <w:rsid w:val="00204282"/>
    <w:rsid w:val="00206A92"/>
    <w:rsid w:val="002109DA"/>
    <w:rsid w:val="00211236"/>
    <w:rsid w:val="002119A8"/>
    <w:rsid w:val="002126F7"/>
    <w:rsid w:val="002127D0"/>
    <w:rsid w:val="00212B90"/>
    <w:rsid w:val="00212BE1"/>
    <w:rsid w:val="002141A9"/>
    <w:rsid w:val="002142F2"/>
    <w:rsid w:val="00214483"/>
    <w:rsid w:val="00215D13"/>
    <w:rsid w:val="00216D76"/>
    <w:rsid w:val="00221811"/>
    <w:rsid w:val="002221CE"/>
    <w:rsid w:val="00222D1A"/>
    <w:rsid w:val="002234DC"/>
    <w:rsid w:val="00223D7F"/>
    <w:rsid w:val="002304B4"/>
    <w:rsid w:val="00230F9C"/>
    <w:rsid w:val="00234968"/>
    <w:rsid w:val="002425BD"/>
    <w:rsid w:val="002428FE"/>
    <w:rsid w:val="0024428F"/>
    <w:rsid w:val="00254691"/>
    <w:rsid w:val="00254E2C"/>
    <w:rsid w:val="002629F2"/>
    <w:rsid w:val="00263155"/>
    <w:rsid w:val="002644C3"/>
    <w:rsid w:val="00264550"/>
    <w:rsid w:val="002659E1"/>
    <w:rsid w:val="00265AF6"/>
    <w:rsid w:val="00266BFB"/>
    <w:rsid w:val="00270FF1"/>
    <w:rsid w:val="00273F30"/>
    <w:rsid w:val="0027436A"/>
    <w:rsid w:val="002750B7"/>
    <w:rsid w:val="00275F6A"/>
    <w:rsid w:val="00276E30"/>
    <w:rsid w:val="00277052"/>
    <w:rsid w:val="00281828"/>
    <w:rsid w:val="00282A2A"/>
    <w:rsid w:val="00283D64"/>
    <w:rsid w:val="00283F06"/>
    <w:rsid w:val="00284B99"/>
    <w:rsid w:val="00285C05"/>
    <w:rsid w:val="00287BC0"/>
    <w:rsid w:val="00291667"/>
    <w:rsid w:val="002925D6"/>
    <w:rsid w:val="00294416"/>
    <w:rsid w:val="00295489"/>
    <w:rsid w:val="00295D8E"/>
    <w:rsid w:val="002973F6"/>
    <w:rsid w:val="00297D0E"/>
    <w:rsid w:val="002A32CE"/>
    <w:rsid w:val="002A4C6A"/>
    <w:rsid w:val="002A5D04"/>
    <w:rsid w:val="002A79B4"/>
    <w:rsid w:val="002B16ED"/>
    <w:rsid w:val="002B2E9C"/>
    <w:rsid w:val="002B3029"/>
    <w:rsid w:val="002B4FF4"/>
    <w:rsid w:val="002C0AEB"/>
    <w:rsid w:val="002C1F89"/>
    <w:rsid w:val="002C3E28"/>
    <w:rsid w:val="002C4DA3"/>
    <w:rsid w:val="002C5AC0"/>
    <w:rsid w:val="002C5D76"/>
    <w:rsid w:val="002D1A98"/>
    <w:rsid w:val="002D3614"/>
    <w:rsid w:val="002D62CC"/>
    <w:rsid w:val="002D7CB3"/>
    <w:rsid w:val="002E453B"/>
    <w:rsid w:val="002E4DA1"/>
    <w:rsid w:val="002E556F"/>
    <w:rsid w:val="002E7CC9"/>
    <w:rsid w:val="002F35A6"/>
    <w:rsid w:val="002F5397"/>
    <w:rsid w:val="002F5766"/>
    <w:rsid w:val="002F7FE0"/>
    <w:rsid w:val="00302603"/>
    <w:rsid w:val="00302A75"/>
    <w:rsid w:val="00303CFC"/>
    <w:rsid w:val="003043AA"/>
    <w:rsid w:val="00306DFD"/>
    <w:rsid w:val="00306E33"/>
    <w:rsid w:val="00307076"/>
    <w:rsid w:val="0030782D"/>
    <w:rsid w:val="00307F44"/>
    <w:rsid w:val="00312022"/>
    <w:rsid w:val="00314518"/>
    <w:rsid w:val="003146D8"/>
    <w:rsid w:val="0031619A"/>
    <w:rsid w:val="00323FD3"/>
    <w:rsid w:val="003253AE"/>
    <w:rsid w:val="00325C9A"/>
    <w:rsid w:val="00326337"/>
    <w:rsid w:val="00327051"/>
    <w:rsid w:val="00330BE6"/>
    <w:rsid w:val="00331376"/>
    <w:rsid w:val="00333FED"/>
    <w:rsid w:val="00334FD6"/>
    <w:rsid w:val="00335733"/>
    <w:rsid w:val="00335C9E"/>
    <w:rsid w:val="003372C9"/>
    <w:rsid w:val="003373AD"/>
    <w:rsid w:val="00337A47"/>
    <w:rsid w:val="00342A1B"/>
    <w:rsid w:val="00343DD1"/>
    <w:rsid w:val="00344199"/>
    <w:rsid w:val="00345B2B"/>
    <w:rsid w:val="003516B2"/>
    <w:rsid w:val="00351CFF"/>
    <w:rsid w:val="003563FD"/>
    <w:rsid w:val="0036003C"/>
    <w:rsid w:val="00360074"/>
    <w:rsid w:val="003619C8"/>
    <w:rsid w:val="00361DE3"/>
    <w:rsid w:val="003620E2"/>
    <w:rsid w:val="003624D1"/>
    <w:rsid w:val="0036516C"/>
    <w:rsid w:val="00365A65"/>
    <w:rsid w:val="00365E20"/>
    <w:rsid w:val="00366B8B"/>
    <w:rsid w:val="00367E6C"/>
    <w:rsid w:val="00370390"/>
    <w:rsid w:val="00373C33"/>
    <w:rsid w:val="0038029E"/>
    <w:rsid w:val="003819DF"/>
    <w:rsid w:val="00381D7E"/>
    <w:rsid w:val="00384479"/>
    <w:rsid w:val="003844FC"/>
    <w:rsid w:val="00384EB2"/>
    <w:rsid w:val="00385AA9"/>
    <w:rsid w:val="003876AC"/>
    <w:rsid w:val="00390959"/>
    <w:rsid w:val="0039289C"/>
    <w:rsid w:val="00392B76"/>
    <w:rsid w:val="00392E06"/>
    <w:rsid w:val="00395AAA"/>
    <w:rsid w:val="00395D04"/>
    <w:rsid w:val="0039604B"/>
    <w:rsid w:val="003971E4"/>
    <w:rsid w:val="003A152F"/>
    <w:rsid w:val="003A4B84"/>
    <w:rsid w:val="003A5BEE"/>
    <w:rsid w:val="003A740E"/>
    <w:rsid w:val="003B20B8"/>
    <w:rsid w:val="003B3A4B"/>
    <w:rsid w:val="003B406B"/>
    <w:rsid w:val="003B720E"/>
    <w:rsid w:val="003C2515"/>
    <w:rsid w:val="003C6C4D"/>
    <w:rsid w:val="003C769C"/>
    <w:rsid w:val="003C77DE"/>
    <w:rsid w:val="003C7D51"/>
    <w:rsid w:val="003D0739"/>
    <w:rsid w:val="003D0A98"/>
    <w:rsid w:val="003D36E0"/>
    <w:rsid w:val="003D4610"/>
    <w:rsid w:val="003D7932"/>
    <w:rsid w:val="003E5E9E"/>
    <w:rsid w:val="003E67A6"/>
    <w:rsid w:val="003F041E"/>
    <w:rsid w:val="003F0E94"/>
    <w:rsid w:val="003F289D"/>
    <w:rsid w:val="003F4304"/>
    <w:rsid w:val="003F6214"/>
    <w:rsid w:val="003F68A2"/>
    <w:rsid w:val="00400096"/>
    <w:rsid w:val="00402F09"/>
    <w:rsid w:val="0040652D"/>
    <w:rsid w:val="0040663E"/>
    <w:rsid w:val="00410404"/>
    <w:rsid w:val="004110C0"/>
    <w:rsid w:val="0041201D"/>
    <w:rsid w:val="0041246A"/>
    <w:rsid w:val="0041431A"/>
    <w:rsid w:val="004148B4"/>
    <w:rsid w:val="00422FA2"/>
    <w:rsid w:val="00423C89"/>
    <w:rsid w:val="00424088"/>
    <w:rsid w:val="004247A7"/>
    <w:rsid w:val="004258C8"/>
    <w:rsid w:val="00430BC3"/>
    <w:rsid w:val="004334BC"/>
    <w:rsid w:val="00433C69"/>
    <w:rsid w:val="004346FB"/>
    <w:rsid w:val="00436DCF"/>
    <w:rsid w:val="00436FE5"/>
    <w:rsid w:val="00440E00"/>
    <w:rsid w:val="00441755"/>
    <w:rsid w:val="004435CD"/>
    <w:rsid w:val="00446897"/>
    <w:rsid w:val="004472B4"/>
    <w:rsid w:val="004506F7"/>
    <w:rsid w:val="0045140B"/>
    <w:rsid w:val="00451748"/>
    <w:rsid w:val="00452338"/>
    <w:rsid w:val="00452735"/>
    <w:rsid w:val="004534C9"/>
    <w:rsid w:val="00457D1E"/>
    <w:rsid w:val="00460CC9"/>
    <w:rsid w:val="004615BE"/>
    <w:rsid w:val="00461FA6"/>
    <w:rsid w:val="00462369"/>
    <w:rsid w:val="00463DFE"/>
    <w:rsid w:val="00464801"/>
    <w:rsid w:val="004649EC"/>
    <w:rsid w:val="00470CD4"/>
    <w:rsid w:val="00470D1F"/>
    <w:rsid w:val="004733D2"/>
    <w:rsid w:val="00474790"/>
    <w:rsid w:val="004767FA"/>
    <w:rsid w:val="00485D23"/>
    <w:rsid w:val="00486571"/>
    <w:rsid w:val="004870A4"/>
    <w:rsid w:val="004907FF"/>
    <w:rsid w:val="00492F8D"/>
    <w:rsid w:val="004934A7"/>
    <w:rsid w:val="00495E1D"/>
    <w:rsid w:val="00496B65"/>
    <w:rsid w:val="00496E70"/>
    <w:rsid w:val="0049737F"/>
    <w:rsid w:val="004A09CB"/>
    <w:rsid w:val="004A17F5"/>
    <w:rsid w:val="004A188A"/>
    <w:rsid w:val="004A1C43"/>
    <w:rsid w:val="004A1EBA"/>
    <w:rsid w:val="004A21AF"/>
    <w:rsid w:val="004A2A72"/>
    <w:rsid w:val="004A407A"/>
    <w:rsid w:val="004A484A"/>
    <w:rsid w:val="004A5D16"/>
    <w:rsid w:val="004B2222"/>
    <w:rsid w:val="004B2872"/>
    <w:rsid w:val="004B4F14"/>
    <w:rsid w:val="004B5630"/>
    <w:rsid w:val="004B7D7C"/>
    <w:rsid w:val="004C0BDA"/>
    <w:rsid w:val="004C453E"/>
    <w:rsid w:val="004C6AA5"/>
    <w:rsid w:val="004C6F1B"/>
    <w:rsid w:val="004D0588"/>
    <w:rsid w:val="004D725E"/>
    <w:rsid w:val="004D750B"/>
    <w:rsid w:val="004D7A45"/>
    <w:rsid w:val="004E2383"/>
    <w:rsid w:val="004E4F46"/>
    <w:rsid w:val="004E52F6"/>
    <w:rsid w:val="004E573A"/>
    <w:rsid w:val="004E5E8E"/>
    <w:rsid w:val="004E68E1"/>
    <w:rsid w:val="004E78EE"/>
    <w:rsid w:val="004E7960"/>
    <w:rsid w:val="004E7EDA"/>
    <w:rsid w:val="004F02F5"/>
    <w:rsid w:val="004F0A69"/>
    <w:rsid w:val="004F220B"/>
    <w:rsid w:val="004F2B57"/>
    <w:rsid w:val="004F2CFE"/>
    <w:rsid w:val="004F2DC4"/>
    <w:rsid w:val="004F696D"/>
    <w:rsid w:val="00501419"/>
    <w:rsid w:val="00503178"/>
    <w:rsid w:val="005071CE"/>
    <w:rsid w:val="005076BF"/>
    <w:rsid w:val="00511DDA"/>
    <w:rsid w:val="00513862"/>
    <w:rsid w:val="00514B4D"/>
    <w:rsid w:val="0051590A"/>
    <w:rsid w:val="00515CEF"/>
    <w:rsid w:val="0051630C"/>
    <w:rsid w:val="0051694E"/>
    <w:rsid w:val="00521FC4"/>
    <w:rsid w:val="00522116"/>
    <w:rsid w:val="00523F9E"/>
    <w:rsid w:val="00525657"/>
    <w:rsid w:val="0052765E"/>
    <w:rsid w:val="00533C67"/>
    <w:rsid w:val="0053462C"/>
    <w:rsid w:val="005405A3"/>
    <w:rsid w:val="00542648"/>
    <w:rsid w:val="00543079"/>
    <w:rsid w:val="005433BC"/>
    <w:rsid w:val="00545C3E"/>
    <w:rsid w:val="005474D5"/>
    <w:rsid w:val="00547AFD"/>
    <w:rsid w:val="00550335"/>
    <w:rsid w:val="00551727"/>
    <w:rsid w:val="00551D40"/>
    <w:rsid w:val="00552062"/>
    <w:rsid w:val="0055302F"/>
    <w:rsid w:val="0055422C"/>
    <w:rsid w:val="00554AF3"/>
    <w:rsid w:val="005566C0"/>
    <w:rsid w:val="0055739D"/>
    <w:rsid w:val="00560078"/>
    <w:rsid w:val="00560DF8"/>
    <w:rsid w:val="005623AB"/>
    <w:rsid w:val="005651D7"/>
    <w:rsid w:val="00565D79"/>
    <w:rsid w:val="00567BB4"/>
    <w:rsid w:val="00571EED"/>
    <w:rsid w:val="00573E9F"/>
    <w:rsid w:val="005750CB"/>
    <w:rsid w:val="005829CE"/>
    <w:rsid w:val="00584C27"/>
    <w:rsid w:val="00590C0E"/>
    <w:rsid w:val="00594B4E"/>
    <w:rsid w:val="005A2DC9"/>
    <w:rsid w:val="005A2E7F"/>
    <w:rsid w:val="005A3A90"/>
    <w:rsid w:val="005A54FC"/>
    <w:rsid w:val="005A6011"/>
    <w:rsid w:val="005A7350"/>
    <w:rsid w:val="005B07B6"/>
    <w:rsid w:val="005B2588"/>
    <w:rsid w:val="005B4C15"/>
    <w:rsid w:val="005B50F3"/>
    <w:rsid w:val="005B7B3C"/>
    <w:rsid w:val="005C0392"/>
    <w:rsid w:val="005C0BF5"/>
    <w:rsid w:val="005C3F83"/>
    <w:rsid w:val="005C60E2"/>
    <w:rsid w:val="005D0EA0"/>
    <w:rsid w:val="005D2C43"/>
    <w:rsid w:val="005D5427"/>
    <w:rsid w:val="005E0629"/>
    <w:rsid w:val="005E07F1"/>
    <w:rsid w:val="005E0F98"/>
    <w:rsid w:val="005E28C7"/>
    <w:rsid w:val="005E3493"/>
    <w:rsid w:val="005E39D5"/>
    <w:rsid w:val="005E5AFD"/>
    <w:rsid w:val="005F014C"/>
    <w:rsid w:val="005F0734"/>
    <w:rsid w:val="005F2017"/>
    <w:rsid w:val="00611DDA"/>
    <w:rsid w:val="00611F2F"/>
    <w:rsid w:val="00614C06"/>
    <w:rsid w:val="00615523"/>
    <w:rsid w:val="0061600D"/>
    <w:rsid w:val="006176A2"/>
    <w:rsid w:val="006206ED"/>
    <w:rsid w:val="00620F2B"/>
    <w:rsid w:val="006221F6"/>
    <w:rsid w:val="006232F5"/>
    <w:rsid w:val="00625141"/>
    <w:rsid w:val="00630558"/>
    <w:rsid w:val="00631D12"/>
    <w:rsid w:val="00632747"/>
    <w:rsid w:val="00632AC7"/>
    <w:rsid w:val="00632CB0"/>
    <w:rsid w:val="00633808"/>
    <w:rsid w:val="00634CA9"/>
    <w:rsid w:val="00634D8E"/>
    <w:rsid w:val="006421F0"/>
    <w:rsid w:val="0064244C"/>
    <w:rsid w:val="00642B05"/>
    <w:rsid w:val="00643081"/>
    <w:rsid w:val="0064401F"/>
    <w:rsid w:val="00644CEB"/>
    <w:rsid w:val="00645CFE"/>
    <w:rsid w:val="006461D8"/>
    <w:rsid w:val="00646C79"/>
    <w:rsid w:val="00647EEC"/>
    <w:rsid w:val="00653453"/>
    <w:rsid w:val="00653F87"/>
    <w:rsid w:val="00655786"/>
    <w:rsid w:val="00657995"/>
    <w:rsid w:val="00661C27"/>
    <w:rsid w:val="00661DB4"/>
    <w:rsid w:val="00662220"/>
    <w:rsid w:val="0066358E"/>
    <w:rsid w:val="006653CF"/>
    <w:rsid w:val="006703F1"/>
    <w:rsid w:val="0067069D"/>
    <w:rsid w:val="00671D11"/>
    <w:rsid w:val="006736DB"/>
    <w:rsid w:val="00673AA3"/>
    <w:rsid w:val="0067408B"/>
    <w:rsid w:val="0067494B"/>
    <w:rsid w:val="00675423"/>
    <w:rsid w:val="006758A9"/>
    <w:rsid w:val="006805AF"/>
    <w:rsid w:val="00682F5E"/>
    <w:rsid w:val="00686A36"/>
    <w:rsid w:val="00686AF7"/>
    <w:rsid w:val="0068736A"/>
    <w:rsid w:val="00690C2B"/>
    <w:rsid w:val="00691959"/>
    <w:rsid w:val="00695098"/>
    <w:rsid w:val="006953CC"/>
    <w:rsid w:val="00695FA2"/>
    <w:rsid w:val="0069740A"/>
    <w:rsid w:val="006A084B"/>
    <w:rsid w:val="006A1C3D"/>
    <w:rsid w:val="006A283A"/>
    <w:rsid w:val="006A38CD"/>
    <w:rsid w:val="006A3AEF"/>
    <w:rsid w:val="006B19B1"/>
    <w:rsid w:val="006B61B6"/>
    <w:rsid w:val="006B7111"/>
    <w:rsid w:val="006B72B4"/>
    <w:rsid w:val="006B797D"/>
    <w:rsid w:val="006C11CA"/>
    <w:rsid w:val="006C157E"/>
    <w:rsid w:val="006C1B18"/>
    <w:rsid w:val="006C1E01"/>
    <w:rsid w:val="006C2D60"/>
    <w:rsid w:val="006C2E86"/>
    <w:rsid w:val="006C3AE9"/>
    <w:rsid w:val="006C562E"/>
    <w:rsid w:val="006C5F07"/>
    <w:rsid w:val="006D1147"/>
    <w:rsid w:val="006D2D29"/>
    <w:rsid w:val="006D55E1"/>
    <w:rsid w:val="006D7A5B"/>
    <w:rsid w:val="006E2A22"/>
    <w:rsid w:val="006E4472"/>
    <w:rsid w:val="006E7EEC"/>
    <w:rsid w:val="006F16C8"/>
    <w:rsid w:val="006F3953"/>
    <w:rsid w:val="006F4650"/>
    <w:rsid w:val="006F5D2C"/>
    <w:rsid w:val="006F67A6"/>
    <w:rsid w:val="00701374"/>
    <w:rsid w:val="00701B88"/>
    <w:rsid w:val="00702286"/>
    <w:rsid w:val="00702715"/>
    <w:rsid w:val="00704211"/>
    <w:rsid w:val="00705554"/>
    <w:rsid w:val="0070571D"/>
    <w:rsid w:val="00711D04"/>
    <w:rsid w:val="00712A8E"/>
    <w:rsid w:val="0071463C"/>
    <w:rsid w:val="00714BE5"/>
    <w:rsid w:val="0071617A"/>
    <w:rsid w:val="007166D2"/>
    <w:rsid w:val="00716F7D"/>
    <w:rsid w:val="007241E2"/>
    <w:rsid w:val="00731E88"/>
    <w:rsid w:val="00732EE0"/>
    <w:rsid w:val="00733C58"/>
    <w:rsid w:val="00735539"/>
    <w:rsid w:val="00737931"/>
    <w:rsid w:val="0074257A"/>
    <w:rsid w:val="00744C83"/>
    <w:rsid w:val="00750738"/>
    <w:rsid w:val="00752278"/>
    <w:rsid w:val="00755EC1"/>
    <w:rsid w:val="007572F7"/>
    <w:rsid w:val="00760B13"/>
    <w:rsid w:val="0076119D"/>
    <w:rsid w:val="00762A78"/>
    <w:rsid w:val="00762AD1"/>
    <w:rsid w:val="007643E9"/>
    <w:rsid w:val="007654E1"/>
    <w:rsid w:val="00765C47"/>
    <w:rsid w:val="00765E3F"/>
    <w:rsid w:val="00766069"/>
    <w:rsid w:val="007674E0"/>
    <w:rsid w:val="00772338"/>
    <w:rsid w:val="00775D6F"/>
    <w:rsid w:val="007841F7"/>
    <w:rsid w:val="0078559C"/>
    <w:rsid w:val="00785875"/>
    <w:rsid w:val="0078660C"/>
    <w:rsid w:val="00786F61"/>
    <w:rsid w:val="00787F9A"/>
    <w:rsid w:val="007910EA"/>
    <w:rsid w:val="00791476"/>
    <w:rsid w:val="007934F1"/>
    <w:rsid w:val="0079516E"/>
    <w:rsid w:val="007977F9"/>
    <w:rsid w:val="007A2425"/>
    <w:rsid w:val="007A2529"/>
    <w:rsid w:val="007A257F"/>
    <w:rsid w:val="007A2D80"/>
    <w:rsid w:val="007A3A71"/>
    <w:rsid w:val="007A3CE7"/>
    <w:rsid w:val="007A7E7C"/>
    <w:rsid w:val="007B17EC"/>
    <w:rsid w:val="007B18ED"/>
    <w:rsid w:val="007B2C40"/>
    <w:rsid w:val="007B432A"/>
    <w:rsid w:val="007B5148"/>
    <w:rsid w:val="007B7437"/>
    <w:rsid w:val="007C62D4"/>
    <w:rsid w:val="007D056C"/>
    <w:rsid w:val="007D12D2"/>
    <w:rsid w:val="007D2352"/>
    <w:rsid w:val="007D2F1D"/>
    <w:rsid w:val="007D3A68"/>
    <w:rsid w:val="007D4085"/>
    <w:rsid w:val="007D7E4D"/>
    <w:rsid w:val="007E15A3"/>
    <w:rsid w:val="007E31AC"/>
    <w:rsid w:val="007E3D89"/>
    <w:rsid w:val="007E65DA"/>
    <w:rsid w:val="007E7A54"/>
    <w:rsid w:val="007F01C3"/>
    <w:rsid w:val="007F1629"/>
    <w:rsid w:val="007F1B64"/>
    <w:rsid w:val="007F1B88"/>
    <w:rsid w:val="007F226C"/>
    <w:rsid w:val="007F3591"/>
    <w:rsid w:val="007F476E"/>
    <w:rsid w:val="007F4B06"/>
    <w:rsid w:val="007F6B03"/>
    <w:rsid w:val="007F77C6"/>
    <w:rsid w:val="00804439"/>
    <w:rsid w:val="00805847"/>
    <w:rsid w:val="008073E2"/>
    <w:rsid w:val="008104E6"/>
    <w:rsid w:val="00810F9B"/>
    <w:rsid w:val="0081324C"/>
    <w:rsid w:val="00816836"/>
    <w:rsid w:val="00816901"/>
    <w:rsid w:val="00820345"/>
    <w:rsid w:val="00820675"/>
    <w:rsid w:val="00820867"/>
    <w:rsid w:val="0082399B"/>
    <w:rsid w:val="00824AE5"/>
    <w:rsid w:val="00825388"/>
    <w:rsid w:val="008333F5"/>
    <w:rsid w:val="00833920"/>
    <w:rsid w:val="00836AD7"/>
    <w:rsid w:val="008379F4"/>
    <w:rsid w:val="008403F0"/>
    <w:rsid w:val="00841B87"/>
    <w:rsid w:val="00841DD0"/>
    <w:rsid w:val="00842FA4"/>
    <w:rsid w:val="00843B56"/>
    <w:rsid w:val="00845C3E"/>
    <w:rsid w:val="00850A53"/>
    <w:rsid w:val="00851FBD"/>
    <w:rsid w:val="00854939"/>
    <w:rsid w:val="00854963"/>
    <w:rsid w:val="00854D3B"/>
    <w:rsid w:val="00862F0D"/>
    <w:rsid w:val="008649D8"/>
    <w:rsid w:val="00864CD3"/>
    <w:rsid w:val="00864EBD"/>
    <w:rsid w:val="00865174"/>
    <w:rsid w:val="008712E2"/>
    <w:rsid w:val="00871AD8"/>
    <w:rsid w:val="00872633"/>
    <w:rsid w:val="00874ED4"/>
    <w:rsid w:val="0087568A"/>
    <w:rsid w:val="008756BD"/>
    <w:rsid w:val="0087681A"/>
    <w:rsid w:val="008774A6"/>
    <w:rsid w:val="00877EF0"/>
    <w:rsid w:val="00877FAE"/>
    <w:rsid w:val="008817B7"/>
    <w:rsid w:val="00881C06"/>
    <w:rsid w:val="00882C98"/>
    <w:rsid w:val="00883122"/>
    <w:rsid w:val="008848D4"/>
    <w:rsid w:val="0088492D"/>
    <w:rsid w:val="00884B1F"/>
    <w:rsid w:val="00885961"/>
    <w:rsid w:val="008869A4"/>
    <w:rsid w:val="0089385D"/>
    <w:rsid w:val="00896404"/>
    <w:rsid w:val="00897F5D"/>
    <w:rsid w:val="008A4E43"/>
    <w:rsid w:val="008A5074"/>
    <w:rsid w:val="008A51DB"/>
    <w:rsid w:val="008A6C91"/>
    <w:rsid w:val="008A73B7"/>
    <w:rsid w:val="008B00E6"/>
    <w:rsid w:val="008B0C11"/>
    <w:rsid w:val="008B2263"/>
    <w:rsid w:val="008B2515"/>
    <w:rsid w:val="008B512F"/>
    <w:rsid w:val="008B616B"/>
    <w:rsid w:val="008B66D6"/>
    <w:rsid w:val="008C2B4A"/>
    <w:rsid w:val="008C2D23"/>
    <w:rsid w:val="008C3CFC"/>
    <w:rsid w:val="008C40EC"/>
    <w:rsid w:val="008C62D2"/>
    <w:rsid w:val="008D3226"/>
    <w:rsid w:val="008D4EE9"/>
    <w:rsid w:val="008D7BC5"/>
    <w:rsid w:val="008E04B2"/>
    <w:rsid w:val="008E1F77"/>
    <w:rsid w:val="008E3441"/>
    <w:rsid w:val="008E380F"/>
    <w:rsid w:val="008E3A25"/>
    <w:rsid w:val="008E41CC"/>
    <w:rsid w:val="008E4754"/>
    <w:rsid w:val="008F0598"/>
    <w:rsid w:val="008F0C08"/>
    <w:rsid w:val="008F473C"/>
    <w:rsid w:val="008F5120"/>
    <w:rsid w:val="008F6C00"/>
    <w:rsid w:val="008F73BE"/>
    <w:rsid w:val="00902E19"/>
    <w:rsid w:val="0090486B"/>
    <w:rsid w:val="00910834"/>
    <w:rsid w:val="00920164"/>
    <w:rsid w:val="009210C7"/>
    <w:rsid w:val="0092234C"/>
    <w:rsid w:val="009260F7"/>
    <w:rsid w:val="009263F6"/>
    <w:rsid w:val="00927351"/>
    <w:rsid w:val="009274FA"/>
    <w:rsid w:val="0093134C"/>
    <w:rsid w:val="00933089"/>
    <w:rsid w:val="009343CE"/>
    <w:rsid w:val="009353DB"/>
    <w:rsid w:val="009358E7"/>
    <w:rsid w:val="00935949"/>
    <w:rsid w:val="00936865"/>
    <w:rsid w:val="009369DB"/>
    <w:rsid w:val="00942006"/>
    <w:rsid w:val="00943946"/>
    <w:rsid w:val="009439B2"/>
    <w:rsid w:val="00945372"/>
    <w:rsid w:val="0094680C"/>
    <w:rsid w:val="00946F8B"/>
    <w:rsid w:val="009470EB"/>
    <w:rsid w:val="00952364"/>
    <w:rsid w:val="00953D7B"/>
    <w:rsid w:val="00956ED9"/>
    <w:rsid w:val="009573EE"/>
    <w:rsid w:val="00960C26"/>
    <w:rsid w:val="00961198"/>
    <w:rsid w:val="0096444A"/>
    <w:rsid w:val="009665AF"/>
    <w:rsid w:val="009703BC"/>
    <w:rsid w:val="00973311"/>
    <w:rsid w:val="009759AF"/>
    <w:rsid w:val="00976399"/>
    <w:rsid w:val="00976761"/>
    <w:rsid w:val="00980B8A"/>
    <w:rsid w:val="00983526"/>
    <w:rsid w:val="00986283"/>
    <w:rsid w:val="00986F71"/>
    <w:rsid w:val="0098792C"/>
    <w:rsid w:val="009903A6"/>
    <w:rsid w:val="009911E8"/>
    <w:rsid w:val="00991B44"/>
    <w:rsid w:val="00992443"/>
    <w:rsid w:val="009958E4"/>
    <w:rsid w:val="009A1C7B"/>
    <w:rsid w:val="009A55CF"/>
    <w:rsid w:val="009A6A1B"/>
    <w:rsid w:val="009A6D37"/>
    <w:rsid w:val="009A6D88"/>
    <w:rsid w:val="009A71DD"/>
    <w:rsid w:val="009B1E81"/>
    <w:rsid w:val="009B279C"/>
    <w:rsid w:val="009B473F"/>
    <w:rsid w:val="009B7180"/>
    <w:rsid w:val="009B7A63"/>
    <w:rsid w:val="009C0B57"/>
    <w:rsid w:val="009C1AE6"/>
    <w:rsid w:val="009C255D"/>
    <w:rsid w:val="009C368C"/>
    <w:rsid w:val="009C577E"/>
    <w:rsid w:val="009D341B"/>
    <w:rsid w:val="009D71A1"/>
    <w:rsid w:val="009D79AA"/>
    <w:rsid w:val="009E24EF"/>
    <w:rsid w:val="009E280E"/>
    <w:rsid w:val="009E30E0"/>
    <w:rsid w:val="009E6736"/>
    <w:rsid w:val="009F0534"/>
    <w:rsid w:val="009F07ED"/>
    <w:rsid w:val="009F1BE5"/>
    <w:rsid w:val="009F325D"/>
    <w:rsid w:val="009F4179"/>
    <w:rsid w:val="00A01D46"/>
    <w:rsid w:val="00A02509"/>
    <w:rsid w:val="00A04947"/>
    <w:rsid w:val="00A053C9"/>
    <w:rsid w:val="00A05450"/>
    <w:rsid w:val="00A0578C"/>
    <w:rsid w:val="00A06419"/>
    <w:rsid w:val="00A1229D"/>
    <w:rsid w:val="00A12D66"/>
    <w:rsid w:val="00A138A9"/>
    <w:rsid w:val="00A142A9"/>
    <w:rsid w:val="00A16088"/>
    <w:rsid w:val="00A16767"/>
    <w:rsid w:val="00A167AA"/>
    <w:rsid w:val="00A211C2"/>
    <w:rsid w:val="00A22940"/>
    <w:rsid w:val="00A25CAD"/>
    <w:rsid w:val="00A27153"/>
    <w:rsid w:val="00A30FAF"/>
    <w:rsid w:val="00A31262"/>
    <w:rsid w:val="00A31EE5"/>
    <w:rsid w:val="00A32EBA"/>
    <w:rsid w:val="00A34FD6"/>
    <w:rsid w:val="00A401AD"/>
    <w:rsid w:val="00A412D9"/>
    <w:rsid w:val="00A4134C"/>
    <w:rsid w:val="00A42385"/>
    <w:rsid w:val="00A4272E"/>
    <w:rsid w:val="00A42F63"/>
    <w:rsid w:val="00A4431E"/>
    <w:rsid w:val="00A4525F"/>
    <w:rsid w:val="00A51BF9"/>
    <w:rsid w:val="00A53A60"/>
    <w:rsid w:val="00A549EF"/>
    <w:rsid w:val="00A60464"/>
    <w:rsid w:val="00A61550"/>
    <w:rsid w:val="00A624D7"/>
    <w:rsid w:val="00A62DF3"/>
    <w:rsid w:val="00A6374D"/>
    <w:rsid w:val="00A65D60"/>
    <w:rsid w:val="00A673CC"/>
    <w:rsid w:val="00A70528"/>
    <w:rsid w:val="00A708C7"/>
    <w:rsid w:val="00A73A5C"/>
    <w:rsid w:val="00A76D32"/>
    <w:rsid w:val="00A76D9B"/>
    <w:rsid w:val="00A77216"/>
    <w:rsid w:val="00A8251D"/>
    <w:rsid w:val="00A83BAB"/>
    <w:rsid w:val="00A91740"/>
    <w:rsid w:val="00A948AB"/>
    <w:rsid w:val="00A95501"/>
    <w:rsid w:val="00AA008F"/>
    <w:rsid w:val="00AA3D50"/>
    <w:rsid w:val="00AA3E48"/>
    <w:rsid w:val="00AA41FD"/>
    <w:rsid w:val="00AA5AA5"/>
    <w:rsid w:val="00AA7355"/>
    <w:rsid w:val="00AA7A9D"/>
    <w:rsid w:val="00AA7F4C"/>
    <w:rsid w:val="00AB09DE"/>
    <w:rsid w:val="00AB143D"/>
    <w:rsid w:val="00AB1550"/>
    <w:rsid w:val="00AB28CC"/>
    <w:rsid w:val="00AB51CA"/>
    <w:rsid w:val="00AC124D"/>
    <w:rsid w:val="00AC1E46"/>
    <w:rsid w:val="00AC2EB8"/>
    <w:rsid w:val="00AC62EF"/>
    <w:rsid w:val="00AC75F5"/>
    <w:rsid w:val="00AD10A0"/>
    <w:rsid w:val="00AD4AD0"/>
    <w:rsid w:val="00AD55C9"/>
    <w:rsid w:val="00AD59DA"/>
    <w:rsid w:val="00AD5EE1"/>
    <w:rsid w:val="00AD665E"/>
    <w:rsid w:val="00AE2268"/>
    <w:rsid w:val="00AE4CC8"/>
    <w:rsid w:val="00AF08B7"/>
    <w:rsid w:val="00AF29B0"/>
    <w:rsid w:val="00AF2D3D"/>
    <w:rsid w:val="00AF2EE2"/>
    <w:rsid w:val="00AF43EB"/>
    <w:rsid w:val="00AF4865"/>
    <w:rsid w:val="00AF4D56"/>
    <w:rsid w:val="00AF5000"/>
    <w:rsid w:val="00AF7420"/>
    <w:rsid w:val="00B0357D"/>
    <w:rsid w:val="00B06C49"/>
    <w:rsid w:val="00B137B6"/>
    <w:rsid w:val="00B23C43"/>
    <w:rsid w:val="00B25645"/>
    <w:rsid w:val="00B2714B"/>
    <w:rsid w:val="00B27627"/>
    <w:rsid w:val="00B27D9B"/>
    <w:rsid w:val="00B315D3"/>
    <w:rsid w:val="00B32C42"/>
    <w:rsid w:val="00B34FDF"/>
    <w:rsid w:val="00B37A2A"/>
    <w:rsid w:val="00B402FB"/>
    <w:rsid w:val="00B406A2"/>
    <w:rsid w:val="00B419B0"/>
    <w:rsid w:val="00B43BC8"/>
    <w:rsid w:val="00B44208"/>
    <w:rsid w:val="00B465BD"/>
    <w:rsid w:val="00B50549"/>
    <w:rsid w:val="00B5058A"/>
    <w:rsid w:val="00B53380"/>
    <w:rsid w:val="00B538AE"/>
    <w:rsid w:val="00B54808"/>
    <w:rsid w:val="00B55635"/>
    <w:rsid w:val="00B577B5"/>
    <w:rsid w:val="00B60D41"/>
    <w:rsid w:val="00B6298A"/>
    <w:rsid w:val="00B64A04"/>
    <w:rsid w:val="00B64C1C"/>
    <w:rsid w:val="00B670BF"/>
    <w:rsid w:val="00B70A9B"/>
    <w:rsid w:val="00B71867"/>
    <w:rsid w:val="00B71D96"/>
    <w:rsid w:val="00B72D9C"/>
    <w:rsid w:val="00B73A9E"/>
    <w:rsid w:val="00B75324"/>
    <w:rsid w:val="00B7592F"/>
    <w:rsid w:val="00B75D32"/>
    <w:rsid w:val="00B76558"/>
    <w:rsid w:val="00B7661C"/>
    <w:rsid w:val="00B80765"/>
    <w:rsid w:val="00B81F65"/>
    <w:rsid w:val="00B82E3F"/>
    <w:rsid w:val="00B83FFE"/>
    <w:rsid w:val="00B855D6"/>
    <w:rsid w:val="00B90267"/>
    <w:rsid w:val="00B91924"/>
    <w:rsid w:val="00B92ADB"/>
    <w:rsid w:val="00B92C81"/>
    <w:rsid w:val="00B936CB"/>
    <w:rsid w:val="00B94718"/>
    <w:rsid w:val="00B94D8F"/>
    <w:rsid w:val="00B9656B"/>
    <w:rsid w:val="00B97D38"/>
    <w:rsid w:val="00B97EBE"/>
    <w:rsid w:val="00BA0D73"/>
    <w:rsid w:val="00BA38A1"/>
    <w:rsid w:val="00BA42D7"/>
    <w:rsid w:val="00BB1224"/>
    <w:rsid w:val="00BB152F"/>
    <w:rsid w:val="00BB28A4"/>
    <w:rsid w:val="00BB786D"/>
    <w:rsid w:val="00BB7B99"/>
    <w:rsid w:val="00BC0169"/>
    <w:rsid w:val="00BC114E"/>
    <w:rsid w:val="00BC2658"/>
    <w:rsid w:val="00BC2A92"/>
    <w:rsid w:val="00BC31AD"/>
    <w:rsid w:val="00BC48FB"/>
    <w:rsid w:val="00BC56AA"/>
    <w:rsid w:val="00BC7943"/>
    <w:rsid w:val="00BD12DE"/>
    <w:rsid w:val="00BD1B39"/>
    <w:rsid w:val="00BD1DC2"/>
    <w:rsid w:val="00BD3171"/>
    <w:rsid w:val="00BD3FBE"/>
    <w:rsid w:val="00BD42E5"/>
    <w:rsid w:val="00BD43C9"/>
    <w:rsid w:val="00BD4DC0"/>
    <w:rsid w:val="00BD5109"/>
    <w:rsid w:val="00BD5116"/>
    <w:rsid w:val="00BD5EB2"/>
    <w:rsid w:val="00BD642E"/>
    <w:rsid w:val="00BD6988"/>
    <w:rsid w:val="00BE0524"/>
    <w:rsid w:val="00BE1866"/>
    <w:rsid w:val="00BE20BE"/>
    <w:rsid w:val="00BE52C8"/>
    <w:rsid w:val="00BF172F"/>
    <w:rsid w:val="00BF1E69"/>
    <w:rsid w:val="00BF464F"/>
    <w:rsid w:val="00BF573B"/>
    <w:rsid w:val="00BF7C67"/>
    <w:rsid w:val="00C00173"/>
    <w:rsid w:val="00C0080C"/>
    <w:rsid w:val="00C0325E"/>
    <w:rsid w:val="00C07191"/>
    <w:rsid w:val="00C10FDB"/>
    <w:rsid w:val="00C16E51"/>
    <w:rsid w:val="00C2072F"/>
    <w:rsid w:val="00C23451"/>
    <w:rsid w:val="00C23539"/>
    <w:rsid w:val="00C23944"/>
    <w:rsid w:val="00C24A16"/>
    <w:rsid w:val="00C30E63"/>
    <w:rsid w:val="00C342E6"/>
    <w:rsid w:val="00C36519"/>
    <w:rsid w:val="00C36E19"/>
    <w:rsid w:val="00C37000"/>
    <w:rsid w:val="00C43686"/>
    <w:rsid w:val="00C43945"/>
    <w:rsid w:val="00C43BA5"/>
    <w:rsid w:val="00C46FBA"/>
    <w:rsid w:val="00C50203"/>
    <w:rsid w:val="00C51644"/>
    <w:rsid w:val="00C531C0"/>
    <w:rsid w:val="00C5389F"/>
    <w:rsid w:val="00C55091"/>
    <w:rsid w:val="00C56282"/>
    <w:rsid w:val="00C608CB"/>
    <w:rsid w:val="00C62572"/>
    <w:rsid w:val="00C66925"/>
    <w:rsid w:val="00C67745"/>
    <w:rsid w:val="00C70B26"/>
    <w:rsid w:val="00C714EF"/>
    <w:rsid w:val="00C71D49"/>
    <w:rsid w:val="00C72E06"/>
    <w:rsid w:val="00C72F7C"/>
    <w:rsid w:val="00C73630"/>
    <w:rsid w:val="00C74AF7"/>
    <w:rsid w:val="00C74B0B"/>
    <w:rsid w:val="00C75C96"/>
    <w:rsid w:val="00C75D3A"/>
    <w:rsid w:val="00C75EB3"/>
    <w:rsid w:val="00C829AA"/>
    <w:rsid w:val="00C829FC"/>
    <w:rsid w:val="00C877B3"/>
    <w:rsid w:val="00C900C5"/>
    <w:rsid w:val="00C923EC"/>
    <w:rsid w:val="00C92E6A"/>
    <w:rsid w:val="00C94B04"/>
    <w:rsid w:val="00C96B54"/>
    <w:rsid w:val="00C974B6"/>
    <w:rsid w:val="00CA1F6A"/>
    <w:rsid w:val="00CA781B"/>
    <w:rsid w:val="00CB0ED8"/>
    <w:rsid w:val="00CB1A85"/>
    <w:rsid w:val="00CB33A8"/>
    <w:rsid w:val="00CB69A5"/>
    <w:rsid w:val="00CB71AC"/>
    <w:rsid w:val="00CC2468"/>
    <w:rsid w:val="00CC55AA"/>
    <w:rsid w:val="00CC585A"/>
    <w:rsid w:val="00CC6436"/>
    <w:rsid w:val="00CC6CE0"/>
    <w:rsid w:val="00CD0457"/>
    <w:rsid w:val="00CD2939"/>
    <w:rsid w:val="00CD2AAF"/>
    <w:rsid w:val="00CD33C1"/>
    <w:rsid w:val="00CD498D"/>
    <w:rsid w:val="00CE0A7E"/>
    <w:rsid w:val="00CE2377"/>
    <w:rsid w:val="00CE3154"/>
    <w:rsid w:val="00CE32A2"/>
    <w:rsid w:val="00CE43CC"/>
    <w:rsid w:val="00CE4415"/>
    <w:rsid w:val="00CE6C7F"/>
    <w:rsid w:val="00CE70BA"/>
    <w:rsid w:val="00CF0AEF"/>
    <w:rsid w:val="00CF6D49"/>
    <w:rsid w:val="00CF7173"/>
    <w:rsid w:val="00D00CF5"/>
    <w:rsid w:val="00D01305"/>
    <w:rsid w:val="00D03419"/>
    <w:rsid w:val="00D03B83"/>
    <w:rsid w:val="00D05636"/>
    <w:rsid w:val="00D06B58"/>
    <w:rsid w:val="00D078BA"/>
    <w:rsid w:val="00D1121C"/>
    <w:rsid w:val="00D114B8"/>
    <w:rsid w:val="00D13EB2"/>
    <w:rsid w:val="00D16C02"/>
    <w:rsid w:val="00D22F1F"/>
    <w:rsid w:val="00D232FA"/>
    <w:rsid w:val="00D242F1"/>
    <w:rsid w:val="00D244AE"/>
    <w:rsid w:val="00D247B0"/>
    <w:rsid w:val="00D26C4A"/>
    <w:rsid w:val="00D26DE0"/>
    <w:rsid w:val="00D27F49"/>
    <w:rsid w:val="00D31323"/>
    <w:rsid w:val="00D32687"/>
    <w:rsid w:val="00D3323C"/>
    <w:rsid w:val="00D33E96"/>
    <w:rsid w:val="00D35A1A"/>
    <w:rsid w:val="00D437C9"/>
    <w:rsid w:val="00D460FA"/>
    <w:rsid w:val="00D51F5E"/>
    <w:rsid w:val="00D55398"/>
    <w:rsid w:val="00D57BBB"/>
    <w:rsid w:val="00D6017C"/>
    <w:rsid w:val="00D61E7F"/>
    <w:rsid w:val="00D71AC8"/>
    <w:rsid w:val="00D7498A"/>
    <w:rsid w:val="00D74B99"/>
    <w:rsid w:val="00D7568B"/>
    <w:rsid w:val="00D77650"/>
    <w:rsid w:val="00D8104B"/>
    <w:rsid w:val="00D832E0"/>
    <w:rsid w:val="00D8348B"/>
    <w:rsid w:val="00D87A7A"/>
    <w:rsid w:val="00D90F9A"/>
    <w:rsid w:val="00D9314C"/>
    <w:rsid w:val="00D94088"/>
    <w:rsid w:val="00D943B1"/>
    <w:rsid w:val="00D9605E"/>
    <w:rsid w:val="00D96717"/>
    <w:rsid w:val="00DA0B01"/>
    <w:rsid w:val="00DA1367"/>
    <w:rsid w:val="00DA45FF"/>
    <w:rsid w:val="00DA574E"/>
    <w:rsid w:val="00DA62C8"/>
    <w:rsid w:val="00DA7438"/>
    <w:rsid w:val="00DB2937"/>
    <w:rsid w:val="00DB4979"/>
    <w:rsid w:val="00DB5254"/>
    <w:rsid w:val="00DC05B8"/>
    <w:rsid w:val="00DC1FFD"/>
    <w:rsid w:val="00DC2363"/>
    <w:rsid w:val="00DC2A10"/>
    <w:rsid w:val="00DC3F0B"/>
    <w:rsid w:val="00DC5917"/>
    <w:rsid w:val="00DC6330"/>
    <w:rsid w:val="00DD155A"/>
    <w:rsid w:val="00DD47C4"/>
    <w:rsid w:val="00DD7449"/>
    <w:rsid w:val="00DD7BCA"/>
    <w:rsid w:val="00DD7FF9"/>
    <w:rsid w:val="00DE0D76"/>
    <w:rsid w:val="00DE121B"/>
    <w:rsid w:val="00DE17FC"/>
    <w:rsid w:val="00DE19BD"/>
    <w:rsid w:val="00DE3E64"/>
    <w:rsid w:val="00DE5791"/>
    <w:rsid w:val="00DE5F1E"/>
    <w:rsid w:val="00DE7A89"/>
    <w:rsid w:val="00DF1063"/>
    <w:rsid w:val="00DF1D19"/>
    <w:rsid w:val="00DF2AFB"/>
    <w:rsid w:val="00DF3A1B"/>
    <w:rsid w:val="00DF49B4"/>
    <w:rsid w:val="00DF49BA"/>
    <w:rsid w:val="00DF5C02"/>
    <w:rsid w:val="00E0419A"/>
    <w:rsid w:val="00E079B0"/>
    <w:rsid w:val="00E10B03"/>
    <w:rsid w:val="00E139AD"/>
    <w:rsid w:val="00E13CA3"/>
    <w:rsid w:val="00E145C0"/>
    <w:rsid w:val="00E20391"/>
    <w:rsid w:val="00E20DAB"/>
    <w:rsid w:val="00E21FBC"/>
    <w:rsid w:val="00E27382"/>
    <w:rsid w:val="00E27FAF"/>
    <w:rsid w:val="00E32242"/>
    <w:rsid w:val="00E3287D"/>
    <w:rsid w:val="00E33418"/>
    <w:rsid w:val="00E345C9"/>
    <w:rsid w:val="00E369A4"/>
    <w:rsid w:val="00E411FD"/>
    <w:rsid w:val="00E417AF"/>
    <w:rsid w:val="00E44F8C"/>
    <w:rsid w:val="00E4542B"/>
    <w:rsid w:val="00E4665E"/>
    <w:rsid w:val="00E46EBE"/>
    <w:rsid w:val="00E532DA"/>
    <w:rsid w:val="00E54299"/>
    <w:rsid w:val="00E55576"/>
    <w:rsid w:val="00E57C4D"/>
    <w:rsid w:val="00E60913"/>
    <w:rsid w:val="00E63FF3"/>
    <w:rsid w:val="00E64837"/>
    <w:rsid w:val="00E64996"/>
    <w:rsid w:val="00E64DF5"/>
    <w:rsid w:val="00E71009"/>
    <w:rsid w:val="00E7142C"/>
    <w:rsid w:val="00E739D3"/>
    <w:rsid w:val="00E8176F"/>
    <w:rsid w:val="00E8262E"/>
    <w:rsid w:val="00E84228"/>
    <w:rsid w:val="00E85185"/>
    <w:rsid w:val="00E86971"/>
    <w:rsid w:val="00E906D9"/>
    <w:rsid w:val="00E9078A"/>
    <w:rsid w:val="00E93489"/>
    <w:rsid w:val="00E95725"/>
    <w:rsid w:val="00E97B8D"/>
    <w:rsid w:val="00EA25D0"/>
    <w:rsid w:val="00EA5E28"/>
    <w:rsid w:val="00EB1EF2"/>
    <w:rsid w:val="00EB3703"/>
    <w:rsid w:val="00EB4E61"/>
    <w:rsid w:val="00EB6CAA"/>
    <w:rsid w:val="00EB7F65"/>
    <w:rsid w:val="00EC008A"/>
    <w:rsid w:val="00EC2788"/>
    <w:rsid w:val="00EC2A82"/>
    <w:rsid w:val="00EC44B8"/>
    <w:rsid w:val="00EC4E41"/>
    <w:rsid w:val="00ED0082"/>
    <w:rsid w:val="00ED0A6A"/>
    <w:rsid w:val="00ED2F20"/>
    <w:rsid w:val="00ED4C67"/>
    <w:rsid w:val="00ED56DD"/>
    <w:rsid w:val="00EE239F"/>
    <w:rsid w:val="00EE2EC9"/>
    <w:rsid w:val="00EE2F27"/>
    <w:rsid w:val="00EE34F3"/>
    <w:rsid w:val="00EE4E8D"/>
    <w:rsid w:val="00EE53B9"/>
    <w:rsid w:val="00EE5460"/>
    <w:rsid w:val="00EE688A"/>
    <w:rsid w:val="00EE6C99"/>
    <w:rsid w:val="00EF12AA"/>
    <w:rsid w:val="00EF29CC"/>
    <w:rsid w:val="00EF488B"/>
    <w:rsid w:val="00EF7379"/>
    <w:rsid w:val="00F01075"/>
    <w:rsid w:val="00F02326"/>
    <w:rsid w:val="00F02FD2"/>
    <w:rsid w:val="00F06597"/>
    <w:rsid w:val="00F12C5A"/>
    <w:rsid w:val="00F13D01"/>
    <w:rsid w:val="00F1459B"/>
    <w:rsid w:val="00F15986"/>
    <w:rsid w:val="00F15ADA"/>
    <w:rsid w:val="00F23114"/>
    <w:rsid w:val="00F25BD6"/>
    <w:rsid w:val="00F264A4"/>
    <w:rsid w:val="00F2693F"/>
    <w:rsid w:val="00F27343"/>
    <w:rsid w:val="00F30753"/>
    <w:rsid w:val="00F30A9E"/>
    <w:rsid w:val="00F3185C"/>
    <w:rsid w:val="00F323E1"/>
    <w:rsid w:val="00F36A13"/>
    <w:rsid w:val="00F457C0"/>
    <w:rsid w:val="00F45C69"/>
    <w:rsid w:val="00F54B1B"/>
    <w:rsid w:val="00F55B1C"/>
    <w:rsid w:val="00F60908"/>
    <w:rsid w:val="00F652BF"/>
    <w:rsid w:val="00F66A41"/>
    <w:rsid w:val="00F66EB2"/>
    <w:rsid w:val="00F702FA"/>
    <w:rsid w:val="00F720FC"/>
    <w:rsid w:val="00F73CFD"/>
    <w:rsid w:val="00F75690"/>
    <w:rsid w:val="00F76687"/>
    <w:rsid w:val="00F770DA"/>
    <w:rsid w:val="00F77212"/>
    <w:rsid w:val="00F814D1"/>
    <w:rsid w:val="00F81F89"/>
    <w:rsid w:val="00F81FCF"/>
    <w:rsid w:val="00F833E1"/>
    <w:rsid w:val="00F838C3"/>
    <w:rsid w:val="00F84A95"/>
    <w:rsid w:val="00F84F14"/>
    <w:rsid w:val="00F91002"/>
    <w:rsid w:val="00F92520"/>
    <w:rsid w:val="00F943A7"/>
    <w:rsid w:val="00F95350"/>
    <w:rsid w:val="00F960C4"/>
    <w:rsid w:val="00F96E0D"/>
    <w:rsid w:val="00F977D7"/>
    <w:rsid w:val="00F97EE2"/>
    <w:rsid w:val="00FA0B38"/>
    <w:rsid w:val="00FA3D8D"/>
    <w:rsid w:val="00FA4490"/>
    <w:rsid w:val="00FA5754"/>
    <w:rsid w:val="00FA6F96"/>
    <w:rsid w:val="00FA7D2A"/>
    <w:rsid w:val="00FB06CC"/>
    <w:rsid w:val="00FB27C8"/>
    <w:rsid w:val="00FB2869"/>
    <w:rsid w:val="00FB2E5E"/>
    <w:rsid w:val="00FB3DD9"/>
    <w:rsid w:val="00FB55F1"/>
    <w:rsid w:val="00FB5877"/>
    <w:rsid w:val="00FB6AB1"/>
    <w:rsid w:val="00FC06C0"/>
    <w:rsid w:val="00FC07BE"/>
    <w:rsid w:val="00FC1410"/>
    <w:rsid w:val="00FC579F"/>
    <w:rsid w:val="00FC5E48"/>
    <w:rsid w:val="00FD0628"/>
    <w:rsid w:val="00FD7B6D"/>
    <w:rsid w:val="00FE000A"/>
    <w:rsid w:val="00FE09EB"/>
    <w:rsid w:val="00FE1C70"/>
    <w:rsid w:val="00FE2666"/>
    <w:rsid w:val="00FE2DD3"/>
    <w:rsid w:val="00FE3872"/>
    <w:rsid w:val="00FF01E6"/>
    <w:rsid w:val="00FF1528"/>
    <w:rsid w:val="00FF2542"/>
    <w:rsid w:val="00FF4F63"/>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FA971"/>
  <w15:docId w15:val="{9806E9F8-FC06-41E9-A502-3CE07116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F2EE2"/>
    <w:rPr>
      <w:lang w:val="et-EE"/>
    </w:rPr>
  </w:style>
  <w:style w:type="paragraph" w:styleId="Pealkiri1">
    <w:name w:val="heading 1"/>
    <w:basedOn w:val="Normaallaad"/>
    <w:next w:val="Normaallaad"/>
    <w:link w:val="Pealkiri1Mrk"/>
    <w:uiPriority w:val="9"/>
    <w:qFormat/>
    <w:rsid w:val="00AF2EE2"/>
    <w:pPr>
      <w:keepNext/>
      <w:keepLines/>
      <w:spacing w:before="320" w:after="40"/>
      <w:outlineLvl w:val="0"/>
    </w:pPr>
    <w:rPr>
      <w:rFonts w:asciiTheme="majorHAnsi" w:eastAsiaTheme="majorEastAsia" w:hAnsiTheme="majorHAnsi" w:cstheme="majorBidi"/>
      <w:b/>
      <w:bCs/>
      <w:caps/>
      <w:spacing w:val="4"/>
      <w:sz w:val="28"/>
      <w:szCs w:val="28"/>
    </w:rPr>
  </w:style>
  <w:style w:type="paragraph" w:styleId="Pealkiri2">
    <w:name w:val="heading 2"/>
    <w:basedOn w:val="Normaallaad"/>
    <w:next w:val="Normaallaad"/>
    <w:link w:val="Pealkiri2Mrk"/>
    <w:uiPriority w:val="9"/>
    <w:unhideWhenUsed/>
    <w:qFormat/>
    <w:rsid w:val="00AF2EE2"/>
    <w:pPr>
      <w:keepNext/>
      <w:keepLines/>
      <w:spacing w:before="120" w:after="0"/>
      <w:outlineLvl w:val="1"/>
    </w:pPr>
    <w:rPr>
      <w:rFonts w:asciiTheme="majorHAnsi" w:eastAsiaTheme="majorEastAsia" w:hAnsiTheme="majorHAnsi" w:cstheme="majorBidi"/>
      <w:b/>
      <w:bCs/>
      <w:sz w:val="28"/>
      <w:szCs w:val="28"/>
    </w:rPr>
  </w:style>
  <w:style w:type="paragraph" w:styleId="Pealkiri3">
    <w:name w:val="heading 3"/>
    <w:basedOn w:val="Normaallaad"/>
    <w:next w:val="Normaallaad"/>
    <w:link w:val="Pealkiri3Mrk"/>
    <w:uiPriority w:val="9"/>
    <w:unhideWhenUsed/>
    <w:qFormat/>
    <w:rsid w:val="00AF2EE2"/>
    <w:pPr>
      <w:keepNext/>
      <w:keepLines/>
      <w:spacing w:before="120" w:after="0"/>
      <w:outlineLvl w:val="2"/>
    </w:pPr>
    <w:rPr>
      <w:rFonts w:asciiTheme="majorHAnsi" w:eastAsiaTheme="majorEastAsia" w:hAnsiTheme="majorHAnsi" w:cstheme="majorBidi"/>
      <w:spacing w:val="4"/>
      <w:sz w:val="24"/>
      <w:szCs w:val="24"/>
    </w:rPr>
  </w:style>
  <w:style w:type="paragraph" w:styleId="Pealkiri4">
    <w:name w:val="heading 4"/>
    <w:basedOn w:val="Normaallaad"/>
    <w:next w:val="Normaallaad"/>
    <w:link w:val="Pealkiri4Mrk"/>
    <w:uiPriority w:val="9"/>
    <w:unhideWhenUsed/>
    <w:qFormat/>
    <w:rsid w:val="00AF2EE2"/>
    <w:pPr>
      <w:keepNext/>
      <w:keepLines/>
      <w:spacing w:before="120" w:after="0"/>
      <w:outlineLvl w:val="3"/>
    </w:pPr>
    <w:rPr>
      <w:rFonts w:asciiTheme="majorHAnsi" w:eastAsiaTheme="majorEastAsia" w:hAnsiTheme="majorHAnsi" w:cstheme="majorBidi"/>
      <w:i/>
      <w:iCs/>
      <w:sz w:val="24"/>
      <w:szCs w:val="24"/>
    </w:rPr>
  </w:style>
  <w:style w:type="paragraph" w:styleId="Pealkiri5">
    <w:name w:val="heading 5"/>
    <w:basedOn w:val="Normaallaad"/>
    <w:next w:val="Normaallaad"/>
    <w:link w:val="Pealkiri5Mrk"/>
    <w:uiPriority w:val="9"/>
    <w:semiHidden/>
    <w:unhideWhenUsed/>
    <w:qFormat/>
    <w:rsid w:val="00AF2EE2"/>
    <w:pPr>
      <w:keepNext/>
      <w:keepLines/>
      <w:spacing w:before="120" w:after="0"/>
      <w:outlineLvl w:val="4"/>
    </w:pPr>
    <w:rPr>
      <w:rFonts w:asciiTheme="majorHAnsi" w:eastAsiaTheme="majorEastAsia" w:hAnsiTheme="majorHAnsi" w:cstheme="majorBidi"/>
      <w:b/>
      <w:bCs/>
    </w:rPr>
  </w:style>
  <w:style w:type="paragraph" w:styleId="Pealkiri6">
    <w:name w:val="heading 6"/>
    <w:basedOn w:val="Normaallaad"/>
    <w:next w:val="Normaallaad"/>
    <w:link w:val="Pealkiri6Mrk"/>
    <w:uiPriority w:val="9"/>
    <w:semiHidden/>
    <w:unhideWhenUsed/>
    <w:qFormat/>
    <w:rsid w:val="00AF2EE2"/>
    <w:pPr>
      <w:keepNext/>
      <w:keepLines/>
      <w:spacing w:before="120" w:after="0"/>
      <w:outlineLvl w:val="5"/>
    </w:pPr>
    <w:rPr>
      <w:rFonts w:asciiTheme="majorHAnsi" w:eastAsiaTheme="majorEastAsia" w:hAnsiTheme="majorHAnsi" w:cstheme="majorBidi"/>
      <w:b/>
      <w:bCs/>
      <w:i/>
      <w:iCs/>
    </w:rPr>
  </w:style>
  <w:style w:type="paragraph" w:styleId="Pealkiri7">
    <w:name w:val="heading 7"/>
    <w:basedOn w:val="Normaallaad"/>
    <w:next w:val="Normaallaad"/>
    <w:link w:val="Pealkiri7Mrk"/>
    <w:uiPriority w:val="9"/>
    <w:semiHidden/>
    <w:unhideWhenUsed/>
    <w:qFormat/>
    <w:rsid w:val="00AF2EE2"/>
    <w:pPr>
      <w:keepNext/>
      <w:keepLines/>
      <w:spacing w:before="120" w:after="0"/>
      <w:outlineLvl w:val="6"/>
    </w:pPr>
    <w:rPr>
      <w:i/>
      <w:iCs/>
    </w:rPr>
  </w:style>
  <w:style w:type="paragraph" w:styleId="Pealkiri8">
    <w:name w:val="heading 8"/>
    <w:basedOn w:val="Normaallaad"/>
    <w:next w:val="Normaallaad"/>
    <w:link w:val="Pealkiri8Mrk"/>
    <w:uiPriority w:val="9"/>
    <w:semiHidden/>
    <w:unhideWhenUsed/>
    <w:qFormat/>
    <w:rsid w:val="00AF2EE2"/>
    <w:pPr>
      <w:keepNext/>
      <w:keepLines/>
      <w:spacing w:before="120" w:after="0"/>
      <w:outlineLvl w:val="7"/>
    </w:pPr>
    <w:rPr>
      <w:b/>
      <w:bCs/>
    </w:rPr>
  </w:style>
  <w:style w:type="paragraph" w:styleId="Pealkiri9">
    <w:name w:val="heading 9"/>
    <w:basedOn w:val="Normaallaad"/>
    <w:next w:val="Normaallaad"/>
    <w:link w:val="Pealkiri9Mrk"/>
    <w:uiPriority w:val="9"/>
    <w:semiHidden/>
    <w:unhideWhenUsed/>
    <w:qFormat/>
    <w:rsid w:val="00AF2EE2"/>
    <w:pPr>
      <w:keepNext/>
      <w:keepLines/>
      <w:spacing w:before="120" w:after="0"/>
      <w:outlineLvl w:val="8"/>
    </w:pPr>
    <w:rPr>
      <w:i/>
      <w:i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AF2EE2"/>
    <w:rPr>
      <w:rFonts w:asciiTheme="majorHAnsi" w:eastAsiaTheme="majorEastAsia" w:hAnsiTheme="majorHAnsi" w:cstheme="majorBidi"/>
      <w:b/>
      <w:bCs/>
      <w:caps/>
      <w:spacing w:val="4"/>
      <w:sz w:val="28"/>
      <w:szCs w:val="28"/>
    </w:rPr>
  </w:style>
  <w:style w:type="character" w:customStyle="1" w:styleId="Pealkiri2Mrk">
    <w:name w:val="Pealkiri 2 Märk"/>
    <w:basedOn w:val="Liguvaikefont"/>
    <w:link w:val="Pealkiri2"/>
    <w:uiPriority w:val="9"/>
    <w:rsid w:val="00AF2EE2"/>
    <w:rPr>
      <w:rFonts w:asciiTheme="majorHAnsi" w:eastAsiaTheme="majorEastAsia" w:hAnsiTheme="majorHAnsi" w:cstheme="majorBidi"/>
      <w:b/>
      <w:bCs/>
      <w:sz w:val="28"/>
      <w:szCs w:val="28"/>
    </w:rPr>
  </w:style>
  <w:style w:type="paragraph" w:customStyle="1" w:styleId="Default">
    <w:name w:val="Default"/>
    <w:rsid w:val="00515CEF"/>
    <w:pPr>
      <w:autoSpaceDE w:val="0"/>
      <w:autoSpaceDN w:val="0"/>
      <w:adjustRightInd w:val="0"/>
      <w:spacing w:after="0" w:line="240" w:lineRule="auto"/>
    </w:pPr>
    <w:rPr>
      <w:rFonts w:ascii="Garamond" w:hAnsi="Garamond" w:cs="Garamond"/>
      <w:color w:val="000000"/>
      <w:sz w:val="24"/>
      <w:szCs w:val="24"/>
    </w:rPr>
  </w:style>
  <w:style w:type="paragraph" w:styleId="Loendilik">
    <w:name w:val="List Paragraph"/>
    <w:basedOn w:val="Normaallaad"/>
    <w:uiPriority w:val="34"/>
    <w:qFormat/>
    <w:rsid w:val="00A4431E"/>
    <w:pPr>
      <w:ind w:left="720"/>
      <w:contextualSpacing/>
    </w:pPr>
  </w:style>
  <w:style w:type="paragraph" w:styleId="Jutumullitekst">
    <w:name w:val="Balloon Text"/>
    <w:basedOn w:val="Normaallaad"/>
    <w:link w:val="JutumullitekstMrk"/>
    <w:uiPriority w:val="99"/>
    <w:semiHidden/>
    <w:unhideWhenUsed/>
    <w:rsid w:val="00FF01E6"/>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FF01E6"/>
    <w:rPr>
      <w:rFonts w:ascii="Tahoma" w:hAnsi="Tahoma" w:cs="Tahoma"/>
      <w:sz w:val="16"/>
      <w:szCs w:val="16"/>
    </w:rPr>
  </w:style>
  <w:style w:type="paragraph" w:styleId="Sisukorrapealkiri">
    <w:name w:val="TOC Heading"/>
    <w:basedOn w:val="Pealkiri1"/>
    <w:next w:val="Normaallaad"/>
    <w:uiPriority w:val="39"/>
    <w:unhideWhenUsed/>
    <w:qFormat/>
    <w:rsid w:val="00AF2EE2"/>
    <w:pPr>
      <w:outlineLvl w:val="9"/>
    </w:pPr>
  </w:style>
  <w:style w:type="paragraph" w:styleId="SK1">
    <w:name w:val="toc 1"/>
    <w:basedOn w:val="Normaallaad"/>
    <w:next w:val="Normaallaad"/>
    <w:autoRedefine/>
    <w:uiPriority w:val="39"/>
    <w:unhideWhenUsed/>
    <w:rsid w:val="00254691"/>
    <w:pPr>
      <w:spacing w:after="100"/>
    </w:pPr>
  </w:style>
  <w:style w:type="paragraph" w:styleId="SK2">
    <w:name w:val="toc 2"/>
    <w:basedOn w:val="Normaallaad"/>
    <w:next w:val="Normaallaad"/>
    <w:autoRedefine/>
    <w:uiPriority w:val="39"/>
    <w:unhideWhenUsed/>
    <w:rsid w:val="00061BC3"/>
    <w:pPr>
      <w:tabs>
        <w:tab w:val="left" w:pos="880"/>
        <w:tab w:val="right" w:leader="dot" w:pos="9063"/>
      </w:tabs>
      <w:spacing w:after="100"/>
      <w:ind w:left="220"/>
      <w:jc w:val="center"/>
    </w:pPr>
  </w:style>
  <w:style w:type="character" w:customStyle="1" w:styleId="Pealkiri3Mrk">
    <w:name w:val="Pealkiri 3 Märk"/>
    <w:basedOn w:val="Liguvaikefont"/>
    <w:link w:val="Pealkiri3"/>
    <w:uiPriority w:val="9"/>
    <w:rsid w:val="00AF2EE2"/>
    <w:rPr>
      <w:rFonts w:asciiTheme="majorHAnsi" w:eastAsiaTheme="majorEastAsia" w:hAnsiTheme="majorHAnsi" w:cstheme="majorBidi"/>
      <w:spacing w:val="4"/>
      <w:sz w:val="24"/>
      <w:szCs w:val="24"/>
    </w:rPr>
  </w:style>
  <w:style w:type="paragraph" w:styleId="SK3">
    <w:name w:val="toc 3"/>
    <w:basedOn w:val="Normaallaad"/>
    <w:next w:val="Normaallaad"/>
    <w:autoRedefine/>
    <w:uiPriority w:val="39"/>
    <w:unhideWhenUsed/>
    <w:rsid w:val="00345B2B"/>
    <w:pPr>
      <w:spacing w:after="100"/>
      <w:ind w:left="440"/>
    </w:pPr>
  </w:style>
  <w:style w:type="paragraph" w:styleId="SK4">
    <w:name w:val="toc 4"/>
    <w:basedOn w:val="Normaallaad"/>
    <w:next w:val="Normaallaad"/>
    <w:autoRedefine/>
    <w:uiPriority w:val="39"/>
    <w:unhideWhenUsed/>
    <w:rsid w:val="00345B2B"/>
    <w:pPr>
      <w:spacing w:after="100"/>
      <w:ind w:left="660"/>
    </w:pPr>
    <w:rPr>
      <w:lang w:eastAsia="et-EE"/>
    </w:rPr>
  </w:style>
  <w:style w:type="paragraph" w:styleId="SK5">
    <w:name w:val="toc 5"/>
    <w:basedOn w:val="Normaallaad"/>
    <w:next w:val="Normaallaad"/>
    <w:autoRedefine/>
    <w:uiPriority w:val="39"/>
    <w:unhideWhenUsed/>
    <w:rsid w:val="00345B2B"/>
    <w:pPr>
      <w:spacing w:after="100"/>
      <w:ind w:left="880"/>
    </w:pPr>
    <w:rPr>
      <w:lang w:eastAsia="et-EE"/>
    </w:rPr>
  </w:style>
  <w:style w:type="paragraph" w:styleId="SK6">
    <w:name w:val="toc 6"/>
    <w:basedOn w:val="Normaallaad"/>
    <w:next w:val="Normaallaad"/>
    <w:autoRedefine/>
    <w:uiPriority w:val="39"/>
    <w:unhideWhenUsed/>
    <w:rsid w:val="00345B2B"/>
    <w:pPr>
      <w:spacing w:after="100"/>
      <w:ind w:left="1100"/>
    </w:pPr>
    <w:rPr>
      <w:lang w:eastAsia="et-EE"/>
    </w:rPr>
  </w:style>
  <w:style w:type="paragraph" w:styleId="SK7">
    <w:name w:val="toc 7"/>
    <w:basedOn w:val="Normaallaad"/>
    <w:next w:val="Normaallaad"/>
    <w:autoRedefine/>
    <w:uiPriority w:val="39"/>
    <w:unhideWhenUsed/>
    <w:rsid w:val="00345B2B"/>
    <w:pPr>
      <w:spacing w:after="100"/>
      <w:ind w:left="1320"/>
    </w:pPr>
    <w:rPr>
      <w:lang w:eastAsia="et-EE"/>
    </w:rPr>
  </w:style>
  <w:style w:type="paragraph" w:styleId="SK8">
    <w:name w:val="toc 8"/>
    <w:basedOn w:val="Normaallaad"/>
    <w:next w:val="Normaallaad"/>
    <w:autoRedefine/>
    <w:uiPriority w:val="39"/>
    <w:unhideWhenUsed/>
    <w:rsid w:val="00345B2B"/>
    <w:pPr>
      <w:spacing w:after="100"/>
      <w:ind w:left="1540"/>
    </w:pPr>
    <w:rPr>
      <w:lang w:eastAsia="et-EE"/>
    </w:rPr>
  </w:style>
  <w:style w:type="paragraph" w:styleId="SK9">
    <w:name w:val="toc 9"/>
    <w:basedOn w:val="Normaallaad"/>
    <w:next w:val="Normaallaad"/>
    <w:autoRedefine/>
    <w:uiPriority w:val="39"/>
    <w:unhideWhenUsed/>
    <w:rsid w:val="00345B2B"/>
    <w:pPr>
      <w:spacing w:after="100"/>
      <w:ind w:left="1760"/>
    </w:pPr>
    <w:rPr>
      <w:lang w:eastAsia="et-EE"/>
    </w:rPr>
  </w:style>
  <w:style w:type="character" w:styleId="Hperlink">
    <w:name w:val="Hyperlink"/>
    <w:basedOn w:val="Liguvaikefont"/>
    <w:uiPriority w:val="99"/>
    <w:unhideWhenUsed/>
    <w:rsid w:val="00345B2B"/>
    <w:rPr>
      <w:color w:val="0000FF" w:themeColor="hyperlink"/>
      <w:u w:val="single"/>
    </w:rPr>
  </w:style>
  <w:style w:type="paragraph" w:styleId="Vahedeta">
    <w:name w:val="No Spacing"/>
    <w:link w:val="VahedetaMrk"/>
    <w:uiPriority w:val="1"/>
    <w:qFormat/>
    <w:rsid w:val="00AF2EE2"/>
    <w:pPr>
      <w:spacing w:after="0" w:line="240" w:lineRule="auto"/>
    </w:pPr>
  </w:style>
  <w:style w:type="character" w:customStyle="1" w:styleId="VahedetaMrk">
    <w:name w:val="Vahedeta Märk"/>
    <w:basedOn w:val="Liguvaikefont"/>
    <w:link w:val="Vahedeta"/>
    <w:uiPriority w:val="1"/>
    <w:rsid w:val="006C5F07"/>
  </w:style>
  <w:style w:type="character" w:customStyle="1" w:styleId="Pealkiri4Mrk">
    <w:name w:val="Pealkiri 4 Märk"/>
    <w:basedOn w:val="Liguvaikefont"/>
    <w:link w:val="Pealkiri4"/>
    <w:uiPriority w:val="9"/>
    <w:rsid w:val="00AF2EE2"/>
    <w:rPr>
      <w:rFonts w:asciiTheme="majorHAnsi" w:eastAsiaTheme="majorEastAsia" w:hAnsiTheme="majorHAnsi" w:cstheme="majorBidi"/>
      <w:i/>
      <w:iCs/>
      <w:sz w:val="24"/>
      <w:szCs w:val="24"/>
    </w:rPr>
  </w:style>
  <w:style w:type="character" w:customStyle="1" w:styleId="Pealkiri5Mrk">
    <w:name w:val="Pealkiri 5 Märk"/>
    <w:basedOn w:val="Liguvaikefont"/>
    <w:link w:val="Pealkiri5"/>
    <w:uiPriority w:val="9"/>
    <w:semiHidden/>
    <w:rsid w:val="00AF2EE2"/>
    <w:rPr>
      <w:rFonts w:asciiTheme="majorHAnsi" w:eastAsiaTheme="majorEastAsia" w:hAnsiTheme="majorHAnsi" w:cstheme="majorBidi"/>
      <w:b/>
      <w:bCs/>
    </w:rPr>
  </w:style>
  <w:style w:type="character" w:customStyle="1" w:styleId="Pealkiri6Mrk">
    <w:name w:val="Pealkiri 6 Märk"/>
    <w:basedOn w:val="Liguvaikefont"/>
    <w:link w:val="Pealkiri6"/>
    <w:uiPriority w:val="9"/>
    <w:semiHidden/>
    <w:rsid w:val="00AF2EE2"/>
    <w:rPr>
      <w:rFonts w:asciiTheme="majorHAnsi" w:eastAsiaTheme="majorEastAsia" w:hAnsiTheme="majorHAnsi" w:cstheme="majorBidi"/>
      <w:b/>
      <w:bCs/>
      <w:i/>
      <w:iCs/>
    </w:rPr>
  </w:style>
  <w:style w:type="character" w:customStyle="1" w:styleId="Pealkiri7Mrk">
    <w:name w:val="Pealkiri 7 Märk"/>
    <w:basedOn w:val="Liguvaikefont"/>
    <w:link w:val="Pealkiri7"/>
    <w:uiPriority w:val="9"/>
    <w:semiHidden/>
    <w:rsid w:val="00AF2EE2"/>
    <w:rPr>
      <w:i/>
      <w:iCs/>
    </w:rPr>
  </w:style>
  <w:style w:type="character" w:customStyle="1" w:styleId="Pealkiri8Mrk">
    <w:name w:val="Pealkiri 8 Märk"/>
    <w:basedOn w:val="Liguvaikefont"/>
    <w:link w:val="Pealkiri8"/>
    <w:uiPriority w:val="9"/>
    <w:semiHidden/>
    <w:rsid w:val="00AF2EE2"/>
    <w:rPr>
      <w:b/>
      <w:bCs/>
    </w:rPr>
  </w:style>
  <w:style w:type="character" w:customStyle="1" w:styleId="Pealkiri9Mrk">
    <w:name w:val="Pealkiri 9 Märk"/>
    <w:basedOn w:val="Liguvaikefont"/>
    <w:link w:val="Pealkiri9"/>
    <w:uiPriority w:val="9"/>
    <w:semiHidden/>
    <w:rsid w:val="00AF2EE2"/>
    <w:rPr>
      <w:i/>
      <w:iCs/>
    </w:rPr>
  </w:style>
  <w:style w:type="paragraph" w:styleId="Pealkiri">
    <w:name w:val="Title"/>
    <w:basedOn w:val="Normaallaad"/>
    <w:next w:val="Normaallaad"/>
    <w:link w:val="PealkiriMrk"/>
    <w:uiPriority w:val="10"/>
    <w:qFormat/>
    <w:rsid w:val="00AF2EE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PealkiriMrk">
    <w:name w:val="Pealkiri Märk"/>
    <w:basedOn w:val="Liguvaikefont"/>
    <w:link w:val="Pealkiri"/>
    <w:uiPriority w:val="10"/>
    <w:rsid w:val="00AF2EE2"/>
    <w:rPr>
      <w:rFonts w:asciiTheme="majorHAnsi" w:eastAsiaTheme="majorEastAsia" w:hAnsiTheme="majorHAnsi" w:cstheme="majorBidi"/>
      <w:b/>
      <w:bCs/>
      <w:spacing w:val="-7"/>
      <w:sz w:val="48"/>
      <w:szCs w:val="48"/>
    </w:rPr>
  </w:style>
  <w:style w:type="paragraph" w:styleId="Alapealkiri">
    <w:name w:val="Subtitle"/>
    <w:basedOn w:val="Normaallaad"/>
    <w:next w:val="Normaallaad"/>
    <w:link w:val="AlapealkiriMrk"/>
    <w:uiPriority w:val="11"/>
    <w:qFormat/>
    <w:rsid w:val="00AF2EE2"/>
    <w:pPr>
      <w:numPr>
        <w:ilvl w:val="1"/>
      </w:numPr>
      <w:spacing w:after="240"/>
      <w:jc w:val="center"/>
    </w:pPr>
    <w:rPr>
      <w:rFonts w:asciiTheme="majorHAnsi" w:eastAsiaTheme="majorEastAsia" w:hAnsiTheme="majorHAnsi" w:cstheme="majorBidi"/>
      <w:sz w:val="24"/>
      <w:szCs w:val="24"/>
    </w:rPr>
  </w:style>
  <w:style w:type="character" w:customStyle="1" w:styleId="AlapealkiriMrk">
    <w:name w:val="Alapealkiri Märk"/>
    <w:basedOn w:val="Liguvaikefont"/>
    <w:link w:val="Alapealkiri"/>
    <w:uiPriority w:val="11"/>
    <w:rsid w:val="00AF2EE2"/>
    <w:rPr>
      <w:rFonts w:asciiTheme="majorHAnsi" w:eastAsiaTheme="majorEastAsia" w:hAnsiTheme="majorHAnsi" w:cstheme="majorBidi"/>
      <w:sz w:val="24"/>
      <w:szCs w:val="24"/>
    </w:rPr>
  </w:style>
  <w:style w:type="character" w:styleId="Tugev">
    <w:name w:val="Strong"/>
    <w:basedOn w:val="Liguvaikefont"/>
    <w:uiPriority w:val="22"/>
    <w:qFormat/>
    <w:rsid w:val="00AF2EE2"/>
    <w:rPr>
      <w:b/>
      <w:bCs/>
      <w:color w:val="auto"/>
    </w:rPr>
  </w:style>
  <w:style w:type="character" w:styleId="Rhutus">
    <w:name w:val="Emphasis"/>
    <w:basedOn w:val="Liguvaikefont"/>
    <w:uiPriority w:val="20"/>
    <w:qFormat/>
    <w:rsid w:val="00AF2EE2"/>
    <w:rPr>
      <w:i/>
      <w:iCs/>
      <w:color w:val="auto"/>
    </w:rPr>
  </w:style>
  <w:style w:type="paragraph" w:styleId="Tsitaat">
    <w:name w:val="Quote"/>
    <w:basedOn w:val="Normaallaad"/>
    <w:next w:val="Normaallaad"/>
    <w:link w:val="TsitaatMrk"/>
    <w:uiPriority w:val="29"/>
    <w:qFormat/>
    <w:rsid w:val="00AF2EE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TsitaatMrk">
    <w:name w:val="Tsitaat Märk"/>
    <w:basedOn w:val="Liguvaikefont"/>
    <w:link w:val="Tsitaat"/>
    <w:uiPriority w:val="29"/>
    <w:rsid w:val="00AF2EE2"/>
    <w:rPr>
      <w:rFonts w:asciiTheme="majorHAnsi" w:eastAsiaTheme="majorEastAsia" w:hAnsiTheme="majorHAnsi" w:cstheme="majorBidi"/>
      <w:i/>
      <w:iCs/>
      <w:sz w:val="24"/>
      <w:szCs w:val="24"/>
    </w:rPr>
  </w:style>
  <w:style w:type="paragraph" w:styleId="Selgeltmrgatavtsitaat">
    <w:name w:val="Intense Quote"/>
    <w:basedOn w:val="Normaallaad"/>
    <w:next w:val="Normaallaad"/>
    <w:link w:val="SelgeltmrgatavtsitaatMrk"/>
    <w:uiPriority w:val="30"/>
    <w:qFormat/>
    <w:rsid w:val="00AF2EE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elgeltmrgatavtsitaatMrk">
    <w:name w:val="Selgelt märgatav tsitaat Märk"/>
    <w:basedOn w:val="Liguvaikefont"/>
    <w:link w:val="Selgeltmrgatavtsitaat"/>
    <w:uiPriority w:val="30"/>
    <w:rsid w:val="00AF2EE2"/>
    <w:rPr>
      <w:rFonts w:asciiTheme="majorHAnsi" w:eastAsiaTheme="majorEastAsia" w:hAnsiTheme="majorHAnsi" w:cstheme="majorBidi"/>
      <w:sz w:val="26"/>
      <w:szCs w:val="26"/>
    </w:rPr>
  </w:style>
  <w:style w:type="character" w:styleId="Vaevumrgatavrhutus">
    <w:name w:val="Subtle Emphasis"/>
    <w:basedOn w:val="Liguvaikefont"/>
    <w:uiPriority w:val="19"/>
    <w:qFormat/>
    <w:rsid w:val="00AF2EE2"/>
    <w:rPr>
      <w:i/>
      <w:iCs/>
      <w:color w:val="auto"/>
    </w:rPr>
  </w:style>
  <w:style w:type="character" w:styleId="Selgeltmrgatavrhutus">
    <w:name w:val="Intense Emphasis"/>
    <w:basedOn w:val="Liguvaikefont"/>
    <w:uiPriority w:val="21"/>
    <w:qFormat/>
    <w:rsid w:val="00AF2EE2"/>
    <w:rPr>
      <w:b/>
      <w:bCs/>
      <w:i/>
      <w:iCs/>
      <w:color w:val="auto"/>
    </w:rPr>
  </w:style>
  <w:style w:type="character" w:styleId="Vaevumrgatavviide">
    <w:name w:val="Subtle Reference"/>
    <w:basedOn w:val="Liguvaikefont"/>
    <w:uiPriority w:val="31"/>
    <w:qFormat/>
    <w:rsid w:val="00AF2EE2"/>
    <w:rPr>
      <w:smallCaps/>
      <w:color w:val="auto"/>
      <w:u w:val="single" w:color="7F7F7F" w:themeColor="text1" w:themeTint="80"/>
    </w:rPr>
  </w:style>
  <w:style w:type="character" w:styleId="Selgeltmrgatavviide">
    <w:name w:val="Intense Reference"/>
    <w:basedOn w:val="Liguvaikefont"/>
    <w:uiPriority w:val="32"/>
    <w:qFormat/>
    <w:rsid w:val="00AF2EE2"/>
    <w:rPr>
      <w:b/>
      <w:bCs/>
      <w:smallCaps/>
      <w:color w:val="auto"/>
      <w:u w:val="single"/>
    </w:rPr>
  </w:style>
  <w:style w:type="character" w:styleId="Raamatupealkiri">
    <w:name w:val="Book Title"/>
    <w:basedOn w:val="Liguvaikefont"/>
    <w:uiPriority w:val="33"/>
    <w:qFormat/>
    <w:rsid w:val="00AF2EE2"/>
    <w:rPr>
      <w:b/>
      <w:bCs/>
      <w:smallCaps/>
      <w:color w:val="auto"/>
    </w:rPr>
  </w:style>
  <w:style w:type="paragraph" w:styleId="Pis">
    <w:name w:val="header"/>
    <w:basedOn w:val="Normaallaad"/>
    <w:link w:val="PisMrk"/>
    <w:uiPriority w:val="99"/>
    <w:unhideWhenUsed/>
    <w:rsid w:val="00843B56"/>
    <w:pPr>
      <w:tabs>
        <w:tab w:val="center" w:pos="4536"/>
        <w:tab w:val="right" w:pos="9072"/>
      </w:tabs>
      <w:spacing w:after="0" w:line="240" w:lineRule="auto"/>
    </w:pPr>
  </w:style>
  <w:style w:type="character" w:customStyle="1" w:styleId="PisMrk">
    <w:name w:val="Päis Märk"/>
    <w:basedOn w:val="Liguvaikefont"/>
    <w:link w:val="Pis"/>
    <w:uiPriority w:val="99"/>
    <w:rsid w:val="00843B56"/>
  </w:style>
  <w:style w:type="paragraph" w:styleId="Jalus">
    <w:name w:val="footer"/>
    <w:basedOn w:val="Normaallaad"/>
    <w:link w:val="JalusMrk"/>
    <w:uiPriority w:val="99"/>
    <w:unhideWhenUsed/>
    <w:rsid w:val="00843B56"/>
    <w:pPr>
      <w:tabs>
        <w:tab w:val="center" w:pos="4536"/>
        <w:tab w:val="right" w:pos="9072"/>
      </w:tabs>
      <w:spacing w:after="0" w:line="240" w:lineRule="auto"/>
    </w:pPr>
  </w:style>
  <w:style w:type="character" w:customStyle="1" w:styleId="JalusMrk">
    <w:name w:val="Jalus Märk"/>
    <w:basedOn w:val="Liguvaikefont"/>
    <w:link w:val="Jalus"/>
    <w:uiPriority w:val="99"/>
    <w:rsid w:val="00843B56"/>
  </w:style>
  <w:style w:type="paragraph" w:styleId="Normaallaadveeb">
    <w:name w:val="Normal (Web)"/>
    <w:basedOn w:val="Normaallaad"/>
    <w:uiPriority w:val="99"/>
    <w:unhideWhenUsed/>
    <w:rsid w:val="00A053C9"/>
    <w:pPr>
      <w:spacing w:before="240" w:after="100" w:afterAutospacing="1" w:line="240" w:lineRule="auto"/>
    </w:pPr>
    <w:rPr>
      <w:rFonts w:ascii="Times New Roman" w:eastAsia="Times New Roman" w:hAnsi="Times New Roman" w:cs="Times New Roman"/>
      <w:sz w:val="24"/>
      <w:szCs w:val="24"/>
      <w:lang w:eastAsia="et-EE" w:bidi="ar-SA"/>
    </w:rPr>
  </w:style>
  <w:style w:type="paragraph" w:customStyle="1" w:styleId="WW-CommentText">
    <w:name w:val="WW-Comment Text"/>
    <w:basedOn w:val="Normaallaad"/>
    <w:rsid w:val="002C0AEB"/>
    <w:pPr>
      <w:suppressAutoHyphens/>
      <w:spacing w:after="0" w:line="240" w:lineRule="auto"/>
    </w:pPr>
    <w:rPr>
      <w:rFonts w:ascii="Times New Roman" w:eastAsia="Times New Roman" w:hAnsi="Times New Roman" w:cs="Times New Roman"/>
      <w:sz w:val="18"/>
      <w:szCs w:val="20"/>
      <w:lang w:val="en-GB" w:eastAsia="ar-SA" w:bidi="ar-SA"/>
    </w:rPr>
  </w:style>
  <w:style w:type="paragraph" w:styleId="Kehatekst">
    <w:name w:val="Body Text"/>
    <w:basedOn w:val="Normaallaad"/>
    <w:link w:val="KehatekstMrk"/>
    <w:rsid w:val="00E906D9"/>
    <w:pPr>
      <w:spacing w:after="120" w:line="240" w:lineRule="auto"/>
    </w:pPr>
    <w:rPr>
      <w:rFonts w:ascii="Times New Roman" w:eastAsia="Times New Roman" w:hAnsi="Times New Roman" w:cs="Times New Roman"/>
      <w:sz w:val="24"/>
      <w:szCs w:val="24"/>
      <w:lang w:bidi="ar-SA"/>
    </w:rPr>
  </w:style>
  <w:style w:type="character" w:customStyle="1" w:styleId="KehatekstMrk">
    <w:name w:val="Kehatekst Märk"/>
    <w:basedOn w:val="Liguvaikefont"/>
    <w:link w:val="Kehatekst"/>
    <w:rsid w:val="00E906D9"/>
    <w:rPr>
      <w:rFonts w:ascii="Times New Roman" w:eastAsia="Times New Roman" w:hAnsi="Times New Roman" w:cs="Times New Roman"/>
      <w:sz w:val="24"/>
      <w:szCs w:val="24"/>
      <w:lang w:bidi="ar-SA"/>
    </w:rPr>
  </w:style>
  <w:style w:type="paragraph" w:styleId="Pealdis">
    <w:name w:val="caption"/>
    <w:basedOn w:val="Normaallaad"/>
    <w:next w:val="Normaallaad"/>
    <w:uiPriority w:val="35"/>
    <w:semiHidden/>
    <w:unhideWhenUsed/>
    <w:qFormat/>
    <w:rsid w:val="00AF2EE2"/>
    <w:rPr>
      <w:b/>
      <w:bCs/>
      <w:sz w:val="18"/>
      <w:szCs w:val="18"/>
    </w:rPr>
  </w:style>
  <w:style w:type="paragraph" w:customStyle="1" w:styleId="Phitekst">
    <w:name w:val="Põhitekst"/>
    <w:basedOn w:val="Normaallaad"/>
    <w:link w:val="PhitekstChar"/>
    <w:qFormat/>
    <w:rsid w:val="00196943"/>
    <w:pPr>
      <w:spacing w:after="120" w:line="240" w:lineRule="auto"/>
    </w:pPr>
    <w:rPr>
      <w:rFonts w:ascii="Segoe UI" w:eastAsiaTheme="minorHAnsi" w:hAnsi="Segoe UI"/>
      <w:sz w:val="20"/>
      <w:lang w:bidi="ar-SA"/>
    </w:rPr>
  </w:style>
  <w:style w:type="character" w:customStyle="1" w:styleId="PhitekstChar">
    <w:name w:val="Põhitekst Char"/>
    <w:basedOn w:val="Liguvaikefont"/>
    <w:link w:val="Phitekst"/>
    <w:rsid w:val="00196943"/>
    <w:rPr>
      <w:rFonts w:ascii="Segoe UI" w:eastAsiaTheme="minorHAnsi" w:hAnsi="Segoe UI"/>
      <w:sz w:val="20"/>
      <w:lang w:val="et-EE" w:bidi="ar-SA"/>
    </w:rPr>
  </w:style>
  <w:style w:type="paragraph" w:customStyle="1" w:styleId="MABodyGaramond">
    <w:name w:val="MA Body Garamond"/>
    <w:basedOn w:val="Normaallaad"/>
    <w:link w:val="MABodyGaramondChar"/>
    <w:rsid w:val="00446897"/>
    <w:pPr>
      <w:spacing w:line="240" w:lineRule="auto"/>
    </w:pPr>
    <w:rPr>
      <w:rFonts w:ascii="Garamond" w:eastAsiaTheme="minorHAnsi" w:hAnsi="Garamond"/>
      <w:lang w:bidi="ar-SA"/>
    </w:rPr>
  </w:style>
  <w:style w:type="character" w:customStyle="1" w:styleId="MABodyGaramondChar">
    <w:name w:val="MA Body Garamond Char"/>
    <w:basedOn w:val="Liguvaikefont"/>
    <w:link w:val="MABodyGaramond"/>
    <w:rsid w:val="00446897"/>
    <w:rPr>
      <w:rFonts w:ascii="Garamond" w:eastAsiaTheme="minorHAnsi" w:hAnsi="Garamond"/>
      <w:lang w:val="et-EE" w:bidi="ar-SA"/>
    </w:rPr>
  </w:style>
  <w:style w:type="paragraph" w:customStyle="1" w:styleId="Rhutus1">
    <w:name w:val="Rõhutus1"/>
    <w:basedOn w:val="Phitekst"/>
    <w:link w:val="RhutusChar"/>
    <w:qFormat/>
    <w:rsid w:val="00116738"/>
    <w:pPr>
      <w:spacing w:after="0"/>
    </w:pPr>
    <w:rPr>
      <w:b/>
    </w:rPr>
  </w:style>
  <w:style w:type="character" w:customStyle="1" w:styleId="RhutusChar">
    <w:name w:val="Rõhutus Char"/>
    <w:basedOn w:val="PhitekstChar"/>
    <w:link w:val="Rhutus1"/>
    <w:rsid w:val="00116738"/>
    <w:rPr>
      <w:rFonts w:ascii="Segoe UI" w:eastAsiaTheme="minorHAnsi" w:hAnsi="Segoe UI"/>
      <w:b/>
      <w:sz w:val="20"/>
      <w:lang w:val="et-EE" w:bidi="ar-SA"/>
    </w:rPr>
  </w:style>
  <w:style w:type="paragraph" w:customStyle="1" w:styleId="Alapealkiri1">
    <w:name w:val="Alapealkiri1"/>
    <w:basedOn w:val="Normaallaad"/>
    <w:qFormat/>
    <w:rsid w:val="002925D6"/>
    <w:pPr>
      <w:keepNext/>
      <w:keepLines/>
      <w:spacing w:after="200" w:line="240" w:lineRule="auto"/>
      <w:outlineLvl w:val="2"/>
    </w:pPr>
    <w:rPr>
      <w:rFonts w:ascii="Segoe UI Semilight" w:eastAsiaTheme="majorEastAsia" w:hAnsi="Segoe UI Semilight" w:cstheme="majorBidi"/>
      <w:i/>
      <w:color w:val="000000" w:themeColor="text1"/>
      <w:sz w:val="24"/>
      <w:szCs w:val="24"/>
      <w:lang w:bidi="ar-SA"/>
    </w:rPr>
  </w:style>
  <w:style w:type="paragraph" w:styleId="Taandegakehatekst">
    <w:name w:val="Body Text Indent"/>
    <w:basedOn w:val="Normaallaad"/>
    <w:link w:val="TaandegakehatekstMrk"/>
    <w:uiPriority w:val="99"/>
    <w:semiHidden/>
    <w:unhideWhenUsed/>
    <w:rsid w:val="00C531C0"/>
    <w:pPr>
      <w:spacing w:after="120"/>
      <w:ind w:left="283"/>
    </w:pPr>
  </w:style>
  <w:style w:type="character" w:customStyle="1" w:styleId="TaandegakehatekstMrk">
    <w:name w:val="Taandega kehatekst Märk"/>
    <w:basedOn w:val="Liguvaikefont"/>
    <w:link w:val="Taandegakehatekst"/>
    <w:uiPriority w:val="99"/>
    <w:semiHidden/>
    <w:rsid w:val="00C531C0"/>
  </w:style>
  <w:style w:type="character" w:styleId="Klastatudhperlink">
    <w:name w:val="FollowedHyperlink"/>
    <w:basedOn w:val="Liguvaikefont"/>
    <w:uiPriority w:val="99"/>
    <w:semiHidden/>
    <w:unhideWhenUsed/>
    <w:rsid w:val="00B577B5"/>
    <w:rPr>
      <w:color w:val="800080" w:themeColor="followedHyperlink"/>
      <w:u w:val="single"/>
    </w:rPr>
  </w:style>
  <w:style w:type="paragraph" w:customStyle="1" w:styleId="Kast">
    <w:name w:val="Kast"/>
    <w:basedOn w:val="Phitekst"/>
    <w:link w:val="KastChar"/>
    <w:qFormat/>
    <w:rsid w:val="00EE688A"/>
    <w:pPr>
      <w:pBdr>
        <w:top w:val="single" w:sz="4" w:space="8" w:color="000000" w:themeColor="text1"/>
        <w:left w:val="single" w:sz="4" w:space="8" w:color="000000" w:themeColor="text1"/>
        <w:bottom w:val="single" w:sz="4" w:space="8" w:color="000000" w:themeColor="text1"/>
        <w:right w:val="single" w:sz="4" w:space="8" w:color="000000" w:themeColor="text1"/>
      </w:pBdr>
      <w:shd w:val="clear" w:color="auto" w:fill="F2F2F2" w:themeFill="background1" w:themeFillShade="F2"/>
      <w:spacing w:after="160" w:line="259" w:lineRule="auto"/>
      <w:ind w:left="160" w:right="160"/>
      <w:mirrorIndents/>
    </w:pPr>
  </w:style>
  <w:style w:type="character" w:customStyle="1" w:styleId="KastChar">
    <w:name w:val="Kast Char"/>
    <w:basedOn w:val="PhitekstChar"/>
    <w:link w:val="Kast"/>
    <w:rsid w:val="00EE688A"/>
    <w:rPr>
      <w:rFonts w:ascii="Segoe UI" w:eastAsiaTheme="minorHAnsi" w:hAnsi="Segoe UI"/>
      <w:sz w:val="20"/>
      <w:shd w:val="clear" w:color="auto" w:fill="F2F2F2" w:themeFill="background1" w:themeFillShade="F2"/>
      <w:lang w:val="et-EE" w:bidi="ar-SA"/>
    </w:rPr>
  </w:style>
  <w:style w:type="character" w:customStyle="1" w:styleId="markedcontent">
    <w:name w:val="markedcontent"/>
    <w:basedOn w:val="Liguvaikefont"/>
    <w:rsid w:val="00156022"/>
  </w:style>
  <w:style w:type="character" w:styleId="Lahendamatamainimine">
    <w:name w:val="Unresolved Mention"/>
    <w:basedOn w:val="Liguvaikefont"/>
    <w:uiPriority w:val="99"/>
    <w:semiHidden/>
    <w:unhideWhenUsed/>
    <w:rsid w:val="005071CE"/>
    <w:rPr>
      <w:color w:val="605E5C"/>
      <w:shd w:val="clear" w:color="auto" w:fill="E1DFDD"/>
    </w:rPr>
  </w:style>
  <w:style w:type="paragraph" w:customStyle="1" w:styleId="a">
    <w:uiPriority w:val="19"/>
    <w:qFormat/>
    <w:rsid w:val="00D242F1"/>
    <w:rPr>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476">
      <w:bodyDiv w:val="1"/>
      <w:marLeft w:val="0"/>
      <w:marRight w:val="0"/>
      <w:marTop w:val="0"/>
      <w:marBottom w:val="0"/>
      <w:divBdr>
        <w:top w:val="none" w:sz="0" w:space="0" w:color="auto"/>
        <w:left w:val="none" w:sz="0" w:space="0" w:color="auto"/>
        <w:bottom w:val="none" w:sz="0" w:space="0" w:color="auto"/>
        <w:right w:val="none" w:sz="0" w:space="0" w:color="auto"/>
      </w:divBdr>
    </w:div>
    <w:div w:id="1057535">
      <w:bodyDiv w:val="1"/>
      <w:marLeft w:val="0"/>
      <w:marRight w:val="0"/>
      <w:marTop w:val="0"/>
      <w:marBottom w:val="0"/>
      <w:divBdr>
        <w:top w:val="none" w:sz="0" w:space="0" w:color="auto"/>
        <w:left w:val="none" w:sz="0" w:space="0" w:color="auto"/>
        <w:bottom w:val="none" w:sz="0" w:space="0" w:color="auto"/>
        <w:right w:val="none" w:sz="0" w:space="0" w:color="auto"/>
      </w:divBdr>
    </w:div>
    <w:div w:id="23135869">
      <w:bodyDiv w:val="1"/>
      <w:marLeft w:val="0"/>
      <w:marRight w:val="0"/>
      <w:marTop w:val="0"/>
      <w:marBottom w:val="0"/>
      <w:divBdr>
        <w:top w:val="none" w:sz="0" w:space="0" w:color="auto"/>
        <w:left w:val="none" w:sz="0" w:space="0" w:color="auto"/>
        <w:bottom w:val="none" w:sz="0" w:space="0" w:color="auto"/>
        <w:right w:val="none" w:sz="0" w:space="0" w:color="auto"/>
      </w:divBdr>
    </w:div>
    <w:div w:id="31922435">
      <w:bodyDiv w:val="1"/>
      <w:marLeft w:val="0"/>
      <w:marRight w:val="0"/>
      <w:marTop w:val="0"/>
      <w:marBottom w:val="0"/>
      <w:divBdr>
        <w:top w:val="none" w:sz="0" w:space="0" w:color="auto"/>
        <w:left w:val="none" w:sz="0" w:space="0" w:color="auto"/>
        <w:bottom w:val="none" w:sz="0" w:space="0" w:color="auto"/>
        <w:right w:val="none" w:sz="0" w:space="0" w:color="auto"/>
      </w:divBdr>
    </w:div>
    <w:div w:id="32652628">
      <w:bodyDiv w:val="1"/>
      <w:marLeft w:val="0"/>
      <w:marRight w:val="0"/>
      <w:marTop w:val="0"/>
      <w:marBottom w:val="0"/>
      <w:divBdr>
        <w:top w:val="none" w:sz="0" w:space="0" w:color="auto"/>
        <w:left w:val="none" w:sz="0" w:space="0" w:color="auto"/>
        <w:bottom w:val="none" w:sz="0" w:space="0" w:color="auto"/>
        <w:right w:val="none" w:sz="0" w:space="0" w:color="auto"/>
      </w:divBdr>
    </w:div>
    <w:div w:id="83453209">
      <w:bodyDiv w:val="1"/>
      <w:marLeft w:val="0"/>
      <w:marRight w:val="0"/>
      <w:marTop w:val="0"/>
      <w:marBottom w:val="0"/>
      <w:divBdr>
        <w:top w:val="none" w:sz="0" w:space="0" w:color="auto"/>
        <w:left w:val="none" w:sz="0" w:space="0" w:color="auto"/>
        <w:bottom w:val="none" w:sz="0" w:space="0" w:color="auto"/>
        <w:right w:val="none" w:sz="0" w:space="0" w:color="auto"/>
      </w:divBdr>
    </w:div>
    <w:div w:id="85267690">
      <w:bodyDiv w:val="1"/>
      <w:marLeft w:val="0"/>
      <w:marRight w:val="0"/>
      <w:marTop w:val="0"/>
      <w:marBottom w:val="0"/>
      <w:divBdr>
        <w:top w:val="none" w:sz="0" w:space="0" w:color="auto"/>
        <w:left w:val="none" w:sz="0" w:space="0" w:color="auto"/>
        <w:bottom w:val="none" w:sz="0" w:space="0" w:color="auto"/>
        <w:right w:val="none" w:sz="0" w:space="0" w:color="auto"/>
      </w:divBdr>
    </w:div>
    <w:div w:id="90323367">
      <w:bodyDiv w:val="1"/>
      <w:marLeft w:val="0"/>
      <w:marRight w:val="0"/>
      <w:marTop w:val="0"/>
      <w:marBottom w:val="0"/>
      <w:divBdr>
        <w:top w:val="none" w:sz="0" w:space="0" w:color="auto"/>
        <w:left w:val="none" w:sz="0" w:space="0" w:color="auto"/>
        <w:bottom w:val="none" w:sz="0" w:space="0" w:color="auto"/>
        <w:right w:val="none" w:sz="0" w:space="0" w:color="auto"/>
      </w:divBdr>
    </w:div>
    <w:div w:id="98062761">
      <w:bodyDiv w:val="1"/>
      <w:marLeft w:val="0"/>
      <w:marRight w:val="0"/>
      <w:marTop w:val="0"/>
      <w:marBottom w:val="0"/>
      <w:divBdr>
        <w:top w:val="none" w:sz="0" w:space="0" w:color="auto"/>
        <w:left w:val="none" w:sz="0" w:space="0" w:color="auto"/>
        <w:bottom w:val="none" w:sz="0" w:space="0" w:color="auto"/>
        <w:right w:val="none" w:sz="0" w:space="0" w:color="auto"/>
      </w:divBdr>
    </w:div>
    <w:div w:id="129448078">
      <w:bodyDiv w:val="1"/>
      <w:marLeft w:val="0"/>
      <w:marRight w:val="0"/>
      <w:marTop w:val="0"/>
      <w:marBottom w:val="0"/>
      <w:divBdr>
        <w:top w:val="none" w:sz="0" w:space="0" w:color="auto"/>
        <w:left w:val="none" w:sz="0" w:space="0" w:color="auto"/>
        <w:bottom w:val="none" w:sz="0" w:space="0" w:color="auto"/>
        <w:right w:val="none" w:sz="0" w:space="0" w:color="auto"/>
      </w:divBdr>
    </w:div>
    <w:div w:id="158425543">
      <w:bodyDiv w:val="1"/>
      <w:marLeft w:val="0"/>
      <w:marRight w:val="0"/>
      <w:marTop w:val="0"/>
      <w:marBottom w:val="0"/>
      <w:divBdr>
        <w:top w:val="none" w:sz="0" w:space="0" w:color="auto"/>
        <w:left w:val="none" w:sz="0" w:space="0" w:color="auto"/>
        <w:bottom w:val="none" w:sz="0" w:space="0" w:color="auto"/>
        <w:right w:val="none" w:sz="0" w:space="0" w:color="auto"/>
      </w:divBdr>
    </w:div>
    <w:div w:id="167017607">
      <w:bodyDiv w:val="1"/>
      <w:marLeft w:val="0"/>
      <w:marRight w:val="0"/>
      <w:marTop w:val="0"/>
      <w:marBottom w:val="0"/>
      <w:divBdr>
        <w:top w:val="none" w:sz="0" w:space="0" w:color="auto"/>
        <w:left w:val="none" w:sz="0" w:space="0" w:color="auto"/>
        <w:bottom w:val="none" w:sz="0" w:space="0" w:color="auto"/>
        <w:right w:val="none" w:sz="0" w:space="0" w:color="auto"/>
      </w:divBdr>
    </w:div>
    <w:div w:id="181823116">
      <w:bodyDiv w:val="1"/>
      <w:marLeft w:val="0"/>
      <w:marRight w:val="0"/>
      <w:marTop w:val="0"/>
      <w:marBottom w:val="0"/>
      <w:divBdr>
        <w:top w:val="none" w:sz="0" w:space="0" w:color="auto"/>
        <w:left w:val="none" w:sz="0" w:space="0" w:color="auto"/>
        <w:bottom w:val="none" w:sz="0" w:space="0" w:color="auto"/>
        <w:right w:val="none" w:sz="0" w:space="0" w:color="auto"/>
      </w:divBdr>
    </w:div>
    <w:div w:id="200635100">
      <w:bodyDiv w:val="1"/>
      <w:marLeft w:val="0"/>
      <w:marRight w:val="0"/>
      <w:marTop w:val="0"/>
      <w:marBottom w:val="0"/>
      <w:divBdr>
        <w:top w:val="none" w:sz="0" w:space="0" w:color="auto"/>
        <w:left w:val="none" w:sz="0" w:space="0" w:color="auto"/>
        <w:bottom w:val="none" w:sz="0" w:space="0" w:color="auto"/>
        <w:right w:val="none" w:sz="0" w:space="0" w:color="auto"/>
      </w:divBdr>
    </w:div>
    <w:div w:id="204758835">
      <w:bodyDiv w:val="1"/>
      <w:marLeft w:val="0"/>
      <w:marRight w:val="0"/>
      <w:marTop w:val="0"/>
      <w:marBottom w:val="0"/>
      <w:divBdr>
        <w:top w:val="none" w:sz="0" w:space="0" w:color="auto"/>
        <w:left w:val="none" w:sz="0" w:space="0" w:color="auto"/>
        <w:bottom w:val="none" w:sz="0" w:space="0" w:color="auto"/>
        <w:right w:val="none" w:sz="0" w:space="0" w:color="auto"/>
      </w:divBdr>
    </w:div>
    <w:div w:id="205291297">
      <w:bodyDiv w:val="1"/>
      <w:marLeft w:val="0"/>
      <w:marRight w:val="0"/>
      <w:marTop w:val="0"/>
      <w:marBottom w:val="0"/>
      <w:divBdr>
        <w:top w:val="none" w:sz="0" w:space="0" w:color="auto"/>
        <w:left w:val="none" w:sz="0" w:space="0" w:color="auto"/>
        <w:bottom w:val="none" w:sz="0" w:space="0" w:color="auto"/>
        <w:right w:val="none" w:sz="0" w:space="0" w:color="auto"/>
      </w:divBdr>
    </w:div>
    <w:div w:id="226766127">
      <w:bodyDiv w:val="1"/>
      <w:marLeft w:val="0"/>
      <w:marRight w:val="0"/>
      <w:marTop w:val="0"/>
      <w:marBottom w:val="0"/>
      <w:divBdr>
        <w:top w:val="none" w:sz="0" w:space="0" w:color="auto"/>
        <w:left w:val="none" w:sz="0" w:space="0" w:color="auto"/>
        <w:bottom w:val="none" w:sz="0" w:space="0" w:color="auto"/>
        <w:right w:val="none" w:sz="0" w:space="0" w:color="auto"/>
      </w:divBdr>
    </w:div>
    <w:div w:id="233393519">
      <w:bodyDiv w:val="1"/>
      <w:marLeft w:val="0"/>
      <w:marRight w:val="0"/>
      <w:marTop w:val="0"/>
      <w:marBottom w:val="0"/>
      <w:divBdr>
        <w:top w:val="none" w:sz="0" w:space="0" w:color="auto"/>
        <w:left w:val="none" w:sz="0" w:space="0" w:color="auto"/>
        <w:bottom w:val="none" w:sz="0" w:space="0" w:color="auto"/>
        <w:right w:val="none" w:sz="0" w:space="0" w:color="auto"/>
      </w:divBdr>
    </w:div>
    <w:div w:id="241064153">
      <w:bodyDiv w:val="1"/>
      <w:marLeft w:val="0"/>
      <w:marRight w:val="0"/>
      <w:marTop w:val="0"/>
      <w:marBottom w:val="0"/>
      <w:divBdr>
        <w:top w:val="none" w:sz="0" w:space="0" w:color="auto"/>
        <w:left w:val="none" w:sz="0" w:space="0" w:color="auto"/>
        <w:bottom w:val="none" w:sz="0" w:space="0" w:color="auto"/>
        <w:right w:val="none" w:sz="0" w:space="0" w:color="auto"/>
      </w:divBdr>
    </w:div>
    <w:div w:id="266161389">
      <w:bodyDiv w:val="1"/>
      <w:marLeft w:val="0"/>
      <w:marRight w:val="0"/>
      <w:marTop w:val="0"/>
      <w:marBottom w:val="0"/>
      <w:divBdr>
        <w:top w:val="none" w:sz="0" w:space="0" w:color="auto"/>
        <w:left w:val="none" w:sz="0" w:space="0" w:color="auto"/>
        <w:bottom w:val="none" w:sz="0" w:space="0" w:color="auto"/>
        <w:right w:val="none" w:sz="0" w:space="0" w:color="auto"/>
      </w:divBdr>
    </w:div>
    <w:div w:id="293566429">
      <w:bodyDiv w:val="1"/>
      <w:marLeft w:val="0"/>
      <w:marRight w:val="0"/>
      <w:marTop w:val="0"/>
      <w:marBottom w:val="0"/>
      <w:divBdr>
        <w:top w:val="none" w:sz="0" w:space="0" w:color="auto"/>
        <w:left w:val="none" w:sz="0" w:space="0" w:color="auto"/>
        <w:bottom w:val="none" w:sz="0" w:space="0" w:color="auto"/>
        <w:right w:val="none" w:sz="0" w:space="0" w:color="auto"/>
      </w:divBdr>
    </w:div>
    <w:div w:id="301427485">
      <w:bodyDiv w:val="1"/>
      <w:marLeft w:val="0"/>
      <w:marRight w:val="0"/>
      <w:marTop w:val="0"/>
      <w:marBottom w:val="0"/>
      <w:divBdr>
        <w:top w:val="none" w:sz="0" w:space="0" w:color="auto"/>
        <w:left w:val="none" w:sz="0" w:space="0" w:color="auto"/>
        <w:bottom w:val="none" w:sz="0" w:space="0" w:color="auto"/>
        <w:right w:val="none" w:sz="0" w:space="0" w:color="auto"/>
      </w:divBdr>
    </w:div>
    <w:div w:id="313682615">
      <w:bodyDiv w:val="1"/>
      <w:marLeft w:val="0"/>
      <w:marRight w:val="0"/>
      <w:marTop w:val="0"/>
      <w:marBottom w:val="0"/>
      <w:divBdr>
        <w:top w:val="none" w:sz="0" w:space="0" w:color="auto"/>
        <w:left w:val="none" w:sz="0" w:space="0" w:color="auto"/>
        <w:bottom w:val="none" w:sz="0" w:space="0" w:color="auto"/>
        <w:right w:val="none" w:sz="0" w:space="0" w:color="auto"/>
      </w:divBdr>
    </w:div>
    <w:div w:id="330565770">
      <w:bodyDiv w:val="1"/>
      <w:marLeft w:val="0"/>
      <w:marRight w:val="0"/>
      <w:marTop w:val="0"/>
      <w:marBottom w:val="0"/>
      <w:divBdr>
        <w:top w:val="none" w:sz="0" w:space="0" w:color="auto"/>
        <w:left w:val="none" w:sz="0" w:space="0" w:color="auto"/>
        <w:bottom w:val="none" w:sz="0" w:space="0" w:color="auto"/>
        <w:right w:val="none" w:sz="0" w:space="0" w:color="auto"/>
      </w:divBdr>
    </w:div>
    <w:div w:id="331489772">
      <w:bodyDiv w:val="1"/>
      <w:marLeft w:val="0"/>
      <w:marRight w:val="0"/>
      <w:marTop w:val="0"/>
      <w:marBottom w:val="0"/>
      <w:divBdr>
        <w:top w:val="none" w:sz="0" w:space="0" w:color="auto"/>
        <w:left w:val="none" w:sz="0" w:space="0" w:color="auto"/>
        <w:bottom w:val="none" w:sz="0" w:space="0" w:color="auto"/>
        <w:right w:val="none" w:sz="0" w:space="0" w:color="auto"/>
      </w:divBdr>
    </w:div>
    <w:div w:id="335498861">
      <w:bodyDiv w:val="1"/>
      <w:marLeft w:val="0"/>
      <w:marRight w:val="0"/>
      <w:marTop w:val="0"/>
      <w:marBottom w:val="0"/>
      <w:divBdr>
        <w:top w:val="none" w:sz="0" w:space="0" w:color="auto"/>
        <w:left w:val="none" w:sz="0" w:space="0" w:color="auto"/>
        <w:bottom w:val="none" w:sz="0" w:space="0" w:color="auto"/>
        <w:right w:val="none" w:sz="0" w:space="0" w:color="auto"/>
      </w:divBdr>
    </w:div>
    <w:div w:id="360400025">
      <w:bodyDiv w:val="1"/>
      <w:marLeft w:val="0"/>
      <w:marRight w:val="0"/>
      <w:marTop w:val="0"/>
      <w:marBottom w:val="0"/>
      <w:divBdr>
        <w:top w:val="none" w:sz="0" w:space="0" w:color="auto"/>
        <w:left w:val="none" w:sz="0" w:space="0" w:color="auto"/>
        <w:bottom w:val="none" w:sz="0" w:space="0" w:color="auto"/>
        <w:right w:val="none" w:sz="0" w:space="0" w:color="auto"/>
      </w:divBdr>
    </w:div>
    <w:div w:id="363529242">
      <w:bodyDiv w:val="1"/>
      <w:marLeft w:val="0"/>
      <w:marRight w:val="0"/>
      <w:marTop w:val="0"/>
      <w:marBottom w:val="0"/>
      <w:divBdr>
        <w:top w:val="none" w:sz="0" w:space="0" w:color="auto"/>
        <w:left w:val="none" w:sz="0" w:space="0" w:color="auto"/>
        <w:bottom w:val="none" w:sz="0" w:space="0" w:color="auto"/>
        <w:right w:val="none" w:sz="0" w:space="0" w:color="auto"/>
      </w:divBdr>
    </w:div>
    <w:div w:id="367074705">
      <w:bodyDiv w:val="1"/>
      <w:marLeft w:val="0"/>
      <w:marRight w:val="0"/>
      <w:marTop w:val="0"/>
      <w:marBottom w:val="0"/>
      <w:divBdr>
        <w:top w:val="none" w:sz="0" w:space="0" w:color="auto"/>
        <w:left w:val="none" w:sz="0" w:space="0" w:color="auto"/>
        <w:bottom w:val="none" w:sz="0" w:space="0" w:color="auto"/>
        <w:right w:val="none" w:sz="0" w:space="0" w:color="auto"/>
      </w:divBdr>
    </w:div>
    <w:div w:id="367923687">
      <w:bodyDiv w:val="1"/>
      <w:marLeft w:val="0"/>
      <w:marRight w:val="0"/>
      <w:marTop w:val="0"/>
      <w:marBottom w:val="0"/>
      <w:divBdr>
        <w:top w:val="none" w:sz="0" w:space="0" w:color="auto"/>
        <w:left w:val="none" w:sz="0" w:space="0" w:color="auto"/>
        <w:bottom w:val="none" w:sz="0" w:space="0" w:color="auto"/>
        <w:right w:val="none" w:sz="0" w:space="0" w:color="auto"/>
      </w:divBdr>
    </w:div>
    <w:div w:id="371657207">
      <w:bodyDiv w:val="1"/>
      <w:marLeft w:val="0"/>
      <w:marRight w:val="0"/>
      <w:marTop w:val="0"/>
      <w:marBottom w:val="0"/>
      <w:divBdr>
        <w:top w:val="none" w:sz="0" w:space="0" w:color="auto"/>
        <w:left w:val="none" w:sz="0" w:space="0" w:color="auto"/>
        <w:bottom w:val="none" w:sz="0" w:space="0" w:color="auto"/>
        <w:right w:val="none" w:sz="0" w:space="0" w:color="auto"/>
      </w:divBdr>
    </w:div>
    <w:div w:id="373773735">
      <w:bodyDiv w:val="1"/>
      <w:marLeft w:val="0"/>
      <w:marRight w:val="0"/>
      <w:marTop w:val="0"/>
      <w:marBottom w:val="0"/>
      <w:divBdr>
        <w:top w:val="none" w:sz="0" w:space="0" w:color="auto"/>
        <w:left w:val="none" w:sz="0" w:space="0" w:color="auto"/>
        <w:bottom w:val="none" w:sz="0" w:space="0" w:color="auto"/>
        <w:right w:val="none" w:sz="0" w:space="0" w:color="auto"/>
      </w:divBdr>
    </w:div>
    <w:div w:id="375541922">
      <w:bodyDiv w:val="1"/>
      <w:marLeft w:val="0"/>
      <w:marRight w:val="0"/>
      <w:marTop w:val="0"/>
      <w:marBottom w:val="0"/>
      <w:divBdr>
        <w:top w:val="none" w:sz="0" w:space="0" w:color="auto"/>
        <w:left w:val="none" w:sz="0" w:space="0" w:color="auto"/>
        <w:bottom w:val="none" w:sz="0" w:space="0" w:color="auto"/>
        <w:right w:val="none" w:sz="0" w:space="0" w:color="auto"/>
      </w:divBdr>
    </w:div>
    <w:div w:id="381829523">
      <w:bodyDiv w:val="1"/>
      <w:marLeft w:val="0"/>
      <w:marRight w:val="0"/>
      <w:marTop w:val="0"/>
      <w:marBottom w:val="0"/>
      <w:divBdr>
        <w:top w:val="none" w:sz="0" w:space="0" w:color="auto"/>
        <w:left w:val="none" w:sz="0" w:space="0" w:color="auto"/>
        <w:bottom w:val="none" w:sz="0" w:space="0" w:color="auto"/>
        <w:right w:val="none" w:sz="0" w:space="0" w:color="auto"/>
      </w:divBdr>
    </w:div>
    <w:div w:id="422651418">
      <w:bodyDiv w:val="1"/>
      <w:marLeft w:val="0"/>
      <w:marRight w:val="0"/>
      <w:marTop w:val="0"/>
      <w:marBottom w:val="0"/>
      <w:divBdr>
        <w:top w:val="none" w:sz="0" w:space="0" w:color="auto"/>
        <w:left w:val="none" w:sz="0" w:space="0" w:color="auto"/>
        <w:bottom w:val="none" w:sz="0" w:space="0" w:color="auto"/>
        <w:right w:val="none" w:sz="0" w:space="0" w:color="auto"/>
      </w:divBdr>
    </w:div>
    <w:div w:id="425661165">
      <w:bodyDiv w:val="1"/>
      <w:marLeft w:val="0"/>
      <w:marRight w:val="0"/>
      <w:marTop w:val="0"/>
      <w:marBottom w:val="0"/>
      <w:divBdr>
        <w:top w:val="none" w:sz="0" w:space="0" w:color="auto"/>
        <w:left w:val="none" w:sz="0" w:space="0" w:color="auto"/>
        <w:bottom w:val="none" w:sz="0" w:space="0" w:color="auto"/>
        <w:right w:val="none" w:sz="0" w:space="0" w:color="auto"/>
      </w:divBdr>
    </w:div>
    <w:div w:id="431248459">
      <w:bodyDiv w:val="1"/>
      <w:marLeft w:val="0"/>
      <w:marRight w:val="0"/>
      <w:marTop w:val="0"/>
      <w:marBottom w:val="0"/>
      <w:divBdr>
        <w:top w:val="none" w:sz="0" w:space="0" w:color="auto"/>
        <w:left w:val="none" w:sz="0" w:space="0" w:color="auto"/>
        <w:bottom w:val="none" w:sz="0" w:space="0" w:color="auto"/>
        <w:right w:val="none" w:sz="0" w:space="0" w:color="auto"/>
      </w:divBdr>
    </w:div>
    <w:div w:id="446120343">
      <w:bodyDiv w:val="1"/>
      <w:marLeft w:val="0"/>
      <w:marRight w:val="0"/>
      <w:marTop w:val="0"/>
      <w:marBottom w:val="0"/>
      <w:divBdr>
        <w:top w:val="none" w:sz="0" w:space="0" w:color="auto"/>
        <w:left w:val="none" w:sz="0" w:space="0" w:color="auto"/>
        <w:bottom w:val="none" w:sz="0" w:space="0" w:color="auto"/>
        <w:right w:val="none" w:sz="0" w:space="0" w:color="auto"/>
      </w:divBdr>
    </w:div>
    <w:div w:id="467631949">
      <w:bodyDiv w:val="1"/>
      <w:marLeft w:val="0"/>
      <w:marRight w:val="0"/>
      <w:marTop w:val="0"/>
      <w:marBottom w:val="0"/>
      <w:divBdr>
        <w:top w:val="none" w:sz="0" w:space="0" w:color="auto"/>
        <w:left w:val="none" w:sz="0" w:space="0" w:color="auto"/>
        <w:bottom w:val="none" w:sz="0" w:space="0" w:color="auto"/>
        <w:right w:val="none" w:sz="0" w:space="0" w:color="auto"/>
      </w:divBdr>
    </w:div>
    <w:div w:id="469327000">
      <w:bodyDiv w:val="1"/>
      <w:marLeft w:val="0"/>
      <w:marRight w:val="0"/>
      <w:marTop w:val="0"/>
      <w:marBottom w:val="0"/>
      <w:divBdr>
        <w:top w:val="none" w:sz="0" w:space="0" w:color="auto"/>
        <w:left w:val="none" w:sz="0" w:space="0" w:color="auto"/>
        <w:bottom w:val="none" w:sz="0" w:space="0" w:color="auto"/>
        <w:right w:val="none" w:sz="0" w:space="0" w:color="auto"/>
      </w:divBdr>
    </w:div>
    <w:div w:id="476145415">
      <w:bodyDiv w:val="1"/>
      <w:marLeft w:val="0"/>
      <w:marRight w:val="0"/>
      <w:marTop w:val="0"/>
      <w:marBottom w:val="0"/>
      <w:divBdr>
        <w:top w:val="none" w:sz="0" w:space="0" w:color="auto"/>
        <w:left w:val="none" w:sz="0" w:space="0" w:color="auto"/>
        <w:bottom w:val="none" w:sz="0" w:space="0" w:color="auto"/>
        <w:right w:val="none" w:sz="0" w:space="0" w:color="auto"/>
      </w:divBdr>
    </w:div>
    <w:div w:id="494033656">
      <w:bodyDiv w:val="1"/>
      <w:marLeft w:val="0"/>
      <w:marRight w:val="0"/>
      <w:marTop w:val="0"/>
      <w:marBottom w:val="0"/>
      <w:divBdr>
        <w:top w:val="none" w:sz="0" w:space="0" w:color="auto"/>
        <w:left w:val="none" w:sz="0" w:space="0" w:color="auto"/>
        <w:bottom w:val="none" w:sz="0" w:space="0" w:color="auto"/>
        <w:right w:val="none" w:sz="0" w:space="0" w:color="auto"/>
      </w:divBdr>
    </w:div>
    <w:div w:id="513692134">
      <w:bodyDiv w:val="1"/>
      <w:marLeft w:val="0"/>
      <w:marRight w:val="0"/>
      <w:marTop w:val="0"/>
      <w:marBottom w:val="0"/>
      <w:divBdr>
        <w:top w:val="none" w:sz="0" w:space="0" w:color="auto"/>
        <w:left w:val="none" w:sz="0" w:space="0" w:color="auto"/>
        <w:bottom w:val="none" w:sz="0" w:space="0" w:color="auto"/>
        <w:right w:val="none" w:sz="0" w:space="0" w:color="auto"/>
      </w:divBdr>
    </w:div>
    <w:div w:id="515773114">
      <w:bodyDiv w:val="1"/>
      <w:marLeft w:val="0"/>
      <w:marRight w:val="0"/>
      <w:marTop w:val="0"/>
      <w:marBottom w:val="0"/>
      <w:divBdr>
        <w:top w:val="none" w:sz="0" w:space="0" w:color="auto"/>
        <w:left w:val="none" w:sz="0" w:space="0" w:color="auto"/>
        <w:bottom w:val="none" w:sz="0" w:space="0" w:color="auto"/>
        <w:right w:val="none" w:sz="0" w:space="0" w:color="auto"/>
      </w:divBdr>
      <w:divsChild>
        <w:div w:id="868687835">
          <w:marLeft w:val="0"/>
          <w:marRight w:val="0"/>
          <w:marTop w:val="0"/>
          <w:marBottom w:val="0"/>
          <w:divBdr>
            <w:top w:val="none" w:sz="0" w:space="0" w:color="auto"/>
            <w:left w:val="none" w:sz="0" w:space="0" w:color="auto"/>
            <w:bottom w:val="none" w:sz="0" w:space="0" w:color="auto"/>
            <w:right w:val="none" w:sz="0" w:space="0" w:color="auto"/>
          </w:divBdr>
          <w:divsChild>
            <w:div w:id="13119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69054">
      <w:bodyDiv w:val="1"/>
      <w:marLeft w:val="0"/>
      <w:marRight w:val="0"/>
      <w:marTop w:val="0"/>
      <w:marBottom w:val="0"/>
      <w:divBdr>
        <w:top w:val="none" w:sz="0" w:space="0" w:color="auto"/>
        <w:left w:val="none" w:sz="0" w:space="0" w:color="auto"/>
        <w:bottom w:val="none" w:sz="0" w:space="0" w:color="auto"/>
        <w:right w:val="none" w:sz="0" w:space="0" w:color="auto"/>
      </w:divBdr>
    </w:div>
    <w:div w:id="521359559">
      <w:bodyDiv w:val="1"/>
      <w:marLeft w:val="0"/>
      <w:marRight w:val="0"/>
      <w:marTop w:val="0"/>
      <w:marBottom w:val="0"/>
      <w:divBdr>
        <w:top w:val="none" w:sz="0" w:space="0" w:color="auto"/>
        <w:left w:val="none" w:sz="0" w:space="0" w:color="auto"/>
        <w:bottom w:val="none" w:sz="0" w:space="0" w:color="auto"/>
        <w:right w:val="none" w:sz="0" w:space="0" w:color="auto"/>
      </w:divBdr>
    </w:div>
    <w:div w:id="546524310">
      <w:bodyDiv w:val="1"/>
      <w:marLeft w:val="0"/>
      <w:marRight w:val="0"/>
      <w:marTop w:val="0"/>
      <w:marBottom w:val="0"/>
      <w:divBdr>
        <w:top w:val="none" w:sz="0" w:space="0" w:color="auto"/>
        <w:left w:val="none" w:sz="0" w:space="0" w:color="auto"/>
        <w:bottom w:val="none" w:sz="0" w:space="0" w:color="auto"/>
        <w:right w:val="none" w:sz="0" w:space="0" w:color="auto"/>
      </w:divBdr>
    </w:div>
    <w:div w:id="549533974">
      <w:bodyDiv w:val="1"/>
      <w:marLeft w:val="0"/>
      <w:marRight w:val="0"/>
      <w:marTop w:val="0"/>
      <w:marBottom w:val="0"/>
      <w:divBdr>
        <w:top w:val="none" w:sz="0" w:space="0" w:color="auto"/>
        <w:left w:val="none" w:sz="0" w:space="0" w:color="auto"/>
        <w:bottom w:val="none" w:sz="0" w:space="0" w:color="auto"/>
        <w:right w:val="none" w:sz="0" w:space="0" w:color="auto"/>
      </w:divBdr>
    </w:div>
    <w:div w:id="559171927">
      <w:bodyDiv w:val="1"/>
      <w:marLeft w:val="0"/>
      <w:marRight w:val="0"/>
      <w:marTop w:val="0"/>
      <w:marBottom w:val="0"/>
      <w:divBdr>
        <w:top w:val="none" w:sz="0" w:space="0" w:color="auto"/>
        <w:left w:val="none" w:sz="0" w:space="0" w:color="auto"/>
        <w:bottom w:val="none" w:sz="0" w:space="0" w:color="auto"/>
        <w:right w:val="none" w:sz="0" w:space="0" w:color="auto"/>
      </w:divBdr>
    </w:div>
    <w:div w:id="559754856">
      <w:bodyDiv w:val="1"/>
      <w:marLeft w:val="0"/>
      <w:marRight w:val="0"/>
      <w:marTop w:val="0"/>
      <w:marBottom w:val="0"/>
      <w:divBdr>
        <w:top w:val="none" w:sz="0" w:space="0" w:color="auto"/>
        <w:left w:val="none" w:sz="0" w:space="0" w:color="auto"/>
        <w:bottom w:val="none" w:sz="0" w:space="0" w:color="auto"/>
        <w:right w:val="none" w:sz="0" w:space="0" w:color="auto"/>
      </w:divBdr>
    </w:div>
    <w:div w:id="565801898">
      <w:bodyDiv w:val="1"/>
      <w:marLeft w:val="0"/>
      <w:marRight w:val="0"/>
      <w:marTop w:val="0"/>
      <w:marBottom w:val="0"/>
      <w:divBdr>
        <w:top w:val="none" w:sz="0" w:space="0" w:color="auto"/>
        <w:left w:val="none" w:sz="0" w:space="0" w:color="auto"/>
        <w:bottom w:val="none" w:sz="0" w:space="0" w:color="auto"/>
        <w:right w:val="none" w:sz="0" w:space="0" w:color="auto"/>
      </w:divBdr>
    </w:div>
    <w:div w:id="566380794">
      <w:bodyDiv w:val="1"/>
      <w:marLeft w:val="0"/>
      <w:marRight w:val="0"/>
      <w:marTop w:val="0"/>
      <w:marBottom w:val="0"/>
      <w:divBdr>
        <w:top w:val="none" w:sz="0" w:space="0" w:color="auto"/>
        <w:left w:val="none" w:sz="0" w:space="0" w:color="auto"/>
        <w:bottom w:val="none" w:sz="0" w:space="0" w:color="auto"/>
        <w:right w:val="none" w:sz="0" w:space="0" w:color="auto"/>
      </w:divBdr>
    </w:div>
    <w:div w:id="573979558">
      <w:bodyDiv w:val="1"/>
      <w:marLeft w:val="0"/>
      <w:marRight w:val="0"/>
      <w:marTop w:val="0"/>
      <w:marBottom w:val="0"/>
      <w:divBdr>
        <w:top w:val="none" w:sz="0" w:space="0" w:color="auto"/>
        <w:left w:val="none" w:sz="0" w:space="0" w:color="auto"/>
        <w:bottom w:val="none" w:sz="0" w:space="0" w:color="auto"/>
        <w:right w:val="none" w:sz="0" w:space="0" w:color="auto"/>
      </w:divBdr>
    </w:div>
    <w:div w:id="584146093">
      <w:bodyDiv w:val="1"/>
      <w:marLeft w:val="0"/>
      <w:marRight w:val="0"/>
      <w:marTop w:val="0"/>
      <w:marBottom w:val="0"/>
      <w:divBdr>
        <w:top w:val="none" w:sz="0" w:space="0" w:color="auto"/>
        <w:left w:val="none" w:sz="0" w:space="0" w:color="auto"/>
        <w:bottom w:val="none" w:sz="0" w:space="0" w:color="auto"/>
        <w:right w:val="none" w:sz="0" w:space="0" w:color="auto"/>
      </w:divBdr>
    </w:div>
    <w:div w:id="607667166">
      <w:bodyDiv w:val="1"/>
      <w:marLeft w:val="0"/>
      <w:marRight w:val="0"/>
      <w:marTop w:val="0"/>
      <w:marBottom w:val="0"/>
      <w:divBdr>
        <w:top w:val="none" w:sz="0" w:space="0" w:color="auto"/>
        <w:left w:val="none" w:sz="0" w:space="0" w:color="auto"/>
        <w:bottom w:val="none" w:sz="0" w:space="0" w:color="auto"/>
        <w:right w:val="none" w:sz="0" w:space="0" w:color="auto"/>
      </w:divBdr>
      <w:divsChild>
        <w:div w:id="89812388">
          <w:marLeft w:val="0"/>
          <w:marRight w:val="0"/>
          <w:marTop w:val="0"/>
          <w:marBottom w:val="0"/>
          <w:divBdr>
            <w:top w:val="none" w:sz="0" w:space="0" w:color="auto"/>
            <w:left w:val="none" w:sz="0" w:space="0" w:color="auto"/>
            <w:bottom w:val="none" w:sz="0" w:space="0" w:color="auto"/>
            <w:right w:val="none" w:sz="0" w:space="0" w:color="auto"/>
          </w:divBdr>
          <w:divsChild>
            <w:div w:id="8646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82475">
      <w:bodyDiv w:val="1"/>
      <w:marLeft w:val="0"/>
      <w:marRight w:val="0"/>
      <w:marTop w:val="0"/>
      <w:marBottom w:val="0"/>
      <w:divBdr>
        <w:top w:val="none" w:sz="0" w:space="0" w:color="auto"/>
        <w:left w:val="none" w:sz="0" w:space="0" w:color="auto"/>
        <w:bottom w:val="none" w:sz="0" w:space="0" w:color="auto"/>
        <w:right w:val="none" w:sz="0" w:space="0" w:color="auto"/>
      </w:divBdr>
    </w:div>
    <w:div w:id="625082881">
      <w:bodyDiv w:val="1"/>
      <w:marLeft w:val="0"/>
      <w:marRight w:val="0"/>
      <w:marTop w:val="0"/>
      <w:marBottom w:val="0"/>
      <w:divBdr>
        <w:top w:val="none" w:sz="0" w:space="0" w:color="auto"/>
        <w:left w:val="none" w:sz="0" w:space="0" w:color="auto"/>
        <w:bottom w:val="none" w:sz="0" w:space="0" w:color="auto"/>
        <w:right w:val="none" w:sz="0" w:space="0" w:color="auto"/>
      </w:divBdr>
    </w:div>
    <w:div w:id="628973692">
      <w:bodyDiv w:val="1"/>
      <w:marLeft w:val="0"/>
      <w:marRight w:val="0"/>
      <w:marTop w:val="0"/>
      <w:marBottom w:val="0"/>
      <w:divBdr>
        <w:top w:val="none" w:sz="0" w:space="0" w:color="auto"/>
        <w:left w:val="none" w:sz="0" w:space="0" w:color="auto"/>
        <w:bottom w:val="none" w:sz="0" w:space="0" w:color="auto"/>
        <w:right w:val="none" w:sz="0" w:space="0" w:color="auto"/>
      </w:divBdr>
    </w:div>
    <w:div w:id="630137473">
      <w:bodyDiv w:val="1"/>
      <w:marLeft w:val="0"/>
      <w:marRight w:val="0"/>
      <w:marTop w:val="0"/>
      <w:marBottom w:val="0"/>
      <w:divBdr>
        <w:top w:val="none" w:sz="0" w:space="0" w:color="auto"/>
        <w:left w:val="none" w:sz="0" w:space="0" w:color="auto"/>
        <w:bottom w:val="none" w:sz="0" w:space="0" w:color="auto"/>
        <w:right w:val="none" w:sz="0" w:space="0" w:color="auto"/>
      </w:divBdr>
    </w:div>
    <w:div w:id="639923834">
      <w:bodyDiv w:val="1"/>
      <w:marLeft w:val="0"/>
      <w:marRight w:val="0"/>
      <w:marTop w:val="0"/>
      <w:marBottom w:val="0"/>
      <w:divBdr>
        <w:top w:val="none" w:sz="0" w:space="0" w:color="auto"/>
        <w:left w:val="none" w:sz="0" w:space="0" w:color="auto"/>
        <w:bottom w:val="none" w:sz="0" w:space="0" w:color="auto"/>
        <w:right w:val="none" w:sz="0" w:space="0" w:color="auto"/>
      </w:divBdr>
    </w:div>
    <w:div w:id="643697807">
      <w:bodyDiv w:val="1"/>
      <w:marLeft w:val="0"/>
      <w:marRight w:val="0"/>
      <w:marTop w:val="0"/>
      <w:marBottom w:val="0"/>
      <w:divBdr>
        <w:top w:val="none" w:sz="0" w:space="0" w:color="auto"/>
        <w:left w:val="none" w:sz="0" w:space="0" w:color="auto"/>
        <w:bottom w:val="none" w:sz="0" w:space="0" w:color="auto"/>
        <w:right w:val="none" w:sz="0" w:space="0" w:color="auto"/>
      </w:divBdr>
    </w:div>
    <w:div w:id="663703894">
      <w:bodyDiv w:val="1"/>
      <w:marLeft w:val="0"/>
      <w:marRight w:val="0"/>
      <w:marTop w:val="0"/>
      <w:marBottom w:val="0"/>
      <w:divBdr>
        <w:top w:val="none" w:sz="0" w:space="0" w:color="auto"/>
        <w:left w:val="none" w:sz="0" w:space="0" w:color="auto"/>
        <w:bottom w:val="none" w:sz="0" w:space="0" w:color="auto"/>
        <w:right w:val="none" w:sz="0" w:space="0" w:color="auto"/>
      </w:divBdr>
    </w:div>
    <w:div w:id="665473541">
      <w:bodyDiv w:val="1"/>
      <w:marLeft w:val="0"/>
      <w:marRight w:val="0"/>
      <w:marTop w:val="0"/>
      <w:marBottom w:val="0"/>
      <w:divBdr>
        <w:top w:val="none" w:sz="0" w:space="0" w:color="auto"/>
        <w:left w:val="none" w:sz="0" w:space="0" w:color="auto"/>
        <w:bottom w:val="none" w:sz="0" w:space="0" w:color="auto"/>
        <w:right w:val="none" w:sz="0" w:space="0" w:color="auto"/>
      </w:divBdr>
    </w:div>
    <w:div w:id="688069222">
      <w:bodyDiv w:val="1"/>
      <w:marLeft w:val="0"/>
      <w:marRight w:val="0"/>
      <w:marTop w:val="0"/>
      <w:marBottom w:val="0"/>
      <w:divBdr>
        <w:top w:val="none" w:sz="0" w:space="0" w:color="auto"/>
        <w:left w:val="none" w:sz="0" w:space="0" w:color="auto"/>
        <w:bottom w:val="none" w:sz="0" w:space="0" w:color="auto"/>
        <w:right w:val="none" w:sz="0" w:space="0" w:color="auto"/>
      </w:divBdr>
    </w:div>
    <w:div w:id="688482393">
      <w:bodyDiv w:val="1"/>
      <w:marLeft w:val="0"/>
      <w:marRight w:val="0"/>
      <w:marTop w:val="0"/>
      <w:marBottom w:val="0"/>
      <w:divBdr>
        <w:top w:val="none" w:sz="0" w:space="0" w:color="auto"/>
        <w:left w:val="none" w:sz="0" w:space="0" w:color="auto"/>
        <w:bottom w:val="none" w:sz="0" w:space="0" w:color="auto"/>
        <w:right w:val="none" w:sz="0" w:space="0" w:color="auto"/>
      </w:divBdr>
    </w:div>
    <w:div w:id="693074999">
      <w:bodyDiv w:val="1"/>
      <w:marLeft w:val="0"/>
      <w:marRight w:val="0"/>
      <w:marTop w:val="0"/>
      <w:marBottom w:val="0"/>
      <w:divBdr>
        <w:top w:val="none" w:sz="0" w:space="0" w:color="auto"/>
        <w:left w:val="none" w:sz="0" w:space="0" w:color="auto"/>
        <w:bottom w:val="none" w:sz="0" w:space="0" w:color="auto"/>
        <w:right w:val="none" w:sz="0" w:space="0" w:color="auto"/>
      </w:divBdr>
    </w:div>
    <w:div w:id="712845362">
      <w:bodyDiv w:val="1"/>
      <w:marLeft w:val="0"/>
      <w:marRight w:val="0"/>
      <w:marTop w:val="0"/>
      <w:marBottom w:val="0"/>
      <w:divBdr>
        <w:top w:val="none" w:sz="0" w:space="0" w:color="auto"/>
        <w:left w:val="none" w:sz="0" w:space="0" w:color="auto"/>
        <w:bottom w:val="none" w:sz="0" w:space="0" w:color="auto"/>
        <w:right w:val="none" w:sz="0" w:space="0" w:color="auto"/>
      </w:divBdr>
    </w:div>
    <w:div w:id="717508047">
      <w:bodyDiv w:val="1"/>
      <w:marLeft w:val="0"/>
      <w:marRight w:val="0"/>
      <w:marTop w:val="0"/>
      <w:marBottom w:val="0"/>
      <w:divBdr>
        <w:top w:val="none" w:sz="0" w:space="0" w:color="auto"/>
        <w:left w:val="none" w:sz="0" w:space="0" w:color="auto"/>
        <w:bottom w:val="none" w:sz="0" w:space="0" w:color="auto"/>
        <w:right w:val="none" w:sz="0" w:space="0" w:color="auto"/>
      </w:divBdr>
    </w:div>
    <w:div w:id="734662029">
      <w:bodyDiv w:val="1"/>
      <w:marLeft w:val="0"/>
      <w:marRight w:val="0"/>
      <w:marTop w:val="0"/>
      <w:marBottom w:val="0"/>
      <w:divBdr>
        <w:top w:val="none" w:sz="0" w:space="0" w:color="auto"/>
        <w:left w:val="none" w:sz="0" w:space="0" w:color="auto"/>
        <w:bottom w:val="none" w:sz="0" w:space="0" w:color="auto"/>
        <w:right w:val="none" w:sz="0" w:space="0" w:color="auto"/>
      </w:divBdr>
    </w:div>
    <w:div w:id="735976173">
      <w:bodyDiv w:val="1"/>
      <w:marLeft w:val="0"/>
      <w:marRight w:val="0"/>
      <w:marTop w:val="0"/>
      <w:marBottom w:val="0"/>
      <w:divBdr>
        <w:top w:val="none" w:sz="0" w:space="0" w:color="auto"/>
        <w:left w:val="none" w:sz="0" w:space="0" w:color="auto"/>
        <w:bottom w:val="none" w:sz="0" w:space="0" w:color="auto"/>
        <w:right w:val="none" w:sz="0" w:space="0" w:color="auto"/>
      </w:divBdr>
    </w:div>
    <w:div w:id="746271716">
      <w:bodyDiv w:val="1"/>
      <w:marLeft w:val="0"/>
      <w:marRight w:val="0"/>
      <w:marTop w:val="0"/>
      <w:marBottom w:val="0"/>
      <w:divBdr>
        <w:top w:val="none" w:sz="0" w:space="0" w:color="auto"/>
        <w:left w:val="none" w:sz="0" w:space="0" w:color="auto"/>
        <w:bottom w:val="none" w:sz="0" w:space="0" w:color="auto"/>
        <w:right w:val="none" w:sz="0" w:space="0" w:color="auto"/>
      </w:divBdr>
    </w:div>
    <w:div w:id="772167648">
      <w:bodyDiv w:val="1"/>
      <w:marLeft w:val="0"/>
      <w:marRight w:val="0"/>
      <w:marTop w:val="0"/>
      <w:marBottom w:val="0"/>
      <w:divBdr>
        <w:top w:val="none" w:sz="0" w:space="0" w:color="auto"/>
        <w:left w:val="none" w:sz="0" w:space="0" w:color="auto"/>
        <w:bottom w:val="none" w:sz="0" w:space="0" w:color="auto"/>
        <w:right w:val="none" w:sz="0" w:space="0" w:color="auto"/>
      </w:divBdr>
    </w:div>
    <w:div w:id="780758883">
      <w:bodyDiv w:val="1"/>
      <w:marLeft w:val="0"/>
      <w:marRight w:val="0"/>
      <w:marTop w:val="0"/>
      <w:marBottom w:val="0"/>
      <w:divBdr>
        <w:top w:val="none" w:sz="0" w:space="0" w:color="auto"/>
        <w:left w:val="none" w:sz="0" w:space="0" w:color="auto"/>
        <w:bottom w:val="none" w:sz="0" w:space="0" w:color="auto"/>
        <w:right w:val="none" w:sz="0" w:space="0" w:color="auto"/>
      </w:divBdr>
    </w:div>
    <w:div w:id="782842513">
      <w:bodyDiv w:val="1"/>
      <w:marLeft w:val="0"/>
      <w:marRight w:val="0"/>
      <w:marTop w:val="0"/>
      <w:marBottom w:val="0"/>
      <w:divBdr>
        <w:top w:val="none" w:sz="0" w:space="0" w:color="auto"/>
        <w:left w:val="none" w:sz="0" w:space="0" w:color="auto"/>
        <w:bottom w:val="none" w:sz="0" w:space="0" w:color="auto"/>
        <w:right w:val="none" w:sz="0" w:space="0" w:color="auto"/>
      </w:divBdr>
    </w:div>
    <w:div w:id="787815646">
      <w:bodyDiv w:val="1"/>
      <w:marLeft w:val="0"/>
      <w:marRight w:val="0"/>
      <w:marTop w:val="0"/>
      <w:marBottom w:val="0"/>
      <w:divBdr>
        <w:top w:val="none" w:sz="0" w:space="0" w:color="auto"/>
        <w:left w:val="none" w:sz="0" w:space="0" w:color="auto"/>
        <w:bottom w:val="none" w:sz="0" w:space="0" w:color="auto"/>
        <w:right w:val="none" w:sz="0" w:space="0" w:color="auto"/>
      </w:divBdr>
    </w:div>
    <w:div w:id="800028667">
      <w:bodyDiv w:val="1"/>
      <w:marLeft w:val="0"/>
      <w:marRight w:val="0"/>
      <w:marTop w:val="0"/>
      <w:marBottom w:val="0"/>
      <w:divBdr>
        <w:top w:val="none" w:sz="0" w:space="0" w:color="auto"/>
        <w:left w:val="none" w:sz="0" w:space="0" w:color="auto"/>
        <w:bottom w:val="none" w:sz="0" w:space="0" w:color="auto"/>
        <w:right w:val="none" w:sz="0" w:space="0" w:color="auto"/>
      </w:divBdr>
    </w:div>
    <w:div w:id="802960692">
      <w:bodyDiv w:val="1"/>
      <w:marLeft w:val="0"/>
      <w:marRight w:val="0"/>
      <w:marTop w:val="0"/>
      <w:marBottom w:val="0"/>
      <w:divBdr>
        <w:top w:val="none" w:sz="0" w:space="0" w:color="auto"/>
        <w:left w:val="none" w:sz="0" w:space="0" w:color="auto"/>
        <w:bottom w:val="none" w:sz="0" w:space="0" w:color="auto"/>
        <w:right w:val="none" w:sz="0" w:space="0" w:color="auto"/>
      </w:divBdr>
    </w:div>
    <w:div w:id="835610388">
      <w:bodyDiv w:val="1"/>
      <w:marLeft w:val="0"/>
      <w:marRight w:val="0"/>
      <w:marTop w:val="0"/>
      <w:marBottom w:val="0"/>
      <w:divBdr>
        <w:top w:val="none" w:sz="0" w:space="0" w:color="auto"/>
        <w:left w:val="none" w:sz="0" w:space="0" w:color="auto"/>
        <w:bottom w:val="none" w:sz="0" w:space="0" w:color="auto"/>
        <w:right w:val="none" w:sz="0" w:space="0" w:color="auto"/>
      </w:divBdr>
    </w:div>
    <w:div w:id="841050428">
      <w:bodyDiv w:val="1"/>
      <w:marLeft w:val="0"/>
      <w:marRight w:val="0"/>
      <w:marTop w:val="0"/>
      <w:marBottom w:val="0"/>
      <w:divBdr>
        <w:top w:val="none" w:sz="0" w:space="0" w:color="auto"/>
        <w:left w:val="none" w:sz="0" w:space="0" w:color="auto"/>
        <w:bottom w:val="none" w:sz="0" w:space="0" w:color="auto"/>
        <w:right w:val="none" w:sz="0" w:space="0" w:color="auto"/>
      </w:divBdr>
    </w:div>
    <w:div w:id="856425496">
      <w:bodyDiv w:val="1"/>
      <w:marLeft w:val="0"/>
      <w:marRight w:val="0"/>
      <w:marTop w:val="0"/>
      <w:marBottom w:val="0"/>
      <w:divBdr>
        <w:top w:val="none" w:sz="0" w:space="0" w:color="auto"/>
        <w:left w:val="none" w:sz="0" w:space="0" w:color="auto"/>
        <w:bottom w:val="none" w:sz="0" w:space="0" w:color="auto"/>
        <w:right w:val="none" w:sz="0" w:space="0" w:color="auto"/>
      </w:divBdr>
    </w:div>
    <w:div w:id="856768428">
      <w:bodyDiv w:val="1"/>
      <w:marLeft w:val="0"/>
      <w:marRight w:val="0"/>
      <w:marTop w:val="0"/>
      <w:marBottom w:val="0"/>
      <w:divBdr>
        <w:top w:val="none" w:sz="0" w:space="0" w:color="auto"/>
        <w:left w:val="none" w:sz="0" w:space="0" w:color="auto"/>
        <w:bottom w:val="none" w:sz="0" w:space="0" w:color="auto"/>
        <w:right w:val="none" w:sz="0" w:space="0" w:color="auto"/>
      </w:divBdr>
    </w:div>
    <w:div w:id="859011122">
      <w:bodyDiv w:val="1"/>
      <w:marLeft w:val="0"/>
      <w:marRight w:val="0"/>
      <w:marTop w:val="0"/>
      <w:marBottom w:val="0"/>
      <w:divBdr>
        <w:top w:val="none" w:sz="0" w:space="0" w:color="auto"/>
        <w:left w:val="none" w:sz="0" w:space="0" w:color="auto"/>
        <w:bottom w:val="none" w:sz="0" w:space="0" w:color="auto"/>
        <w:right w:val="none" w:sz="0" w:space="0" w:color="auto"/>
      </w:divBdr>
    </w:div>
    <w:div w:id="863859935">
      <w:bodyDiv w:val="1"/>
      <w:marLeft w:val="0"/>
      <w:marRight w:val="0"/>
      <w:marTop w:val="0"/>
      <w:marBottom w:val="0"/>
      <w:divBdr>
        <w:top w:val="none" w:sz="0" w:space="0" w:color="auto"/>
        <w:left w:val="none" w:sz="0" w:space="0" w:color="auto"/>
        <w:bottom w:val="none" w:sz="0" w:space="0" w:color="auto"/>
        <w:right w:val="none" w:sz="0" w:space="0" w:color="auto"/>
      </w:divBdr>
    </w:div>
    <w:div w:id="871303799">
      <w:bodyDiv w:val="1"/>
      <w:marLeft w:val="0"/>
      <w:marRight w:val="0"/>
      <w:marTop w:val="0"/>
      <w:marBottom w:val="0"/>
      <w:divBdr>
        <w:top w:val="none" w:sz="0" w:space="0" w:color="auto"/>
        <w:left w:val="none" w:sz="0" w:space="0" w:color="auto"/>
        <w:bottom w:val="none" w:sz="0" w:space="0" w:color="auto"/>
        <w:right w:val="none" w:sz="0" w:space="0" w:color="auto"/>
      </w:divBdr>
    </w:div>
    <w:div w:id="877669784">
      <w:bodyDiv w:val="1"/>
      <w:marLeft w:val="0"/>
      <w:marRight w:val="0"/>
      <w:marTop w:val="0"/>
      <w:marBottom w:val="0"/>
      <w:divBdr>
        <w:top w:val="none" w:sz="0" w:space="0" w:color="auto"/>
        <w:left w:val="none" w:sz="0" w:space="0" w:color="auto"/>
        <w:bottom w:val="none" w:sz="0" w:space="0" w:color="auto"/>
        <w:right w:val="none" w:sz="0" w:space="0" w:color="auto"/>
      </w:divBdr>
    </w:div>
    <w:div w:id="883712293">
      <w:bodyDiv w:val="1"/>
      <w:marLeft w:val="0"/>
      <w:marRight w:val="0"/>
      <w:marTop w:val="0"/>
      <w:marBottom w:val="0"/>
      <w:divBdr>
        <w:top w:val="none" w:sz="0" w:space="0" w:color="auto"/>
        <w:left w:val="none" w:sz="0" w:space="0" w:color="auto"/>
        <w:bottom w:val="none" w:sz="0" w:space="0" w:color="auto"/>
        <w:right w:val="none" w:sz="0" w:space="0" w:color="auto"/>
      </w:divBdr>
    </w:div>
    <w:div w:id="895581799">
      <w:bodyDiv w:val="1"/>
      <w:marLeft w:val="0"/>
      <w:marRight w:val="0"/>
      <w:marTop w:val="0"/>
      <w:marBottom w:val="0"/>
      <w:divBdr>
        <w:top w:val="none" w:sz="0" w:space="0" w:color="auto"/>
        <w:left w:val="none" w:sz="0" w:space="0" w:color="auto"/>
        <w:bottom w:val="none" w:sz="0" w:space="0" w:color="auto"/>
        <w:right w:val="none" w:sz="0" w:space="0" w:color="auto"/>
      </w:divBdr>
    </w:div>
    <w:div w:id="902761152">
      <w:bodyDiv w:val="1"/>
      <w:marLeft w:val="0"/>
      <w:marRight w:val="0"/>
      <w:marTop w:val="0"/>
      <w:marBottom w:val="0"/>
      <w:divBdr>
        <w:top w:val="none" w:sz="0" w:space="0" w:color="auto"/>
        <w:left w:val="none" w:sz="0" w:space="0" w:color="auto"/>
        <w:bottom w:val="none" w:sz="0" w:space="0" w:color="auto"/>
        <w:right w:val="none" w:sz="0" w:space="0" w:color="auto"/>
      </w:divBdr>
    </w:div>
    <w:div w:id="909344736">
      <w:bodyDiv w:val="1"/>
      <w:marLeft w:val="0"/>
      <w:marRight w:val="0"/>
      <w:marTop w:val="0"/>
      <w:marBottom w:val="0"/>
      <w:divBdr>
        <w:top w:val="none" w:sz="0" w:space="0" w:color="auto"/>
        <w:left w:val="none" w:sz="0" w:space="0" w:color="auto"/>
        <w:bottom w:val="none" w:sz="0" w:space="0" w:color="auto"/>
        <w:right w:val="none" w:sz="0" w:space="0" w:color="auto"/>
      </w:divBdr>
    </w:div>
    <w:div w:id="917060544">
      <w:bodyDiv w:val="1"/>
      <w:marLeft w:val="0"/>
      <w:marRight w:val="0"/>
      <w:marTop w:val="0"/>
      <w:marBottom w:val="0"/>
      <w:divBdr>
        <w:top w:val="none" w:sz="0" w:space="0" w:color="auto"/>
        <w:left w:val="none" w:sz="0" w:space="0" w:color="auto"/>
        <w:bottom w:val="none" w:sz="0" w:space="0" w:color="auto"/>
        <w:right w:val="none" w:sz="0" w:space="0" w:color="auto"/>
      </w:divBdr>
    </w:div>
    <w:div w:id="922958221">
      <w:bodyDiv w:val="1"/>
      <w:marLeft w:val="0"/>
      <w:marRight w:val="0"/>
      <w:marTop w:val="0"/>
      <w:marBottom w:val="0"/>
      <w:divBdr>
        <w:top w:val="none" w:sz="0" w:space="0" w:color="auto"/>
        <w:left w:val="none" w:sz="0" w:space="0" w:color="auto"/>
        <w:bottom w:val="none" w:sz="0" w:space="0" w:color="auto"/>
        <w:right w:val="none" w:sz="0" w:space="0" w:color="auto"/>
      </w:divBdr>
    </w:div>
    <w:div w:id="923496516">
      <w:bodyDiv w:val="1"/>
      <w:marLeft w:val="0"/>
      <w:marRight w:val="0"/>
      <w:marTop w:val="0"/>
      <w:marBottom w:val="0"/>
      <w:divBdr>
        <w:top w:val="none" w:sz="0" w:space="0" w:color="auto"/>
        <w:left w:val="none" w:sz="0" w:space="0" w:color="auto"/>
        <w:bottom w:val="none" w:sz="0" w:space="0" w:color="auto"/>
        <w:right w:val="none" w:sz="0" w:space="0" w:color="auto"/>
      </w:divBdr>
    </w:div>
    <w:div w:id="931744862">
      <w:bodyDiv w:val="1"/>
      <w:marLeft w:val="0"/>
      <w:marRight w:val="0"/>
      <w:marTop w:val="0"/>
      <w:marBottom w:val="0"/>
      <w:divBdr>
        <w:top w:val="none" w:sz="0" w:space="0" w:color="auto"/>
        <w:left w:val="none" w:sz="0" w:space="0" w:color="auto"/>
        <w:bottom w:val="none" w:sz="0" w:space="0" w:color="auto"/>
        <w:right w:val="none" w:sz="0" w:space="0" w:color="auto"/>
      </w:divBdr>
    </w:div>
    <w:div w:id="931863804">
      <w:bodyDiv w:val="1"/>
      <w:marLeft w:val="0"/>
      <w:marRight w:val="0"/>
      <w:marTop w:val="0"/>
      <w:marBottom w:val="0"/>
      <w:divBdr>
        <w:top w:val="none" w:sz="0" w:space="0" w:color="auto"/>
        <w:left w:val="none" w:sz="0" w:space="0" w:color="auto"/>
        <w:bottom w:val="none" w:sz="0" w:space="0" w:color="auto"/>
        <w:right w:val="none" w:sz="0" w:space="0" w:color="auto"/>
      </w:divBdr>
    </w:div>
    <w:div w:id="944574976">
      <w:bodyDiv w:val="1"/>
      <w:marLeft w:val="0"/>
      <w:marRight w:val="0"/>
      <w:marTop w:val="0"/>
      <w:marBottom w:val="0"/>
      <w:divBdr>
        <w:top w:val="none" w:sz="0" w:space="0" w:color="auto"/>
        <w:left w:val="none" w:sz="0" w:space="0" w:color="auto"/>
        <w:bottom w:val="none" w:sz="0" w:space="0" w:color="auto"/>
        <w:right w:val="none" w:sz="0" w:space="0" w:color="auto"/>
      </w:divBdr>
    </w:div>
    <w:div w:id="954019843">
      <w:bodyDiv w:val="1"/>
      <w:marLeft w:val="0"/>
      <w:marRight w:val="0"/>
      <w:marTop w:val="0"/>
      <w:marBottom w:val="0"/>
      <w:divBdr>
        <w:top w:val="none" w:sz="0" w:space="0" w:color="auto"/>
        <w:left w:val="none" w:sz="0" w:space="0" w:color="auto"/>
        <w:bottom w:val="none" w:sz="0" w:space="0" w:color="auto"/>
        <w:right w:val="none" w:sz="0" w:space="0" w:color="auto"/>
      </w:divBdr>
    </w:div>
    <w:div w:id="956107350">
      <w:bodyDiv w:val="1"/>
      <w:marLeft w:val="0"/>
      <w:marRight w:val="0"/>
      <w:marTop w:val="0"/>
      <w:marBottom w:val="0"/>
      <w:divBdr>
        <w:top w:val="none" w:sz="0" w:space="0" w:color="auto"/>
        <w:left w:val="none" w:sz="0" w:space="0" w:color="auto"/>
        <w:bottom w:val="none" w:sz="0" w:space="0" w:color="auto"/>
        <w:right w:val="none" w:sz="0" w:space="0" w:color="auto"/>
      </w:divBdr>
    </w:div>
    <w:div w:id="963928169">
      <w:bodyDiv w:val="1"/>
      <w:marLeft w:val="0"/>
      <w:marRight w:val="0"/>
      <w:marTop w:val="0"/>
      <w:marBottom w:val="0"/>
      <w:divBdr>
        <w:top w:val="none" w:sz="0" w:space="0" w:color="auto"/>
        <w:left w:val="none" w:sz="0" w:space="0" w:color="auto"/>
        <w:bottom w:val="none" w:sz="0" w:space="0" w:color="auto"/>
        <w:right w:val="none" w:sz="0" w:space="0" w:color="auto"/>
      </w:divBdr>
    </w:div>
    <w:div w:id="964043236">
      <w:bodyDiv w:val="1"/>
      <w:marLeft w:val="0"/>
      <w:marRight w:val="0"/>
      <w:marTop w:val="0"/>
      <w:marBottom w:val="0"/>
      <w:divBdr>
        <w:top w:val="none" w:sz="0" w:space="0" w:color="auto"/>
        <w:left w:val="none" w:sz="0" w:space="0" w:color="auto"/>
        <w:bottom w:val="none" w:sz="0" w:space="0" w:color="auto"/>
        <w:right w:val="none" w:sz="0" w:space="0" w:color="auto"/>
      </w:divBdr>
    </w:div>
    <w:div w:id="971060323">
      <w:bodyDiv w:val="1"/>
      <w:marLeft w:val="0"/>
      <w:marRight w:val="0"/>
      <w:marTop w:val="0"/>
      <w:marBottom w:val="0"/>
      <w:divBdr>
        <w:top w:val="none" w:sz="0" w:space="0" w:color="auto"/>
        <w:left w:val="none" w:sz="0" w:space="0" w:color="auto"/>
        <w:bottom w:val="none" w:sz="0" w:space="0" w:color="auto"/>
        <w:right w:val="none" w:sz="0" w:space="0" w:color="auto"/>
      </w:divBdr>
    </w:div>
    <w:div w:id="977758637">
      <w:bodyDiv w:val="1"/>
      <w:marLeft w:val="0"/>
      <w:marRight w:val="0"/>
      <w:marTop w:val="0"/>
      <w:marBottom w:val="0"/>
      <w:divBdr>
        <w:top w:val="none" w:sz="0" w:space="0" w:color="auto"/>
        <w:left w:val="none" w:sz="0" w:space="0" w:color="auto"/>
        <w:bottom w:val="none" w:sz="0" w:space="0" w:color="auto"/>
        <w:right w:val="none" w:sz="0" w:space="0" w:color="auto"/>
      </w:divBdr>
    </w:div>
    <w:div w:id="980353489">
      <w:bodyDiv w:val="1"/>
      <w:marLeft w:val="0"/>
      <w:marRight w:val="0"/>
      <w:marTop w:val="0"/>
      <w:marBottom w:val="0"/>
      <w:divBdr>
        <w:top w:val="none" w:sz="0" w:space="0" w:color="auto"/>
        <w:left w:val="none" w:sz="0" w:space="0" w:color="auto"/>
        <w:bottom w:val="none" w:sz="0" w:space="0" w:color="auto"/>
        <w:right w:val="none" w:sz="0" w:space="0" w:color="auto"/>
      </w:divBdr>
    </w:div>
    <w:div w:id="986395709">
      <w:bodyDiv w:val="1"/>
      <w:marLeft w:val="0"/>
      <w:marRight w:val="0"/>
      <w:marTop w:val="0"/>
      <w:marBottom w:val="0"/>
      <w:divBdr>
        <w:top w:val="none" w:sz="0" w:space="0" w:color="auto"/>
        <w:left w:val="none" w:sz="0" w:space="0" w:color="auto"/>
        <w:bottom w:val="none" w:sz="0" w:space="0" w:color="auto"/>
        <w:right w:val="none" w:sz="0" w:space="0" w:color="auto"/>
      </w:divBdr>
    </w:div>
    <w:div w:id="986863086">
      <w:bodyDiv w:val="1"/>
      <w:marLeft w:val="0"/>
      <w:marRight w:val="0"/>
      <w:marTop w:val="0"/>
      <w:marBottom w:val="0"/>
      <w:divBdr>
        <w:top w:val="none" w:sz="0" w:space="0" w:color="auto"/>
        <w:left w:val="none" w:sz="0" w:space="0" w:color="auto"/>
        <w:bottom w:val="none" w:sz="0" w:space="0" w:color="auto"/>
        <w:right w:val="none" w:sz="0" w:space="0" w:color="auto"/>
      </w:divBdr>
    </w:div>
    <w:div w:id="1005018819">
      <w:bodyDiv w:val="1"/>
      <w:marLeft w:val="0"/>
      <w:marRight w:val="0"/>
      <w:marTop w:val="0"/>
      <w:marBottom w:val="0"/>
      <w:divBdr>
        <w:top w:val="none" w:sz="0" w:space="0" w:color="auto"/>
        <w:left w:val="none" w:sz="0" w:space="0" w:color="auto"/>
        <w:bottom w:val="none" w:sz="0" w:space="0" w:color="auto"/>
        <w:right w:val="none" w:sz="0" w:space="0" w:color="auto"/>
      </w:divBdr>
    </w:div>
    <w:div w:id="1007633902">
      <w:bodyDiv w:val="1"/>
      <w:marLeft w:val="0"/>
      <w:marRight w:val="0"/>
      <w:marTop w:val="0"/>
      <w:marBottom w:val="0"/>
      <w:divBdr>
        <w:top w:val="none" w:sz="0" w:space="0" w:color="auto"/>
        <w:left w:val="none" w:sz="0" w:space="0" w:color="auto"/>
        <w:bottom w:val="none" w:sz="0" w:space="0" w:color="auto"/>
        <w:right w:val="none" w:sz="0" w:space="0" w:color="auto"/>
      </w:divBdr>
    </w:div>
    <w:div w:id="1051612132">
      <w:bodyDiv w:val="1"/>
      <w:marLeft w:val="0"/>
      <w:marRight w:val="0"/>
      <w:marTop w:val="0"/>
      <w:marBottom w:val="0"/>
      <w:divBdr>
        <w:top w:val="none" w:sz="0" w:space="0" w:color="auto"/>
        <w:left w:val="none" w:sz="0" w:space="0" w:color="auto"/>
        <w:bottom w:val="none" w:sz="0" w:space="0" w:color="auto"/>
        <w:right w:val="none" w:sz="0" w:space="0" w:color="auto"/>
      </w:divBdr>
    </w:div>
    <w:div w:id="1061900856">
      <w:bodyDiv w:val="1"/>
      <w:marLeft w:val="0"/>
      <w:marRight w:val="0"/>
      <w:marTop w:val="0"/>
      <w:marBottom w:val="0"/>
      <w:divBdr>
        <w:top w:val="none" w:sz="0" w:space="0" w:color="auto"/>
        <w:left w:val="none" w:sz="0" w:space="0" w:color="auto"/>
        <w:bottom w:val="none" w:sz="0" w:space="0" w:color="auto"/>
        <w:right w:val="none" w:sz="0" w:space="0" w:color="auto"/>
      </w:divBdr>
    </w:div>
    <w:div w:id="1064331910">
      <w:bodyDiv w:val="1"/>
      <w:marLeft w:val="0"/>
      <w:marRight w:val="0"/>
      <w:marTop w:val="0"/>
      <w:marBottom w:val="0"/>
      <w:divBdr>
        <w:top w:val="none" w:sz="0" w:space="0" w:color="auto"/>
        <w:left w:val="none" w:sz="0" w:space="0" w:color="auto"/>
        <w:bottom w:val="none" w:sz="0" w:space="0" w:color="auto"/>
        <w:right w:val="none" w:sz="0" w:space="0" w:color="auto"/>
      </w:divBdr>
    </w:div>
    <w:div w:id="1065420264">
      <w:bodyDiv w:val="1"/>
      <w:marLeft w:val="0"/>
      <w:marRight w:val="0"/>
      <w:marTop w:val="0"/>
      <w:marBottom w:val="0"/>
      <w:divBdr>
        <w:top w:val="none" w:sz="0" w:space="0" w:color="auto"/>
        <w:left w:val="none" w:sz="0" w:space="0" w:color="auto"/>
        <w:bottom w:val="none" w:sz="0" w:space="0" w:color="auto"/>
        <w:right w:val="none" w:sz="0" w:space="0" w:color="auto"/>
      </w:divBdr>
    </w:div>
    <w:div w:id="1087072891">
      <w:bodyDiv w:val="1"/>
      <w:marLeft w:val="0"/>
      <w:marRight w:val="0"/>
      <w:marTop w:val="0"/>
      <w:marBottom w:val="0"/>
      <w:divBdr>
        <w:top w:val="none" w:sz="0" w:space="0" w:color="auto"/>
        <w:left w:val="none" w:sz="0" w:space="0" w:color="auto"/>
        <w:bottom w:val="none" w:sz="0" w:space="0" w:color="auto"/>
        <w:right w:val="none" w:sz="0" w:space="0" w:color="auto"/>
      </w:divBdr>
    </w:div>
    <w:div w:id="1101954269">
      <w:bodyDiv w:val="1"/>
      <w:marLeft w:val="0"/>
      <w:marRight w:val="0"/>
      <w:marTop w:val="0"/>
      <w:marBottom w:val="0"/>
      <w:divBdr>
        <w:top w:val="none" w:sz="0" w:space="0" w:color="auto"/>
        <w:left w:val="none" w:sz="0" w:space="0" w:color="auto"/>
        <w:bottom w:val="none" w:sz="0" w:space="0" w:color="auto"/>
        <w:right w:val="none" w:sz="0" w:space="0" w:color="auto"/>
      </w:divBdr>
    </w:div>
    <w:div w:id="1130902741">
      <w:bodyDiv w:val="1"/>
      <w:marLeft w:val="0"/>
      <w:marRight w:val="0"/>
      <w:marTop w:val="0"/>
      <w:marBottom w:val="0"/>
      <w:divBdr>
        <w:top w:val="none" w:sz="0" w:space="0" w:color="auto"/>
        <w:left w:val="none" w:sz="0" w:space="0" w:color="auto"/>
        <w:bottom w:val="none" w:sz="0" w:space="0" w:color="auto"/>
        <w:right w:val="none" w:sz="0" w:space="0" w:color="auto"/>
      </w:divBdr>
    </w:div>
    <w:div w:id="1145662737">
      <w:bodyDiv w:val="1"/>
      <w:marLeft w:val="0"/>
      <w:marRight w:val="0"/>
      <w:marTop w:val="0"/>
      <w:marBottom w:val="0"/>
      <w:divBdr>
        <w:top w:val="none" w:sz="0" w:space="0" w:color="auto"/>
        <w:left w:val="none" w:sz="0" w:space="0" w:color="auto"/>
        <w:bottom w:val="none" w:sz="0" w:space="0" w:color="auto"/>
        <w:right w:val="none" w:sz="0" w:space="0" w:color="auto"/>
      </w:divBdr>
    </w:div>
    <w:div w:id="1149518516">
      <w:bodyDiv w:val="1"/>
      <w:marLeft w:val="0"/>
      <w:marRight w:val="0"/>
      <w:marTop w:val="0"/>
      <w:marBottom w:val="0"/>
      <w:divBdr>
        <w:top w:val="none" w:sz="0" w:space="0" w:color="auto"/>
        <w:left w:val="none" w:sz="0" w:space="0" w:color="auto"/>
        <w:bottom w:val="none" w:sz="0" w:space="0" w:color="auto"/>
        <w:right w:val="none" w:sz="0" w:space="0" w:color="auto"/>
      </w:divBdr>
    </w:div>
    <w:div w:id="1150633832">
      <w:bodyDiv w:val="1"/>
      <w:marLeft w:val="0"/>
      <w:marRight w:val="0"/>
      <w:marTop w:val="0"/>
      <w:marBottom w:val="0"/>
      <w:divBdr>
        <w:top w:val="none" w:sz="0" w:space="0" w:color="auto"/>
        <w:left w:val="none" w:sz="0" w:space="0" w:color="auto"/>
        <w:bottom w:val="none" w:sz="0" w:space="0" w:color="auto"/>
        <w:right w:val="none" w:sz="0" w:space="0" w:color="auto"/>
      </w:divBdr>
    </w:div>
    <w:div w:id="1178154042">
      <w:bodyDiv w:val="1"/>
      <w:marLeft w:val="0"/>
      <w:marRight w:val="0"/>
      <w:marTop w:val="0"/>
      <w:marBottom w:val="0"/>
      <w:divBdr>
        <w:top w:val="none" w:sz="0" w:space="0" w:color="auto"/>
        <w:left w:val="none" w:sz="0" w:space="0" w:color="auto"/>
        <w:bottom w:val="none" w:sz="0" w:space="0" w:color="auto"/>
        <w:right w:val="none" w:sz="0" w:space="0" w:color="auto"/>
      </w:divBdr>
    </w:div>
    <w:div w:id="1181703537">
      <w:bodyDiv w:val="1"/>
      <w:marLeft w:val="0"/>
      <w:marRight w:val="0"/>
      <w:marTop w:val="0"/>
      <w:marBottom w:val="0"/>
      <w:divBdr>
        <w:top w:val="none" w:sz="0" w:space="0" w:color="auto"/>
        <w:left w:val="none" w:sz="0" w:space="0" w:color="auto"/>
        <w:bottom w:val="none" w:sz="0" w:space="0" w:color="auto"/>
        <w:right w:val="none" w:sz="0" w:space="0" w:color="auto"/>
      </w:divBdr>
    </w:div>
    <w:div w:id="1187791500">
      <w:bodyDiv w:val="1"/>
      <w:marLeft w:val="0"/>
      <w:marRight w:val="0"/>
      <w:marTop w:val="0"/>
      <w:marBottom w:val="0"/>
      <w:divBdr>
        <w:top w:val="none" w:sz="0" w:space="0" w:color="auto"/>
        <w:left w:val="none" w:sz="0" w:space="0" w:color="auto"/>
        <w:bottom w:val="none" w:sz="0" w:space="0" w:color="auto"/>
        <w:right w:val="none" w:sz="0" w:space="0" w:color="auto"/>
      </w:divBdr>
    </w:div>
    <w:div w:id="1197236705">
      <w:bodyDiv w:val="1"/>
      <w:marLeft w:val="0"/>
      <w:marRight w:val="0"/>
      <w:marTop w:val="0"/>
      <w:marBottom w:val="0"/>
      <w:divBdr>
        <w:top w:val="none" w:sz="0" w:space="0" w:color="auto"/>
        <w:left w:val="none" w:sz="0" w:space="0" w:color="auto"/>
        <w:bottom w:val="none" w:sz="0" w:space="0" w:color="auto"/>
        <w:right w:val="none" w:sz="0" w:space="0" w:color="auto"/>
      </w:divBdr>
    </w:div>
    <w:div w:id="1202598242">
      <w:bodyDiv w:val="1"/>
      <w:marLeft w:val="0"/>
      <w:marRight w:val="0"/>
      <w:marTop w:val="0"/>
      <w:marBottom w:val="0"/>
      <w:divBdr>
        <w:top w:val="none" w:sz="0" w:space="0" w:color="auto"/>
        <w:left w:val="none" w:sz="0" w:space="0" w:color="auto"/>
        <w:bottom w:val="none" w:sz="0" w:space="0" w:color="auto"/>
        <w:right w:val="none" w:sz="0" w:space="0" w:color="auto"/>
      </w:divBdr>
    </w:div>
    <w:div w:id="1220550906">
      <w:bodyDiv w:val="1"/>
      <w:marLeft w:val="0"/>
      <w:marRight w:val="0"/>
      <w:marTop w:val="0"/>
      <w:marBottom w:val="0"/>
      <w:divBdr>
        <w:top w:val="none" w:sz="0" w:space="0" w:color="auto"/>
        <w:left w:val="none" w:sz="0" w:space="0" w:color="auto"/>
        <w:bottom w:val="none" w:sz="0" w:space="0" w:color="auto"/>
        <w:right w:val="none" w:sz="0" w:space="0" w:color="auto"/>
      </w:divBdr>
    </w:div>
    <w:div w:id="1227571795">
      <w:bodyDiv w:val="1"/>
      <w:marLeft w:val="0"/>
      <w:marRight w:val="0"/>
      <w:marTop w:val="0"/>
      <w:marBottom w:val="0"/>
      <w:divBdr>
        <w:top w:val="none" w:sz="0" w:space="0" w:color="auto"/>
        <w:left w:val="none" w:sz="0" w:space="0" w:color="auto"/>
        <w:bottom w:val="none" w:sz="0" w:space="0" w:color="auto"/>
        <w:right w:val="none" w:sz="0" w:space="0" w:color="auto"/>
      </w:divBdr>
    </w:div>
    <w:div w:id="1232276532">
      <w:bodyDiv w:val="1"/>
      <w:marLeft w:val="0"/>
      <w:marRight w:val="0"/>
      <w:marTop w:val="0"/>
      <w:marBottom w:val="0"/>
      <w:divBdr>
        <w:top w:val="none" w:sz="0" w:space="0" w:color="auto"/>
        <w:left w:val="none" w:sz="0" w:space="0" w:color="auto"/>
        <w:bottom w:val="none" w:sz="0" w:space="0" w:color="auto"/>
        <w:right w:val="none" w:sz="0" w:space="0" w:color="auto"/>
      </w:divBdr>
    </w:div>
    <w:div w:id="1237780744">
      <w:bodyDiv w:val="1"/>
      <w:marLeft w:val="0"/>
      <w:marRight w:val="0"/>
      <w:marTop w:val="0"/>
      <w:marBottom w:val="0"/>
      <w:divBdr>
        <w:top w:val="none" w:sz="0" w:space="0" w:color="auto"/>
        <w:left w:val="none" w:sz="0" w:space="0" w:color="auto"/>
        <w:bottom w:val="none" w:sz="0" w:space="0" w:color="auto"/>
        <w:right w:val="none" w:sz="0" w:space="0" w:color="auto"/>
      </w:divBdr>
    </w:div>
    <w:div w:id="1257052391">
      <w:bodyDiv w:val="1"/>
      <w:marLeft w:val="0"/>
      <w:marRight w:val="0"/>
      <w:marTop w:val="0"/>
      <w:marBottom w:val="0"/>
      <w:divBdr>
        <w:top w:val="none" w:sz="0" w:space="0" w:color="auto"/>
        <w:left w:val="none" w:sz="0" w:space="0" w:color="auto"/>
        <w:bottom w:val="none" w:sz="0" w:space="0" w:color="auto"/>
        <w:right w:val="none" w:sz="0" w:space="0" w:color="auto"/>
      </w:divBdr>
    </w:div>
    <w:div w:id="1259099754">
      <w:bodyDiv w:val="1"/>
      <w:marLeft w:val="0"/>
      <w:marRight w:val="0"/>
      <w:marTop w:val="0"/>
      <w:marBottom w:val="0"/>
      <w:divBdr>
        <w:top w:val="none" w:sz="0" w:space="0" w:color="auto"/>
        <w:left w:val="none" w:sz="0" w:space="0" w:color="auto"/>
        <w:bottom w:val="none" w:sz="0" w:space="0" w:color="auto"/>
        <w:right w:val="none" w:sz="0" w:space="0" w:color="auto"/>
      </w:divBdr>
    </w:div>
    <w:div w:id="1267273743">
      <w:bodyDiv w:val="1"/>
      <w:marLeft w:val="0"/>
      <w:marRight w:val="0"/>
      <w:marTop w:val="0"/>
      <w:marBottom w:val="0"/>
      <w:divBdr>
        <w:top w:val="none" w:sz="0" w:space="0" w:color="auto"/>
        <w:left w:val="none" w:sz="0" w:space="0" w:color="auto"/>
        <w:bottom w:val="none" w:sz="0" w:space="0" w:color="auto"/>
        <w:right w:val="none" w:sz="0" w:space="0" w:color="auto"/>
      </w:divBdr>
    </w:div>
    <w:div w:id="1268275932">
      <w:bodyDiv w:val="1"/>
      <w:marLeft w:val="0"/>
      <w:marRight w:val="0"/>
      <w:marTop w:val="0"/>
      <w:marBottom w:val="0"/>
      <w:divBdr>
        <w:top w:val="none" w:sz="0" w:space="0" w:color="auto"/>
        <w:left w:val="none" w:sz="0" w:space="0" w:color="auto"/>
        <w:bottom w:val="none" w:sz="0" w:space="0" w:color="auto"/>
        <w:right w:val="none" w:sz="0" w:space="0" w:color="auto"/>
      </w:divBdr>
    </w:div>
    <w:div w:id="1272198825">
      <w:bodyDiv w:val="1"/>
      <w:marLeft w:val="0"/>
      <w:marRight w:val="0"/>
      <w:marTop w:val="0"/>
      <w:marBottom w:val="0"/>
      <w:divBdr>
        <w:top w:val="none" w:sz="0" w:space="0" w:color="auto"/>
        <w:left w:val="none" w:sz="0" w:space="0" w:color="auto"/>
        <w:bottom w:val="none" w:sz="0" w:space="0" w:color="auto"/>
        <w:right w:val="none" w:sz="0" w:space="0" w:color="auto"/>
      </w:divBdr>
    </w:div>
    <w:div w:id="1278951625">
      <w:bodyDiv w:val="1"/>
      <w:marLeft w:val="0"/>
      <w:marRight w:val="0"/>
      <w:marTop w:val="0"/>
      <w:marBottom w:val="0"/>
      <w:divBdr>
        <w:top w:val="none" w:sz="0" w:space="0" w:color="auto"/>
        <w:left w:val="none" w:sz="0" w:space="0" w:color="auto"/>
        <w:bottom w:val="none" w:sz="0" w:space="0" w:color="auto"/>
        <w:right w:val="none" w:sz="0" w:space="0" w:color="auto"/>
      </w:divBdr>
    </w:div>
    <w:div w:id="1279069455">
      <w:bodyDiv w:val="1"/>
      <w:marLeft w:val="0"/>
      <w:marRight w:val="0"/>
      <w:marTop w:val="0"/>
      <w:marBottom w:val="0"/>
      <w:divBdr>
        <w:top w:val="none" w:sz="0" w:space="0" w:color="auto"/>
        <w:left w:val="none" w:sz="0" w:space="0" w:color="auto"/>
        <w:bottom w:val="none" w:sz="0" w:space="0" w:color="auto"/>
        <w:right w:val="none" w:sz="0" w:space="0" w:color="auto"/>
      </w:divBdr>
    </w:div>
    <w:div w:id="1280644411">
      <w:bodyDiv w:val="1"/>
      <w:marLeft w:val="0"/>
      <w:marRight w:val="0"/>
      <w:marTop w:val="0"/>
      <w:marBottom w:val="0"/>
      <w:divBdr>
        <w:top w:val="none" w:sz="0" w:space="0" w:color="auto"/>
        <w:left w:val="none" w:sz="0" w:space="0" w:color="auto"/>
        <w:bottom w:val="none" w:sz="0" w:space="0" w:color="auto"/>
        <w:right w:val="none" w:sz="0" w:space="0" w:color="auto"/>
      </w:divBdr>
    </w:div>
    <w:div w:id="1288732025">
      <w:bodyDiv w:val="1"/>
      <w:marLeft w:val="0"/>
      <w:marRight w:val="0"/>
      <w:marTop w:val="0"/>
      <w:marBottom w:val="0"/>
      <w:divBdr>
        <w:top w:val="none" w:sz="0" w:space="0" w:color="auto"/>
        <w:left w:val="none" w:sz="0" w:space="0" w:color="auto"/>
        <w:bottom w:val="none" w:sz="0" w:space="0" w:color="auto"/>
        <w:right w:val="none" w:sz="0" w:space="0" w:color="auto"/>
      </w:divBdr>
    </w:div>
    <w:div w:id="1310011066">
      <w:bodyDiv w:val="1"/>
      <w:marLeft w:val="0"/>
      <w:marRight w:val="0"/>
      <w:marTop w:val="0"/>
      <w:marBottom w:val="0"/>
      <w:divBdr>
        <w:top w:val="none" w:sz="0" w:space="0" w:color="auto"/>
        <w:left w:val="none" w:sz="0" w:space="0" w:color="auto"/>
        <w:bottom w:val="none" w:sz="0" w:space="0" w:color="auto"/>
        <w:right w:val="none" w:sz="0" w:space="0" w:color="auto"/>
      </w:divBdr>
    </w:div>
    <w:div w:id="1338384835">
      <w:bodyDiv w:val="1"/>
      <w:marLeft w:val="0"/>
      <w:marRight w:val="0"/>
      <w:marTop w:val="0"/>
      <w:marBottom w:val="0"/>
      <w:divBdr>
        <w:top w:val="none" w:sz="0" w:space="0" w:color="auto"/>
        <w:left w:val="none" w:sz="0" w:space="0" w:color="auto"/>
        <w:bottom w:val="none" w:sz="0" w:space="0" w:color="auto"/>
        <w:right w:val="none" w:sz="0" w:space="0" w:color="auto"/>
      </w:divBdr>
    </w:div>
    <w:div w:id="1351031841">
      <w:bodyDiv w:val="1"/>
      <w:marLeft w:val="0"/>
      <w:marRight w:val="0"/>
      <w:marTop w:val="0"/>
      <w:marBottom w:val="0"/>
      <w:divBdr>
        <w:top w:val="none" w:sz="0" w:space="0" w:color="auto"/>
        <w:left w:val="none" w:sz="0" w:space="0" w:color="auto"/>
        <w:bottom w:val="none" w:sz="0" w:space="0" w:color="auto"/>
        <w:right w:val="none" w:sz="0" w:space="0" w:color="auto"/>
      </w:divBdr>
    </w:div>
    <w:div w:id="1362515514">
      <w:bodyDiv w:val="1"/>
      <w:marLeft w:val="0"/>
      <w:marRight w:val="0"/>
      <w:marTop w:val="0"/>
      <w:marBottom w:val="0"/>
      <w:divBdr>
        <w:top w:val="none" w:sz="0" w:space="0" w:color="auto"/>
        <w:left w:val="none" w:sz="0" w:space="0" w:color="auto"/>
        <w:bottom w:val="none" w:sz="0" w:space="0" w:color="auto"/>
        <w:right w:val="none" w:sz="0" w:space="0" w:color="auto"/>
      </w:divBdr>
    </w:div>
    <w:div w:id="1376733370">
      <w:bodyDiv w:val="1"/>
      <w:marLeft w:val="0"/>
      <w:marRight w:val="0"/>
      <w:marTop w:val="0"/>
      <w:marBottom w:val="0"/>
      <w:divBdr>
        <w:top w:val="none" w:sz="0" w:space="0" w:color="auto"/>
        <w:left w:val="none" w:sz="0" w:space="0" w:color="auto"/>
        <w:bottom w:val="none" w:sz="0" w:space="0" w:color="auto"/>
        <w:right w:val="none" w:sz="0" w:space="0" w:color="auto"/>
      </w:divBdr>
    </w:div>
    <w:div w:id="1379664837">
      <w:bodyDiv w:val="1"/>
      <w:marLeft w:val="0"/>
      <w:marRight w:val="0"/>
      <w:marTop w:val="0"/>
      <w:marBottom w:val="0"/>
      <w:divBdr>
        <w:top w:val="none" w:sz="0" w:space="0" w:color="auto"/>
        <w:left w:val="none" w:sz="0" w:space="0" w:color="auto"/>
        <w:bottom w:val="none" w:sz="0" w:space="0" w:color="auto"/>
        <w:right w:val="none" w:sz="0" w:space="0" w:color="auto"/>
      </w:divBdr>
    </w:div>
    <w:div w:id="1383866412">
      <w:bodyDiv w:val="1"/>
      <w:marLeft w:val="0"/>
      <w:marRight w:val="0"/>
      <w:marTop w:val="0"/>
      <w:marBottom w:val="0"/>
      <w:divBdr>
        <w:top w:val="none" w:sz="0" w:space="0" w:color="auto"/>
        <w:left w:val="none" w:sz="0" w:space="0" w:color="auto"/>
        <w:bottom w:val="none" w:sz="0" w:space="0" w:color="auto"/>
        <w:right w:val="none" w:sz="0" w:space="0" w:color="auto"/>
      </w:divBdr>
    </w:div>
    <w:div w:id="1395422090">
      <w:bodyDiv w:val="1"/>
      <w:marLeft w:val="0"/>
      <w:marRight w:val="0"/>
      <w:marTop w:val="0"/>
      <w:marBottom w:val="0"/>
      <w:divBdr>
        <w:top w:val="none" w:sz="0" w:space="0" w:color="auto"/>
        <w:left w:val="none" w:sz="0" w:space="0" w:color="auto"/>
        <w:bottom w:val="none" w:sz="0" w:space="0" w:color="auto"/>
        <w:right w:val="none" w:sz="0" w:space="0" w:color="auto"/>
      </w:divBdr>
    </w:div>
    <w:div w:id="1397238907">
      <w:bodyDiv w:val="1"/>
      <w:marLeft w:val="0"/>
      <w:marRight w:val="0"/>
      <w:marTop w:val="0"/>
      <w:marBottom w:val="0"/>
      <w:divBdr>
        <w:top w:val="none" w:sz="0" w:space="0" w:color="auto"/>
        <w:left w:val="none" w:sz="0" w:space="0" w:color="auto"/>
        <w:bottom w:val="none" w:sz="0" w:space="0" w:color="auto"/>
        <w:right w:val="none" w:sz="0" w:space="0" w:color="auto"/>
      </w:divBdr>
      <w:divsChild>
        <w:div w:id="1393383749">
          <w:marLeft w:val="0"/>
          <w:marRight w:val="0"/>
          <w:marTop w:val="0"/>
          <w:marBottom w:val="0"/>
          <w:divBdr>
            <w:top w:val="none" w:sz="0" w:space="0" w:color="auto"/>
            <w:left w:val="none" w:sz="0" w:space="0" w:color="auto"/>
            <w:bottom w:val="none" w:sz="0" w:space="0" w:color="auto"/>
            <w:right w:val="none" w:sz="0" w:space="0" w:color="auto"/>
          </w:divBdr>
          <w:divsChild>
            <w:div w:id="103767849">
              <w:marLeft w:val="0"/>
              <w:marRight w:val="0"/>
              <w:marTop w:val="0"/>
              <w:marBottom w:val="0"/>
              <w:divBdr>
                <w:top w:val="none" w:sz="0" w:space="0" w:color="auto"/>
                <w:left w:val="none" w:sz="0" w:space="0" w:color="auto"/>
                <w:bottom w:val="none" w:sz="0" w:space="0" w:color="auto"/>
                <w:right w:val="none" w:sz="0" w:space="0" w:color="auto"/>
              </w:divBdr>
              <w:divsChild>
                <w:div w:id="1099132482">
                  <w:marLeft w:val="0"/>
                  <w:marRight w:val="0"/>
                  <w:marTop w:val="0"/>
                  <w:marBottom w:val="0"/>
                  <w:divBdr>
                    <w:top w:val="none" w:sz="0" w:space="0" w:color="auto"/>
                    <w:left w:val="none" w:sz="0" w:space="0" w:color="auto"/>
                    <w:bottom w:val="none" w:sz="0" w:space="0" w:color="auto"/>
                    <w:right w:val="none" w:sz="0" w:space="0" w:color="auto"/>
                  </w:divBdr>
                  <w:divsChild>
                    <w:div w:id="170809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341765">
      <w:bodyDiv w:val="1"/>
      <w:marLeft w:val="0"/>
      <w:marRight w:val="0"/>
      <w:marTop w:val="0"/>
      <w:marBottom w:val="0"/>
      <w:divBdr>
        <w:top w:val="none" w:sz="0" w:space="0" w:color="auto"/>
        <w:left w:val="none" w:sz="0" w:space="0" w:color="auto"/>
        <w:bottom w:val="none" w:sz="0" w:space="0" w:color="auto"/>
        <w:right w:val="none" w:sz="0" w:space="0" w:color="auto"/>
      </w:divBdr>
    </w:div>
    <w:div w:id="1412923049">
      <w:bodyDiv w:val="1"/>
      <w:marLeft w:val="0"/>
      <w:marRight w:val="0"/>
      <w:marTop w:val="0"/>
      <w:marBottom w:val="0"/>
      <w:divBdr>
        <w:top w:val="none" w:sz="0" w:space="0" w:color="auto"/>
        <w:left w:val="none" w:sz="0" w:space="0" w:color="auto"/>
        <w:bottom w:val="none" w:sz="0" w:space="0" w:color="auto"/>
        <w:right w:val="none" w:sz="0" w:space="0" w:color="auto"/>
      </w:divBdr>
    </w:div>
    <w:div w:id="1417937523">
      <w:bodyDiv w:val="1"/>
      <w:marLeft w:val="0"/>
      <w:marRight w:val="0"/>
      <w:marTop w:val="0"/>
      <w:marBottom w:val="0"/>
      <w:divBdr>
        <w:top w:val="none" w:sz="0" w:space="0" w:color="auto"/>
        <w:left w:val="none" w:sz="0" w:space="0" w:color="auto"/>
        <w:bottom w:val="none" w:sz="0" w:space="0" w:color="auto"/>
        <w:right w:val="none" w:sz="0" w:space="0" w:color="auto"/>
      </w:divBdr>
    </w:div>
    <w:div w:id="1419714613">
      <w:bodyDiv w:val="1"/>
      <w:marLeft w:val="0"/>
      <w:marRight w:val="0"/>
      <w:marTop w:val="0"/>
      <w:marBottom w:val="0"/>
      <w:divBdr>
        <w:top w:val="none" w:sz="0" w:space="0" w:color="auto"/>
        <w:left w:val="none" w:sz="0" w:space="0" w:color="auto"/>
        <w:bottom w:val="none" w:sz="0" w:space="0" w:color="auto"/>
        <w:right w:val="none" w:sz="0" w:space="0" w:color="auto"/>
      </w:divBdr>
    </w:div>
    <w:div w:id="1422069732">
      <w:bodyDiv w:val="1"/>
      <w:marLeft w:val="0"/>
      <w:marRight w:val="0"/>
      <w:marTop w:val="0"/>
      <w:marBottom w:val="0"/>
      <w:divBdr>
        <w:top w:val="none" w:sz="0" w:space="0" w:color="auto"/>
        <w:left w:val="none" w:sz="0" w:space="0" w:color="auto"/>
        <w:bottom w:val="none" w:sz="0" w:space="0" w:color="auto"/>
        <w:right w:val="none" w:sz="0" w:space="0" w:color="auto"/>
      </w:divBdr>
    </w:div>
    <w:div w:id="1426615768">
      <w:bodyDiv w:val="1"/>
      <w:marLeft w:val="0"/>
      <w:marRight w:val="0"/>
      <w:marTop w:val="0"/>
      <w:marBottom w:val="0"/>
      <w:divBdr>
        <w:top w:val="none" w:sz="0" w:space="0" w:color="auto"/>
        <w:left w:val="none" w:sz="0" w:space="0" w:color="auto"/>
        <w:bottom w:val="none" w:sz="0" w:space="0" w:color="auto"/>
        <w:right w:val="none" w:sz="0" w:space="0" w:color="auto"/>
      </w:divBdr>
    </w:div>
    <w:div w:id="1455248472">
      <w:bodyDiv w:val="1"/>
      <w:marLeft w:val="0"/>
      <w:marRight w:val="0"/>
      <w:marTop w:val="0"/>
      <w:marBottom w:val="0"/>
      <w:divBdr>
        <w:top w:val="none" w:sz="0" w:space="0" w:color="auto"/>
        <w:left w:val="none" w:sz="0" w:space="0" w:color="auto"/>
        <w:bottom w:val="none" w:sz="0" w:space="0" w:color="auto"/>
        <w:right w:val="none" w:sz="0" w:space="0" w:color="auto"/>
      </w:divBdr>
    </w:div>
    <w:div w:id="1458142932">
      <w:bodyDiv w:val="1"/>
      <w:marLeft w:val="0"/>
      <w:marRight w:val="0"/>
      <w:marTop w:val="0"/>
      <w:marBottom w:val="0"/>
      <w:divBdr>
        <w:top w:val="none" w:sz="0" w:space="0" w:color="auto"/>
        <w:left w:val="none" w:sz="0" w:space="0" w:color="auto"/>
        <w:bottom w:val="none" w:sz="0" w:space="0" w:color="auto"/>
        <w:right w:val="none" w:sz="0" w:space="0" w:color="auto"/>
      </w:divBdr>
    </w:div>
    <w:div w:id="1470509959">
      <w:bodyDiv w:val="1"/>
      <w:marLeft w:val="0"/>
      <w:marRight w:val="0"/>
      <w:marTop w:val="0"/>
      <w:marBottom w:val="0"/>
      <w:divBdr>
        <w:top w:val="none" w:sz="0" w:space="0" w:color="auto"/>
        <w:left w:val="none" w:sz="0" w:space="0" w:color="auto"/>
        <w:bottom w:val="none" w:sz="0" w:space="0" w:color="auto"/>
        <w:right w:val="none" w:sz="0" w:space="0" w:color="auto"/>
      </w:divBdr>
    </w:div>
    <w:div w:id="1474983331">
      <w:bodyDiv w:val="1"/>
      <w:marLeft w:val="0"/>
      <w:marRight w:val="0"/>
      <w:marTop w:val="0"/>
      <w:marBottom w:val="0"/>
      <w:divBdr>
        <w:top w:val="none" w:sz="0" w:space="0" w:color="auto"/>
        <w:left w:val="none" w:sz="0" w:space="0" w:color="auto"/>
        <w:bottom w:val="none" w:sz="0" w:space="0" w:color="auto"/>
        <w:right w:val="none" w:sz="0" w:space="0" w:color="auto"/>
      </w:divBdr>
    </w:div>
    <w:div w:id="1475026604">
      <w:bodyDiv w:val="1"/>
      <w:marLeft w:val="0"/>
      <w:marRight w:val="0"/>
      <w:marTop w:val="0"/>
      <w:marBottom w:val="0"/>
      <w:divBdr>
        <w:top w:val="none" w:sz="0" w:space="0" w:color="auto"/>
        <w:left w:val="none" w:sz="0" w:space="0" w:color="auto"/>
        <w:bottom w:val="none" w:sz="0" w:space="0" w:color="auto"/>
        <w:right w:val="none" w:sz="0" w:space="0" w:color="auto"/>
      </w:divBdr>
    </w:div>
    <w:div w:id="1486896043">
      <w:bodyDiv w:val="1"/>
      <w:marLeft w:val="0"/>
      <w:marRight w:val="0"/>
      <w:marTop w:val="0"/>
      <w:marBottom w:val="0"/>
      <w:divBdr>
        <w:top w:val="none" w:sz="0" w:space="0" w:color="auto"/>
        <w:left w:val="none" w:sz="0" w:space="0" w:color="auto"/>
        <w:bottom w:val="none" w:sz="0" w:space="0" w:color="auto"/>
        <w:right w:val="none" w:sz="0" w:space="0" w:color="auto"/>
      </w:divBdr>
    </w:div>
    <w:div w:id="1514297295">
      <w:bodyDiv w:val="1"/>
      <w:marLeft w:val="0"/>
      <w:marRight w:val="0"/>
      <w:marTop w:val="0"/>
      <w:marBottom w:val="0"/>
      <w:divBdr>
        <w:top w:val="none" w:sz="0" w:space="0" w:color="auto"/>
        <w:left w:val="none" w:sz="0" w:space="0" w:color="auto"/>
        <w:bottom w:val="none" w:sz="0" w:space="0" w:color="auto"/>
        <w:right w:val="none" w:sz="0" w:space="0" w:color="auto"/>
      </w:divBdr>
    </w:div>
    <w:div w:id="1518933476">
      <w:bodyDiv w:val="1"/>
      <w:marLeft w:val="0"/>
      <w:marRight w:val="0"/>
      <w:marTop w:val="0"/>
      <w:marBottom w:val="0"/>
      <w:divBdr>
        <w:top w:val="none" w:sz="0" w:space="0" w:color="auto"/>
        <w:left w:val="none" w:sz="0" w:space="0" w:color="auto"/>
        <w:bottom w:val="none" w:sz="0" w:space="0" w:color="auto"/>
        <w:right w:val="none" w:sz="0" w:space="0" w:color="auto"/>
      </w:divBdr>
    </w:div>
    <w:div w:id="1519152515">
      <w:bodyDiv w:val="1"/>
      <w:marLeft w:val="0"/>
      <w:marRight w:val="0"/>
      <w:marTop w:val="0"/>
      <w:marBottom w:val="0"/>
      <w:divBdr>
        <w:top w:val="none" w:sz="0" w:space="0" w:color="auto"/>
        <w:left w:val="none" w:sz="0" w:space="0" w:color="auto"/>
        <w:bottom w:val="none" w:sz="0" w:space="0" w:color="auto"/>
        <w:right w:val="none" w:sz="0" w:space="0" w:color="auto"/>
      </w:divBdr>
    </w:div>
    <w:div w:id="1531069745">
      <w:bodyDiv w:val="1"/>
      <w:marLeft w:val="0"/>
      <w:marRight w:val="0"/>
      <w:marTop w:val="0"/>
      <w:marBottom w:val="0"/>
      <w:divBdr>
        <w:top w:val="none" w:sz="0" w:space="0" w:color="auto"/>
        <w:left w:val="none" w:sz="0" w:space="0" w:color="auto"/>
        <w:bottom w:val="none" w:sz="0" w:space="0" w:color="auto"/>
        <w:right w:val="none" w:sz="0" w:space="0" w:color="auto"/>
      </w:divBdr>
    </w:div>
    <w:div w:id="1540359523">
      <w:bodyDiv w:val="1"/>
      <w:marLeft w:val="0"/>
      <w:marRight w:val="0"/>
      <w:marTop w:val="0"/>
      <w:marBottom w:val="0"/>
      <w:divBdr>
        <w:top w:val="none" w:sz="0" w:space="0" w:color="auto"/>
        <w:left w:val="none" w:sz="0" w:space="0" w:color="auto"/>
        <w:bottom w:val="none" w:sz="0" w:space="0" w:color="auto"/>
        <w:right w:val="none" w:sz="0" w:space="0" w:color="auto"/>
      </w:divBdr>
    </w:div>
    <w:div w:id="1551723027">
      <w:bodyDiv w:val="1"/>
      <w:marLeft w:val="0"/>
      <w:marRight w:val="0"/>
      <w:marTop w:val="0"/>
      <w:marBottom w:val="0"/>
      <w:divBdr>
        <w:top w:val="none" w:sz="0" w:space="0" w:color="auto"/>
        <w:left w:val="none" w:sz="0" w:space="0" w:color="auto"/>
        <w:bottom w:val="none" w:sz="0" w:space="0" w:color="auto"/>
        <w:right w:val="none" w:sz="0" w:space="0" w:color="auto"/>
      </w:divBdr>
    </w:div>
    <w:div w:id="1559974524">
      <w:bodyDiv w:val="1"/>
      <w:marLeft w:val="0"/>
      <w:marRight w:val="0"/>
      <w:marTop w:val="0"/>
      <w:marBottom w:val="0"/>
      <w:divBdr>
        <w:top w:val="none" w:sz="0" w:space="0" w:color="auto"/>
        <w:left w:val="none" w:sz="0" w:space="0" w:color="auto"/>
        <w:bottom w:val="none" w:sz="0" w:space="0" w:color="auto"/>
        <w:right w:val="none" w:sz="0" w:space="0" w:color="auto"/>
      </w:divBdr>
    </w:div>
    <w:div w:id="1566404694">
      <w:bodyDiv w:val="1"/>
      <w:marLeft w:val="0"/>
      <w:marRight w:val="0"/>
      <w:marTop w:val="0"/>
      <w:marBottom w:val="0"/>
      <w:divBdr>
        <w:top w:val="none" w:sz="0" w:space="0" w:color="auto"/>
        <w:left w:val="none" w:sz="0" w:space="0" w:color="auto"/>
        <w:bottom w:val="none" w:sz="0" w:space="0" w:color="auto"/>
        <w:right w:val="none" w:sz="0" w:space="0" w:color="auto"/>
      </w:divBdr>
    </w:div>
    <w:div w:id="1569263649">
      <w:bodyDiv w:val="1"/>
      <w:marLeft w:val="0"/>
      <w:marRight w:val="0"/>
      <w:marTop w:val="0"/>
      <w:marBottom w:val="0"/>
      <w:divBdr>
        <w:top w:val="none" w:sz="0" w:space="0" w:color="auto"/>
        <w:left w:val="none" w:sz="0" w:space="0" w:color="auto"/>
        <w:bottom w:val="none" w:sz="0" w:space="0" w:color="auto"/>
        <w:right w:val="none" w:sz="0" w:space="0" w:color="auto"/>
      </w:divBdr>
    </w:div>
    <w:div w:id="1572230736">
      <w:bodyDiv w:val="1"/>
      <w:marLeft w:val="0"/>
      <w:marRight w:val="0"/>
      <w:marTop w:val="0"/>
      <w:marBottom w:val="0"/>
      <w:divBdr>
        <w:top w:val="none" w:sz="0" w:space="0" w:color="auto"/>
        <w:left w:val="none" w:sz="0" w:space="0" w:color="auto"/>
        <w:bottom w:val="none" w:sz="0" w:space="0" w:color="auto"/>
        <w:right w:val="none" w:sz="0" w:space="0" w:color="auto"/>
      </w:divBdr>
    </w:div>
    <w:div w:id="1576284279">
      <w:bodyDiv w:val="1"/>
      <w:marLeft w:val="0"/>
      <w:marRight w:val="0"/>
      <w:marTop w:val="0"/>
      <w:marBottom w:val="0"/>
      <w:divBdr>
        <w:top w:val="none" w:sz="0" w:space="0" w:color="auto"/>
        <w:left w:val="none" w:sz="0" w:space="0" w:color="auto"/>
        <w:bottom w:val="none" w:sz="0" w:space="0" w:color="auto"/>
        <w:right w:val="none" w:sz="0" w:space="0" w:color="auto"/>
      </w:divBdr>
    </w:div>
    <w:div w:id="1595478195">
      <w:bodyDiv w:val="1"/>
      <w:marLeft w:val="0"/>
      <w:marRight w:val="0"/>
      <w:marTop w:val="0"/>
      <w:marBottom w:val="0"/>
      <w:divBdr>
        <w:top w:val="none" w:sz="0" w:space="0" w:color="auto"/>
        <w:left w:val="none" w:sz="0" w:space="0" w:color="auto"/>
        <w:bottom w:val="none" w:sz="0" w:space="0" w:color="auto"/>
        <w:right w:val="none" w:sz="0" w:space="0" w:color="auto"/>
      </w:divBdr>
    </w:div>
    <w:div w:id="1600140575">
      <w:bodyDiv w:val="1"/>
      <w:marLeft w:val="0"/>
      <w:marRight w:val="0"/>
      <w:marTop w:val="0"/>
      <w:marBottom w:val="0"/>
      <w:divBdr>
        <w:top w:val="none" w:sz="0" w:space="0" w:color="auto"/>
        <w:left w:val="none" w:sz="0" w:space="0" w:color="auto"/>
        <w:bottom w:val="none" w:sz="0" w:space="0" w:color="auto"/>
        <w:right w:val="none" w:sz="0" w:space="0" w:color="auto"/>
      </w:divBdr>
    </w:div>
    <w:div w:id="1603370070">
      <w:bodyDiv w:val="1"/>
      <w:marLeft w:val="0"/>
      <w:marRight w:val="0"/>
      <w:marTop w:val="0"/>
      <w:marBottom w:val="0"/>
      <w:divBdr>
        <w:top w:val="none" w:sz="0" w:space="0" w:color="auto"/>
        <w:left w:val="none" w:sz="0" w:space="0" w:color="auto"/>
        <w:bottom w:val="none" w:sz="0" w:space="0" w:color="auto"/>
        <w:right w:val="none" w:sz="0" w:space="0" w:color="auto"/>
      </w:divBdr>
    </w:div>
    <w:div w:id="1613784546">
      <w:bodyDiv w:val="1"/>
      <w:marLeft w:val="0"/>
      <w:marRight w:val="0"/>
      <w:marTop w:val="0"/>
      <w:marBottom w:val="0"/>
      <w:divBdr>
        <w:top w:val="none" w:sz="0" w:space="0" w:color="auto"/>
        <w:left w:val="none" w:sz="0" w:space="0" w:color="auto"/>
        <w:bottom w:val="none" w:sz="0" w:space="0" w:color="auto"/>
        <w:right w:val="none" w:sz="0" w:space="0" w:color="auto"/>
      </w:divBdr>
    </w:div>
    <w:div w:id="1621381033">
      <w:bodyDiv w:val="1"/>
      <w:marLeft w:val="0"/>
      <w:marRight w:val="0"/>
      <w:marTop w:val="0"/>
      <w:marBottom w:val="0"/>
      <w:divBdr>
        <w:top w:val="none" w:sz="0" w:space="0" w:color="auto"/>
        <w:left w:val="none" w:sz="0" w:space="0" w:color="auto"/>
        <w:bottom w:val="none" w:sz="0" w:space="0" w:color="auto"/>
        <w:right w:val="none" w:sz="0" w:space="0" w:color="auto"/>
      </w:divBdr>
    </w:div>
    <w:div w:id="1626694405">
      <w:bodyDiv w:val="1"/>
      <w:marLeft w:val="0"/>
      <w:marRight w:val="0"/>
      <w:marTop w:val="0"/>
      <w:marBottom w:val="0"/>
      <w:divBdr>
        <w:top w:val="none" w:sz="0" w:space="0" w:color="auto"/>
        <w:left w:val="none" w:sz="0" w:space="0" w:color="auto"/>
        <w:bottom w:val="none" w:sz="0" w:space="0" w:color="auto"/>
        <w:right w:val="none" w:sz="0" w:space="0" w:color="auto"/>
      </w:divBdr>
    </w:div>
    <w:div w:id="1630477560">
      <w:bodyDiv w:val="1"/>
      <w:marLeft w:val="0"/>
      <w:marRight w:val="0"/>
      <w:marTop w:val="0"/>
      <w:marBottom w:val="0"/>
      <w:divBdr>
        <w:top w:val="none" w:sz="0" w:space="0" w:color="auto"/>
        <w:left w:val="none" w:sz="0" w:space="0" w:color="auto"/>
        <w:bottom w:val="none" w:sz="0" w:space="0" w:color="auto"/>
        <w:right w:val="none" w:sz="0" w:space="0" w:color="auto"/>
      </w:divBdr>
    </w:div>
    <w:div w:id="1634483882">
      <w:bodyDiv w:val="1"/>
      <w:marLeft w:val="0"/>
      <w:marRight w:val="0"/>
      <w:marTop w:val="0"/>
      <w:marBottom w:val="0"/>
      <w:divBdr>
        <w:top w:val="none" w:sz="0" w:space="0" w:color="auto"/>
        <w:left w:val="none" w:sz="0" w:space="0" w:color="auto"/>
        <w:bottom w:val="none" w:sz="0" w:space="0" w:color="auto"/>
        <w:right w:val="none" w:sz="0" w:space="0" w:color="auto"/>
      </w:divBdr>
    </w:div>
    <w:div w:id="1635332335">
      <w:bodyDiv w:val="1"/>
      <w:marLeft w:val="0"/>
      <w:marRight w:val="0"/>
      <w:marTop w:val="0"/>
      <w:marBottom w:val="0"/>
      <w:divBdr>
        <w:top w:val="none" w:sz="0" w:space="0" w:color="auto"/>
        <w:left w:val="none" w:sz="0" w:space="0" w:color="auto"/>
        <w:bottom w:val="none" w:sz="0" w:space="0" w:color="auto"/>
        <w:right w:val="none" w:sz="0" w:space="0" w:color="auto"/>
      </w:divBdr>
    </w:div>
    <w:div w:id="1635477996">
      <w:bodyDiv w:val="1"/>
      <w:marLeft w:val="0"/>
      <w:marRight w:val="0"/>
      <w:marTop w:val="0"/>
      <w:marBottom w:val="0"/>
      <w:divBdr>
        <w:top w:val="none" w:sz="0" w:space="0" w:color="auto"/>
        <w:left w:val="none" w:sz="0" w:space="0" w:color="auto"/>
        <w:bottom w:val="none" w:sz="0" w:space="0" w:color="auto"/>
        <w:right w:val="none" w:sz="0" w:space="0" w:color="auto"/>
      </w:divBdr>
      <w:divsChild>
        <w:div w:id="1871335258">
          <w:marLeft w:val="0"/>
          <w:marRight w:val="0"/>
          <w:marTop w:val="0"/>
          <w:marBottom w:val="0"/>
          <w:divBdr>
            <w:top w:val="none" w:sz="0" w:space="0" w:color="auto"/>
            <w:left w:val="none" w:sz="0" w:space="0" w:color="auto"/>
            <w:bottom w:val="none" w:sz="0" w:space="0" w:color="auto"/>
            <w:right w:val="none" w:sz="0" w:space="0" w:color="auto"/>
          </w:divBdr>
          <w:divsChild>
            <w:div w:id="12560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16290">
      <w:bodyDiv w:val="1"/>
      <w:marLeft w:val="0"/>
      <w:marRight w:val="0"/>
      <w:marTop w:val="0"/>
      <w:marBottom w:val="0"/>
      <w:divBdr>
        <w:top w:val="none" w:sz="0" w:space="0" w:color="auto"/>
        <w:left w:val="none" w:sz="0" w:space="0" w:color="auto"/>
        <w:bottom w:val="none" w:sz="0" w:space="0" w:color="auto"/>
        <w:right w:val="none" w:sz="0" w:space="0" w:color="auto"/>
      </w:divBdr>
    </w:div>
    <w:div w:id="1665427811">
      <w:bodyDiv w:val="1"/>
      <w:marLeft w:val="0"/>
      <w:marRight w:val="0"/>
      <w:marTop w:val="0"/>
      <w:marBottom w:val="0"/>
      <w:divBdr>
        <w:top w:val="none" w:sz="0" w:space="0" w:color="auto"/>
        <w:left w:val="none" w:sz="0" w:space="0" w:color="auto"/>
        <w:bottom w:val="none" w:sz="0" w:space="0" w:color="auto"/>
        <w:right w:val="none" w:sz="0" w:space="0" w:color="auto"/>
      </w:divBdr>
    </w:div>
    <w:div w:id="1672835844">
      <w:bodyDiv w:val="1"/>
      <w:marLeft w:val="0"/>
      <w:marRight w:val="0"/>
      <w:marTop w:val="0"/>
      <w:marBottom w:val="0"/>
      <w:divBdr>
        <w:top w:val="none" w:sz="0" w:space="0" w:color="auto"/>
        <w:left w:val="none" w:sz="0" w:space="0" w:color="auto"/>
        <w:bottom w:val="none" w:sz="0" w:space="0" w:color="auto"/>
        <w:right w:val="none" w:sz="0" w:space="0" w:color="auto"/>
      </w:divBdr>
    </w:div>
    <w:div w:id="1677490001">
      <w:bodyDiv w:val="1"/>
      <w:marLeft w:val="0"/>
      <w:marRight w:val="0"/>
      <w:marTop w:val="0"/>
      <w:marBottom w:val="0"/>
      <w:divBdr>
        <w:top w:val="none" w:sz="0" w:space="0" w:color="auto"/>
        <w:left w:val="none" w:sz="0" w:space="0" w:color="auto"/>
        <w:bottom w:val="none" w:sz="0" w:space="0" w:color="auto"/>
        <w:right w:val="none" w:sz="0" w:space="0" w:color="auto"/>
      </w:divBdr>
    </w:div>
    <w:div w:id="1694499741">
      <w:bodyDiv w:val="1"/>
      <w:marLeft w:val="0"/>
      <w:marRight w:val="0"/>
      <w:marTop w:val="0"/>
      <w:marBottom w:val="0"/>
      <w:divBdr>
        <w:top w:val="none" w:sz="0" w:space="0" w:color="auto"/>
        <w:left w:val="none" w:sz="0" w:space="0" w:color="auto"/>
        <w:bottom w:val="none" w:sz="0" w:space="0" w:color="auto"/>
        <w:right w:val="none" w:sz="0" w:space="0" w:color="auto"/>
      </w:divBdr>
    </w:div>
    <w:div w:id="1708021422">
      <w:bodyDiv w:val="1"/>
      <w:marLeft w:val="0"/>
      <w:marRight w:val="0"/>
      <w:marTop w:val="0"/>
      <w:marBottom w:val="0"/>
      <w:divBdr>
        <w:top w:val="none" w:sz="0" w:space="0" w:color="auto"/>
        <w:left w:val="none" w:sz="0" w:space="0" w:color="auto"/>
        <w:bottom w:val="none" w:sz="0" w:space="0" w:color="auto"/>
        <w:right w:val="none" w:sz="0" w:space="0" w:color="auto"/>
      </w:divBdr>
    </w:div>
    <w:div w:id="1723938651">
      <w:bodyDiv w:val="1"/>
      <w:marLeft w:val="0"/>
      <w:marRight w:val="0"/>
      <w:marTop w:val="0"/>
      <w:marBottom w:val="0"/>
      <w:divBdr>
        <w:top w:val="none" w:sz="0" w:space="0" w:color="auto"/>
        <w:left w:val="none" w:sz="0" w:space="0" w:color="auto"/>
        <w:bottom w:val="none" w:sz="0" w:space="0" w:color="auto"/>
        <w:right w:val="none" w:sz="0" w:space="0" w:color="auto"/>
      </w:divBdr>
    </w:div>
    <w:div w:id="1729108227">
      <w:bodyDiv w:val="1"/>
      <w:marLeft w:val="0"/>
      <w:marRight w:val="0"/>
      <w:marTop w:val="0"/>
      <w:marBottom w:val="0"/>
      <w:divBdr>
        <w:top w:val="none" w:sz="0" w:space="0" w:color="auto"/>
        <w:left w:val="none" w:sz="0" w:space="0" w:color="auto"/>
        <w:bottom w:val="none" w:sz="0" w:space="0" w:color="auto"/>
        <w:right w:val="none" w:sz="0" w:space="0" w:color="auto"/>
      </w:divBdr>
    </w:div>
    <w:div w:id="1745882651">
      <w:bodyDiv w:val="1"/>
      <w:marLeft w:val="0"/>
      <w:marRight w:val="0"/>
      <w:marTop w:val="0"/>
      <w:marBottom w:val="0"/>
      <w:divBdr>
        <w:top w:val="none" w:sz="0" w:space="0" w:color="auto"/>
        <w:left w:val="none" w:sz="0" w:space="0" w:color="auto"/>
        <w:bottom w:val="none" w:sz="0" w:space="0" w:color="auto"/>
        <w:right w:val="none" w:sz="0" w:space="0" w:color="auto"/>
      </w:divBdr>
    </w:div>
    <w:div w:id="1764688350">
      <w:bodyDiv w:val="1"/>
      <w:marLeft w:val="0"/>
      <w:marRight w:val="0"/>
      <w:marTop w:val="0"/>
      <w:marBottom w:val="0"/>
      <w:divBdr>
        <w:top w:val="none" w:sz="0" w:space="0" w:color="auto"/>
        <w:left w:val="none" w:sz="0" w:space="0" w:color="auto"/>
        <w:bottom w:val="none" w:sz="0" w:space="0" w:color="auto"/>
        <w:right w:val="none" w:sz="0" w:space="0" w:color="auto"/>
      </w:divBdr>
    </w:div>
    <w:div w:id="1771046147">
      <w:bodyDiv w:val="1"/>
      <w:marLeft w:val="0"/>
      <w:marRight w:val="0"/>
      <w:marTop w:val="0"/>
      <w:marBottom w:val="0"/>
      <w:divBdr>
        <w:top w:val="none" w:sz="0" w:space="0" w:color="auto"/>
        <w:left w:val="none" w:sz="0" w:space="0" w:color="auto"/>
        <w:bottom w:val="none" w:sz="0" w:space="0" w:color="auto"/>
        <w:right w:val="none" w:sz="0" w:space="0" w:color="auto"/>
      </w:divBdr>
    </w:div>
    <w:div w:id="1783770050">
      <w:bodyDiv w:val="1"/>
      <w:marLeft w:val="0"/>
      <w:marRight w:val="0"/>
      <w:marTop w:val="0"/>
      <w:marBottom w:val="0"/>
      <w:divBdr>
        <w:top w:val="none" w:sz="0" w:space="0" w:color="auto"/>
        <w:left w:val="none" w:sz="0" w:space="0" w:color="auto"/>
        <w:bottom w:val="none" w:sz="0" w:space="0" w:color="auto"/>
        <w:right w:val="none" w:sz="0" w:space="0" w:color="auto"/>
      </w:divBdr>
    </w:div>
    <w:div w:id="1790077932">
      <w:bodyDiv w:val="1"/>
      <w:marLeft w:val="0"/>
      <w:marRight w:val="0"/>
      <w:marTop w:val="0"/>
      <w:marBottom w:val="0"/>
      <w:divBdr>
        <w:top w:val="none" w:sz="0" w:space="0" w:color="auto"/>
        <w:left w:val="none" w:sz="0" w:space="0" w:color="auto"/>
        <w:bottom w:val="none" w:sz="0" w:space="0" w:color="auto"/>
        <w:right w:val="none" w:sz="0" w:space="0" w:color="auto"/>
      </w:divBdr>
    </w:div>
    <w:div w:id="1807233622">
      <w:bodyDiv w:val="1"/>
      <w:marLeft w:val="0"/>
      <w:marRight w:val="0"/>
      <w:marTop w:val="0"/>
      <w:marBottom w:val="0"/>
      <w:divBdr>
        <w:top w:val="none" w:sz="0" w:space="0" w:color="auto"/>
        <w:left w:val="none" w:sz="0" w:space="0" w:color="auto"/>
        <w:bottom w:val="none" w:sz="0" w:space="0" w:color="auto"/>
        <w:right w:val="none" w:sz="0" w:space="0" w:color="auto"/>
      </w:divBdr>
    </w:div>
    <w:div w:id="1810391648">
      <w:bodyDiv w:val="1"/>
      <w:marLeft w:val="0"/>
      <w:marRight w:val="0"/>
      <w:marTop w:val="0"/>
      <w:marBottom w:val="0"/>
      <w:divBdr>
        <w:top w:val="none" w:sz="0" w:space="0" w:color="auto"/>
        <w:left w:val="none" w:sz="0" w:space="0" w:color="auto"/>
        <w:bottom w:val="none" w:sz="0" w:space="0" w:color="auto"/>
        <w:right w:val="none" w:sz="0" w:space="0" w:color="auto"/>
      </w:divBdr>
    </w:div>
    <w:div w:id="1811626349">
      <w:bodyDiv w:val="1"/>
      <w:marLeft w:val="0"/>
      <w:marRight w:val="0"/>
      <w:marTop w:val="0"/>
      <w:marBottom w:val="0"/>
      <w:divBdr>
        <w:top w:val="none" w:sz="0" w:space="0" w:color="auto"/>
        <w:left w:val="none" w:sz="0" w:space="0" w:color="auto"/>
        <w:bottom w:val="none" w:sz="0" w:space="0" w:color="auto"/>
        <w:right w:val="none" w:sz="0" w:space="0" w:color="auto"/>
      </w:divBdr>
    </w:div>
    <w:div w:id="1843547465">
      <w:bodyDiv w:val="1"/>
      <w:marLeft w:val="0"/>
      <w:marRight w:val="0"/>
      <w:marTop w:val="0"/>
      <w:marBottom w:val="0"/>
      <w:divBdr>
        <w:top w:val="none" w:sz="0" w:space="0" w:color="auto"/>
        <w:left w:val="none" w:sz="0" w:space="0" w:color="auto"/>
        <w:bottom w:val="none" w:sz="0" w:space="0" w:color="auto"/>
        <w:right w:val="none" w:sz="0" w:space="0" w:color="auto"/>
      </w:divBdr>
    </w:div>
    <w:div w:id="1851530352">
      <w:bodyDiv w:val="1"/>
      <w:marLeft w:val="0"/>
      <w:marRight w:val="0"/>
      <w:marTop w:val="0"/>
      <w:marBottom w:val="0"/>
      <w:divBdr>
        <w:top w:val="none" w:sz="0" w:space="0" w:color="auto"/>
        <w:left w:val="none" w:sz="0" w:space="0" w:color="auto"/>
        <w:bottom w:val="none" w:sz="0" w:space="0" w:color="auto"/>
        <w:right w:val="none" w:sz="0" w:space="0" w:color="auto"/>
      </w:divBdr>
    </w:div>
    <w:div w:id="1856529511">
      <w:bodyDiv w:val="1"/>
      <w:marLeft w:val="0"/>
      <w:marRight w:val="0"/>
      <w:marTop w:val="0"/>
      <w:marBottom w:val="0"/>
      <w:divBdr>
        <w:top w:val="none" w:sz="0" w:space="0" w:color="auto"/>
        <w:left w:val="none" w:sz="0" w:space="0" w:color="auto"/>
        <w:bottom w:val="none" w:sz="0" w:space="0" w:color="auto"/>
        <w:right w:val="none" w:sz="0" w:space="0" w:color="auto"/>
      </w:divBdr>
    </w:div>
    <w:div w:id="1858932972">
      <w:bodyDiv w:val="1"/>
      <w:marLeft w:val="0"/>
      <w:marRight w:val="0"/>
      <w:marTop w:val="0"/>
      <w:marBottom w:val="0"/>
      <w:divBdr>
        <w:top w:val="none" w:sz="0" w:space="0" w:color="auto"/>
        <w:left w:val="none" w:sz="0" w:space="0" w:color="auto"/>
        <w:bottom w:val="none" w:sz="0" w:space="0" w:color="auto"/>
        <w:right w:val="none" w:sz="0" w:space="0" w:color="auto"/>
      </w:divBdr>
    </w:div>
    <w:div w:id="1902404356">
      <w:bodyDiv w:val="1"/>
      <w:marLeft w:val="0"/>
      <w:marRight w:val="0"/>
      <w:marTop w:val="0"/>
      <w:marBottom w:val="0"/>
      <w:divBdr>
        <w:top w:val="none" w:sz="0" w:space="0" w:color="auto"/>
        <w:left w:val="none" w:sz="0" w:space="0" w:color="auto"/>
        <w:bottom w:val="none" w:sz="0" w:space="0" w:color="auto"/>
        <w:right w:val="none" w:sz="0" w:space="0" w:color="auto"/>
      </w:divBdr>
    </w:div>
    <w:div w:id="1926572220">
      <w:bodyDiv w:val="1"/>
      <w:marLeft w:val="0"/>
      <w:marRight w:val="0"/>
      <w:marTop w:val="0"/>
      <w:marBottom w:val="0"/>
      <w:divBdr>
        <w:top w:val="none" w:sz="0" w:space="0" w:color="auto"/>
        <w:left w:val="none" w:sz="0" w:space="0" w:color="auto"/>
        <w:bottom w:val="none" w:sz="0" w:space="0" w:color="auto"/>
        <w:right w:val="none" w:sz="0" w:space="0" w:color="auto"/>
      </w:divBdr>
    </w:div>
    <w:div w:id="1937445889">
      <w:bodyDiv w:val="1"/>
      <w:marLeft w:val="0"/>
      <w:marRight w:val="0"/>
      <w:marTop w:val="0"/>
      <w:marBottom w:val="0"/>
      <w:divBdr>
        <w:top w:val="none" w:sz="0" w:space="0" w:color="auto"/>
        <w:left w:val="none" w:sz="0" w:space="0" w:color="auto"/>
        <w:bottom w:val="none" w:sz="0" w:space="0" w:color="auto"/>
        <w:right w:val="none" w:sz="0" w:space="0" w:color="auto"/>
      </w:divBdr>
    </w:div>
    <w:div w:id="1943997409">
      <w:bodyDiv w:val="1"/>
      <w:marLeft w:val="0"/>
      <w:marRight w:val="0"/>
      <w:marTop w:val="0"/>
      <w:marBottom w:val="0"/>
      <w:divBdr>
        <w:top w:val="none" w:sz="0" w:space="0" w:color="auto"/>
        <w:left w:val="none" w:sz="0" w:space="0" w:color="auto"/>
        <w:bottom w:val="none" w:sz="0" w:space="0" w:color="auto"/>
        <w:right w:val="none" w:sz="0" w:space="0" w:color="auto"/>
      </w:divBdr>
    </w:div>
    <w:div w:id="1957053351">
      <w:bodyDiv w:val="1"/>
      <w:marLeft w:val="0"/>
      <w:marRight w:val="0"/>
      <w:marTop w:val="0"/>
      <w:marBottom w:val="0"/>
      <w:divBdr>
        <w:top w:val="none" w:sz="0" w:space="0" w:color="auto"/>
        <w:left w:val="none" w:sz="0" w:space="0" w:color="auto"/>
        <w:bottom w:val="none" w:sz="0" w:space="0" w:color="auto"/>
        <w:right w:val="none" w:sz="0" w:space="0" w:color="auto"/>
      </w:divBdr>
    </w:div>
    <w:div w:id="1957250829">
      <w:bodyDiv w:val="1"/>
      <w:marLeft w:val="0"/>
      <w:marRight w:val="0"/>
      <w:marTop w:val="0"/>
      <w:marBottom w:val="0"/>
      <w:divBdr>
        <w:top w:val="none" w:sz="0" w:space="0" w:color="auto"/>
        <w:left w:val="none" w:sz="0" w:space="0" w:color="auto"/>
        <w:bottom w:val="none" w:sz="0" w:space="0" w:color="auto"/>
        <w:right w:val="none" w:sz="0" w:space="0" w:color="auto"/>
      </w:divBdr>
    </w:div>
    <w:div w:id="1962685071">
      <w:bodyDiv w:val="1"/>
      <w:marLeft w:val="0"/>
      <w:marRight w:val="0"/>
      <w:marTop w:val="0"/>
      <w:marBottom w:val="0"/>
      <w:divBdr>
        <w:top w:val="none" w:sz="0" w:space="0" w:color="auto"/>
        <w:left w:val="none" w:sz="0" w:space="0" w:color="auto"/>
        <w:bottom w:val="none" w:sz="0" w:space="0" w:color="auto"/>
        <w:right w:val="none" w:sz="0" w:space="0" w:color="auto"/>
      </w:divBdr>
    </w:div>
    <w:div w:id="1971934073">
      <w:bodyDiv w:val="1"/>
      <w:marLeft w:val="0"/>
      <w:marRight w:val="0"/>
      <w:marTop w:val="0"/>
      <w:marBottom w:val="0"/>
      <w:divBdr>
        <w:top w:val="none" w:sz="0" w:space="0" w:color="auto"/>
        <w:left w:val="none" w:sz="0" w:space="0" w:color="auto"/>
        <w:bottom w:val="none" w:sz="0" w:space="0" w:color="auto"/>
        <w:right w:val="none" w:sz="0" w:space="0" w:color="auto"/>
      </w:divBdr>
    </w:div>
    <w:div w:id="1974941073">
      <w:bodyDiv w:val="1"/>
      <w:marLeft w:val="0"/>
      <w:marRight w:val="0"/>
      <w:marTop w:val="0"/>
      <w:marBottom w:val="0"/>
      <w:divBdr>
        <w:top w:val="none" w:sz="0" w:space="0" w:color="auto"/>
        <w:left w:val="none" w:sz="0" w:space="0" w:color="auto"/>
        <w:bottom w:val="none" w:sz="0" w:space="0" w:color="auto"/>
        <w:right w:val="none" w:sz="0" w:space="0" w:color="auto"/>
      </w:divBdr>
    </w:div>
    <w:div w:id="1978798366">
      <w:bodyDiv w:val="1"/>
      <w:marLeft w:val="0"/>
      <w:marRight w:val="0"/>
      <w:marTop w:val="0"/>
      <w:marBottom w:val="0"/>
      <w:divBdr>
        <w:top w:val="none" w:sz="0" w:space="0" w:color="auto"/>
        <w:left w:val="none" w:sz="0" w:space="0" w:color="auto"/>
        <w:bottom w:val="none" w:sz="0" w:space="0" w:color="auto"/>
        <w:right w:val="none" w:sz="0" w:space="0" w:color="auto"/>
      </w:divBdr>
    </w:div>
    <w:div w:id="1980913194">
      <w:bodyDiv w:val="1"/>
      <w:marLeft w:val="0"/>
      <w:marRight w:val="0"/>
      <w:marTop w:val="0"/>
      <w:marBottom w:val="0"/>
      <w:divBdr>
        <w:top w:val="none" w:sz="0" w:space="0" w:color="auto"/>
        <w:left w:val="none" w:sz="0" w:space="0" w:color="auto"/>
        <w:bottom w:val="none" w:sz="0" w:space="0" w:color="auto"/>
        <w:right w:val="none" w:sz="0" w:space="0" w:color="auto"/>
      </w:divBdr>
    </w:div>
    <w:div w:id="1991130588">
      <w:bodyDiv w:val="1"/>
      <w:marLeft w:val="0"/>
      <w:marRight w:val="0"/>
      <w:marTop w:val="0"/>
      <w:marBottom w:val="0"/>
      <w:divBdr>
        <w:top w:val="none" w:sz="0" w:space="0" w:color="auto"/>
        <w:left w:val="none" w:sz="0" w:space="0" w:color="auto"/>
        <w:bottom w:val="none" w:sz="0" w:space="0" w:color="auto"/>
        <w:right w:val="none" w:sz="0" w:space="0" w:color="auto"/>
      </w:divBdr>
    </w:div>
    <w:div w:id="1992249542">
      <w:bodyDiv w:val="1"/>
      <w:marLeft w:val="0"/>
      <w:marRight w:val="0"/>
      <w:marTop w:val="0"/>
      <w:marBottom w:val="0"/>
      <w:divBdr>
        <w:top w:val="none" w:sz="0" w:space="0" w:color="auto"/>
        <w:left w:val="none" w:sz="0" w:space="0" w:color="auto"/>
        <w:bottom w:val="none" w:sz="0" w:space="0" w:color="auto"/>
        <w:right w:val="none" w:sz="0" w:space="0" w:color="auto"/>
      </w:divBdr>
    </w:div>
    <w:div w:id="1995376202">
      <w:bodyDiv w:val="1"/>
      <w:marLeft w:val="0"/>
      <w:marRight w:val="0"/>
      <w:marTop w:val="0"/>
      <w:marBottom w:val="0"/>
      <w:divBdr>
        <w:top w:val="none" w:sz="0" w:space="0" w:color="auto"/>
        <w:left w:val="none" w:sz="0" w:space="0" w:color="auto"/>
        <w:bottom w:val="none" w:sz="0" w:space="0" w:color="auto"/>
        <w:right w:val="none" w:sz="0" w:space="0" w:color="auto"/>
      </w:divBdr>
    </w:div>
    <w:div w:id="2010254726">
      <w:bodyDiv w:val="1"/>
      <w:marLeft w:val="0"/>
      <w:marRight w:val="0"/>
      <w:marTop w:val="0"/>
      <w:marBottom w:val="0"/>
      <w:divBdr>
        <w:top w:val="none" w:sz="0" w:space="0" w:color="auto"/>
        <w:left w:val="none" w:sz="0" w:space="0" w:color="auto"/>
        <w:bottom w:val="none" w:sz="0" w:space="0" w:color="auto"/>
        <w:right w:val="none" w:sz="0" w:space="0" w:color="auto"/>
      </w:divBdr>
      <w:divsChild>
        <w:div w:id="1830049829">
          <w:marLeft w:val="0"/>
          <w:marRight w:val="0"/>
          <w:marTop w:val="0"/>
          <w:marBottom w:val="0"/>
          <w:divBdr>
            <w:top w:val="none" w:sz="0" w:space="0" w:color="auto"/>
            <w:left w:val="none" w:sz="0" w:space="0" w:color="auto"/>
            <w:bottom w:val="none" w:sz="0" w:space="0" w:color="auto"/>
            <w:right w:val="none" w:sz="0" w:space="0" w:color="auto"/>
          </w:divBdr>
          <w:divsChild>
            <w:div w:id="529489989">
              <w:marLeft w:val="0"/>
              <w:marRight w:val="0"/>
              <w:marTop w:val="0"/>
              <w:marBottom w:val="0"/>
              <w:divBdr>
                <w:top w:val="none" w:sz="0" w:space="0" w:color="auto"/>
                <w:left w:val="none" w:sz="0" w:space="0" w:color="auto"/>
                <w:bottom w:val="none" w:sz="0" w:space="0" w:color="auto"/>
                <w:right w:val="none" w:sz="0" w:space="0" w:color="auto"/>
              </w:divBdr>
            </w:div>
          </w:divsChild>
        </w:div>
        <w:div w:id="1935019506">
          <w:marLeft w:val="0"/>
          <w:marRight w:val="0"/>
          <w:marTop w:val="0"/>
          <w:marBottom w:val="0"/>
          <w:divBdr>
            <w:top w:val="none" w:sz="0" w:space="0" w:color="auto"/>
            <w:left w:val="none" w:sz="0" w:space="0" w:color="auto"/>
            <w:bottom w:val="none" w:sz="0" w:space="0" w:color="auto"/>
            <w:right w:val="none" w:sz="0" w:space="0" w:color="auto"/>
          </w:divBdr>
          <w:divsChild>
            <w:div w:id="84058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3709">
      <w:bodyDiv w:val="1"/>
      <w:marLeft w:val="0"/>
      <w:marRight w:val="0"/>
      <w:marTop w:val="0"/>
      <w:marBottom w:val="0"/>
      <w:divBdr>
        <w:top w:val="none" w:sz="0" w:space="0" w:color="auto"/>
        <w:left w:val="none" w:sz="0" w:space="0" w:color="auto"/>
        <w:bottom w:val="none" w:sz="0" w:space="0" w:color="auto"/>
        <w:right w:val="none" w:sz="0" w:space="0" w:color="auto"/>
      </w:divBdr>
    </w:div>
    <w:div w:id="2054690799">
      <w:bodyDiv w:val="1"/>
      <w:marLeft w:val="0"/>
      <w:marRight w:val="0"/>
      <w:marTop w:val="0"/>
      <w:marBottom w:val="0"/>
      <w:divBdr>
        <w:top w:val="none" w:sz="0" w:space="0" w:color="auto"/>
        <w:left w:val="none" w:sz="0" w:space="0" w:color="auto"/>
        <w:bottom w:val="none" w:sz="0" w:space="0" w:color="auto"/>
        <w:right w:val="none" w:sz="0" w:space="0" w:color="auto"/>
      </w:divBdr>
    </w:div>
    <w:div w:id="2058161580">
      <w:bodyDiv w:val="1"/>
      <w:marLeft w:val="0"/>
      <w:marRight w:val="0"/>
      <w:marTop w:val="0"/>
      <w:marBottom w:val="0"/>
      <w:divBdr>
        <w:top w:val="none" w:sz="0" w:space="0" w:color="auto"/>
        <w:left w:val="none" w:sz="0" w:space="0" w:color="auto"/>
        <w:bottom w:val="none" w:sz="0" w:space="0" w:color="auto"/>
        <w:right w:val="none" w:sz="0" w:space="0" w:color="auto"/>
      </w:divBdr>
    </w:div>
    <w:div w:id="2079284118">
      <w:bodyDiv w:val="1"/>
      <w:marLeft w:val="0"/>
      <w:marRight w:val="0"/>
      <w:marTop w:val="0"/>
      <w:marBottom w:val="0"/>
      <w:divBdr>
        <w:top w:val="none" w:sz="0" w:space="0" w:color="auto"/>
        <w:left w:val="none" w:sz="0" w:space="0" w:color="auto"/>
        <w:bottom w:val="none" w:sz="0" w:space="0" w:color="auto"/>
        <w:right w:val="none" w:sz="0" w:space="0" w:color="auto"/>
      </w:divBdr>
    </w:div>
    <w:div w:id="2103916282">
      <w:bodyDiv w:val="1"/>
      <w:marLeft w:val="0"/>
      <w:marRight w:val="0"/>
      <w:marTop w:val="0"/>
      <w:marBottom w:val="0"/>
      <w:divBdr>
        <w:top w:val="none" w:sz="0" w:space="0" w:color="auto"/>
        <w:left w:val="none" w:sz="0" w:space="0" w:color="auto"/>
        <w:bottom w:val="none" w:sz="0" w:space="0" w:color="auto"/>
        <w:right w:val="none" w:sz="0" w:space="0" w:color="auto"/>
      </w:divBdr>
    </w:div>
    <w:div w:id="2114157899">
      <w:bodyDiv w:val="1"/>
      <w:marLeft w:val="0"/>
      <w:marRight w:val="0"/>
      <w:marTop w:val="0"/>
      <w:marBottom w:val="0"/>
      <w:divBdr>
        <w:top w:val="none" w:sz="0" w:space="0" w:color="auto"/>
        <w:left w:val="none" w:sz="0" w:space="0" w:color="auto"/>
        <w:bottom w:val="none" w:sz="0" w:space="0" w:color="auto"/>
        <w:right w:val="none" w:sz="0" w:space="0" w:color="auto"/>
      </w:divBdr>
    </w:div>
    <w:div w:id="2114855723">
      <w:bodyDiv w:val="1"/>
      <w:marLeft w:val="0"/>
      <w:marRight w:val="0"/>
      <w:marTop w:val="0"/>
      <w:marBottom w:val="0"/>
      <w:divBdr>
        <w:top w:val="none" w:sz="0" w:space="0" w:color="auto"/>
        <w:left w:val="none" w:sz="0" w:space="0" w:color="auto"/>
        <w:bottom w:val="none" w:sz="0" w:space="0" w:color="auto"/>
        <w:right w:val="none" w:sz="0" w:space="0" w:color="auto"/>
      </w:divBdr>
    </w:div>
    <w:div w:id="2116630509">
      <w:bodyDiv w:val="1"/>
      <w:marLeft w:val="0"/>
      <w:marRight w:val="0"/>
      <w:marTop w:val="0"/>
      <w:marBottom w:val="0"/>
      <w:divBdr>
        <w:top w:val="none" w:sz="0" w:space="0" w:color="auto"/>
        <w:left w:val="none" w:sz="0" w:space="0" w:color="auto"/>
        <w:bottom w:val="none" w:sz="0" w:space="0" w:color="auto"/>
        <w:right w:val="none" w:sz="0" w:space="0" w:color="auto"/>
      </w:divBdr>
    </w:div>
    <w:div w:id="2118403654">
      <w:bodyDiv w:val="1"/>
      <w:marLeft w:val="0"/>
      <w:marRight w:val="0"/>
      <w:marTop w:val="0"/>
      <w:marBottom w:val="0"/>
      <w:divBdr>
        <w:top w:val="none" w:sz="0" w:space="0" w:color="auto"/>
        <w:left w:val="none" w:sz="0" w:space="0" w:color="auto"/>
        <w:bottom w:val="none" w:sz="0" w:space="0" w:color="auto"/>
        <w:right w:val="none" w:sz="0" w:space="0" w:color="auto"/>
      </w:divBdr>
    </w:div>
    <w:div w:id="2130005585">
      <w:bodyDiv w:val="1"/>
      <w:marLeft w:val="0"/>
      <w:marRight w:val="0"/>
      <w:marTop w:val="0"/>
      <w:marBottom w:val="0"/>
      <w:divBdr>
        <w:top w:val="none" w:sz="0" w:space="0" w:color="auto"/>
        <w:left w:val="none" w:sz="0" w:space="0" w:color="auto"/>
        <w:bottom w:val="none" w:sz="0" w:space="0" w:color="auto"/>
        <w:right w:val="none" w:sz="0" w:space="0" w:color="auto"/>
      </w:divBdr>
    </w:div>
    <w:div w:id="2135715073">
      <w:bodyDiv w:val="1"/>
      <w:marLeft w:val="0"/>
      <w:marRight w:val="0"/>
      <w:marTop w:val="0"/>
      <w:marBottom w:val="0"/>
      <w:divBdr>
        <w:top w:val="none" w:sz="0" w:space="0" w:color="auto"/>
        <w:left w:val="none" w:sz="0" w:space="0" w:color="auto"/>
        <w:bottom w:val="none" w:sz="0" w:space="0" w:color="auto"/>
        <w:right w:val="none" w:sz="0" w:space="0" w:color="auto"/>
      </w:divBdr>
    </w:div>
    <w:div w:id="2138137334">
      <w:bodyDiv w:val="1"/>
      <w:marLeft w:val="0"/>
      <w:marRight w:val="0"/>
      <w:marTop w:val="0"/>
      <w:marBottom w:val="0"/>
      <w:divBdr>
        <w:top w:val="none" w:sz="0" w:space="0" w:color="auto"/>
        <w:left w:val="none" w:sz="0" w:space="0" w:color="auto"/>
        <w:bottom w:val="none" w:sz="0" w:space="0" w:color="auto"/>
        <w:right w:val="none" w:sz="0" w:space="0" w:color="auto"/>
      </w:divBdr>
    </w:div>
    <w:div w:id="2140149187">
      <w:bodyDiv w:val="1"/>
      <w:marLeft w:val="0"/>
      <w:marRight w:val="0"/>
      <w:marTop w:val="0"/>
      <w:marBottom w:val="0"/>
      <w:divBdr>
        <w:top w:val="none" w:sz="0" w:space="0" w:color="auto"/>
        <w:left w:val="none" w:sz="0" w:space="0" w:color="auto"/>
        <w:bottom w:val="none" w:sz="0" w:space="0" w:color="auto"/>
        <w:right w:val="none" w:sz="0" w:space="0" w:color="auto"/>
      </w:divBdr>
    </w:div>
    <w:div w:id="2140800337">
      <w:bodyDiv w:val="1"/>
      <w:marLeft w:val="0"/>
      <w:marRight w:val="0"/>
      <w:marTop w:val="0"/>
      <w:marBottom w:val="0"/>
      <w:divBdr>
        <w:top w:val="none" w:sz="0" w:space="0" w:color="auto"/>
        <w:left w:val="none" w:sz="0" w:space="0" w:color="auto"/>
        <w:bottom w:val="none" w:sz="0" w:space="0" w:color="auto"/>
        <w:right w:val="none" w:sz="0" w:space="0" w:color="auto"/>
      </w:divBdr>
    </w:div>
    <w:div w:id="214514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riigiteataja.ee/akt/423052023005" TargetMode="External"/><Relationship Id="rId4" Type="http://schemas.openxmlformats.org/officeDocument/2006/relationships/styles" Target="styles.xml"/><Relationship Id="rId9" Type="http://schemas.openxmlformats.org/officeDocument/2006/relationships/hyperlink" Target="https://www.fin.ee/riik-ja-omavalitsused-planeeringud/kohalikud-omavalitsused/finantskorraldu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Märjamaa 2023</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1031DF-31B9-47A1-BA4E-BA04BAF85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6530</Words>
  <Characters>37879</Characters>
  <Application>Microsoft Office Word</Application>
  <DocSecurity>0</DocSecurity>
  <Lines>315</Lines>
  <Paragraphs>88</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MÄRJAMAA VALLA EELARVESTRATEEGIA</vt:lpstr>
      <vt:lpstr>MÄRJAMAA VALLA EELARVESTRATEEGIA</vt:lpstr>
      <vt:lpstr>MÄRJAMAA VALLA EELARVESTRATEEGIA</vt:lpstr>
    </vt:vector>
  </TitlesOfParts>
  <Company>Microsoft</Company>
  <LinksUpToDate>false</LinksUpToDate>
  <CharactersWithSpaces>44321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MÄRJAMAA VALLA EELARVESTRATEEGIA</dc:title>
  <dc:subject>2024 - 2027</dc:subject>
  <dc:creator>Kastaja6</dc:creator>
  <cp:lastModifiedBy>Janika Liländer</cp:lastModifiedBy>
  <cp:revision>2</cp:revision>
  <cp:lastPrinted>2020-09-09T08:13:00Z</cp:lastPrinted>
  <dcterms:created xsi:type="dcterms:W3CDTF">2023-08-03T07:17:00Z</dcterms:created>
  <dcterms:modified xsi:type="dcterms:W3CDTF">2023-08-03T07:17:00Z</dcterms:modified>
</cp:coreProperties>
</file>